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3620"/>
        <w:gridCol w:w="195"/>
        <w:gridCol w:w="1725"/>
        <w:gridCol w:w="2819"/>
      </w:tblGrid>
      <w:tr w:rsidR="00FB1897" w:rsidRPr="00245892" w:rsidTr="00C46554">
        <w:trPr>
          <w:trHeight w:hRule="exact" w:val="851"/>
        </w:trPr>
        <w:tc>
          <w:tcPr>
            <w:tcW w:w="4900" w:type="dxa"/>
            <w:gridSpan w:val="2"/>
            <w:tcBorders>
              <w:bottom w:val="single" w:sz="4" w:space="0" w:color="auto"/>
            </w:tcBorders>
            <w:shd w:val="clear" w:color="auto" w:fill="auto"/>
            <w:vAlign w:val="bottom"/>
          </w:tcPr>
          <w:p w:rsidR="00FB1897" w:rsidRPr="00C46554" w:rsidRDefault="00FB1897" w:rsidP="00C46554">
            <w:pPr>
              <w:spacing w:after="80" w:line="300" w:lineRule="exact"/>
              <w:rPr>
                <w:sz w:val="28"/>
              </w:rPr>
            </w:pPr>
            <w:r w:rsidRPr="00C46554">
              <w:rPr>
                <w:sz w:val="28"/>
              </w:rPr>
              <w:t>Организация Объединенных Наций</w:t>
            </w:r>
          </w:p>
        </w:tc>
        <w:tc>
          <w:tcPr>
            <w:tcW w:w="195" w:type="dxa"/>
            <w:tcBorders>
              <w:bottom w:val="single" w:sz="4" w:space="0" w:color="auto"/>
            </w:tcBorders>
            <w:shd w:val="clear" w:color="auto" w:fill="auto"/>
            <w:vAlign w:val="bottom"/>
          </w:tcPr>
          <w:p w:rsidR="00FB1897" w:rsidRPr="00245892" w:rsidRDefault="00FB1897" w:rsidP="00C46554">
            <w:pPr>
              <w:jc w:val="right"/>
            </w:pPr>
          </w:p>
        </w:tc>
        <w:tc>
          <w:tcPr>
            <w:tcW w:w="4544" w:type="dxa"/>
            <w:gridSpan w:val="2"/>
            <w:tcBorders>
              <w:left w:val="nil"/>
              <w:bottom w:val="single" w:sz="4" w:space="0" w:color="auto"/>
            </w:tcBorders>
            <w:shd w:val="clear" w:color="auto" w:fill="auto"/>
            <w:vAlign w:val="bottom"/>
          </w:tcPr>
          <w:p w:rsidR="00FB1897" w:rsidRPr="00245892" w:rsidRDefault="008E7D1B" w:rsidP="00C46554">
            <w:pPr>
              <w:jc w:val="right"/>
            </w:pPr>
            <w:r w:rsidRPr="00C46554">
              <w:rPr>
                <w:sz w:val="40"/>
                <w:szCs w:val="40"/>
                <w:lang w:val="en-US"/>
              </w:rPr>
              <w:t>ECE</w:t>
            </w:r>
            <w:r w:rsidR="00FB1897" w:rsidRPr="00245892">
              <w:t>/</w:t>
            </w:r>
            <w:fldSimple w:instr=" FILLIN  &quot;Введите символ после ЕCE/&quot;  \* MERGEFORMAT ">
              <w:r w:rsidR="00F56FBE">
                <w:t>TRANS/WP.15/222</w:t>
              </w:r>
            </w:fldSimple>
            <w:r w:rsidR="00FB1897" w:rsidRPr="00245892">
              <w:t xml:space="preserve">                  </w:t>
            </w:r>
          </w:p>
        </w:tc>
      </w:tr>
      <w:tr w:rsidR="00FB1897" w:rsidRPr="00245892" w:rsidTr="00C46554">
        <w:trPr>
          <w:trHeight w:hRule="exact" w:val="2835"/>
        </w:trPr>
        <w:tc>
          <w:tcPr>
            <w:tcW w:w="1280" w:type="dxa"/>
            <w:tcBorders>
              <w:top w:val="single" w:sz="4" w:space="0" w:color="auto"/>
              <w:bottom w:val="single" w:sz="12" w:space="0" w:color="auto"/>
            </w:tcBorders>
            <w:shd w:val="clear" w:color="auto" w:fill="auto"/>
          </w:tcPr>
          <w:p w:rsidR="00FB1897" w:rsidRPr="00245892" w:rsidRDefault="00716349" w:rsidP="00C46554">
            <w:pPr>
              <w:spacing w:before="120"/>
              <w:jc w:val="center"/>
            </w:pPr>
            <w:r>
              <w:rPr>
                <w:noProof/>
                <w:lang w:eastAsia="ru-RU"/>
              </w:rPr>
              <w:drawing>
                <wp:inline distT="0" distB="0" distL="0" distR="0">
                  <wp:extent cx="710565" cy="588010"/>
                  <wp:effectExtent l="19050" t="0" r="0"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srcRect/>
                          <a:stretch>
                            <a:fillRect/>
                          </a:stretch>
                        </pic:blipFill>
                        <pic:spPr bwMode="auto">
                          <a:xfrm>
                            <a:off x="0" y="0"/>
                            <a:ext cx="710565" cy="588010"/>
                          </a:xfrm>
                          <a:prstGeom prst="rect">
                            <a:avLst/>
                          </a:prstGeom>
                          <a:noFill/>
                          <a:ln w="9525">
                            <a:noFill/>
                            <a:miter lim="800000"/>
                            <a:headEnd/>
                            <a:tailEnd/>
                          </a:ln>
                        </pic:spPr>
                      </pic:pic>
                    </a:graphicData>
                  </a:graphic>
                </wp:inline>
              </w:drawing>
            </w:r>
          </w:p>
        </w:tc>
        <w:tc>
          <w:tcPr>
            <w:tcW w:w="5540" w:type="dxa"/>
            <w:gridSpan w:val="3"/>
            <w:tcBorders>
              <w:top w:val="single" w:sz="4" w:space="0" w:color="auto"/>
              <w:bottom w:val="single" w:sz="12" w:space="0" w:color="auto"/>
            </w:tcBorders>
            <w:shd w:val="clear" w:color="auto" w:fill="auto"/>
          </w:tcPr>
          <w:p w:rsidR="00FB1897" w:rsidRPr="00C46554" w:rsidRDefault="00FB1897" w:rsidP="00C46554">
            <w:pPr>
              <w:suppressAutoHyphens/>
              <w:spacing w:before="120" w:line="460" w:lineRule="exact"/>
              <w:rPr>
                <w:b/>
                <w:spacing w:val="-4"/>
                <w:w w:val="100"/>
                <w:sz w:val="40"/>
                <w:szCs w:val="40"/>
              </w:rPr>
            </w:pPr>
            <w:r w:rsidRPr="00C46554">
              <w:rPr>
                <w:b/>
                <w:spacing w:val="-4"/>
                <w:w w:val="100"/>
                <w:sz w:val="40"/>
                <w:szCs w:val="40"/>
              </w:rPr>
              <w:t xml:space="preserve">Экономический </w:t>
            </w:r>
            <w:r w:rsidRPr="00C46554">
              <w:rPr>
                <w:b/>
                <w:spacing w:val="-4"/>
                <w:w w:val="100"/>
                <w:sz w:val="40"/>
                <w:szCs w:val="40"/>
              </w:rPr>
              <w:br/>
              <w:t>и Социальный Совет</w:t>
            </w:r>
          </w:p>
        </w:tc>
        <w:tc>
          <w:tcPr>
            <w:tcW w:w="2819" w:type="dxa"/>
            <w:tcBorders>
              <w:top w:val="single" w:sz="4" w:space="0" w:color="auto"/>
              <w:bottom w:val="single" w:sz="12" w:space="0" w:color="auto"/>
            </w:tcBorders>
            <w:shd w:val="clear" w:color="auto" w:fill="auto"/>
          </w:tcPr>
          <w:p w:rsidR="00FB1897" w:rsidRPr="00245892" w:rsidRDefault="00FB1897" w:rsidP="00C46554">
            <w:pPr>
              <w:spacing w:before="240"/>
            </w:pPr>
            <w:r w:rsidRPr="00245892">
              <w:t xml:space="preserve">Distr.: </w:t>
            </w:r>
            <w:bookmarkStart w:id="0"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Pr="00245892">
              <w:fldChar w:fldCharType="end"/>
            </w:r>
            <w:bookmarkEnd w:id="0"/>
          </w:p>
          <w:p w:rsidR="00FB1897" w:rsidRPr="00245892" w:rsidRDefault="00FB1897" w:rsidP="00F77538">
            <w:fldSimple w:instr=" FILLIN  &quot;Введите дату документа&quot; \* MERGEFORMAT ">
              <w:r w:rsidR="00A11E84">
                <w:t>7 Mar</w:t>
              </w:r>
              <w:r w:rsidR="00A11E84" w:rsidRPr="00C46554">
                <w:rPr>
                  <w:lang w:val="en-US"/>
                </w:rPr>
                <w:t>c</w:t>
              </w:r>
              <w:r w:rsidR="00F56FBE">
                <w:t>h 2014</w:t>
              </w:r>
            </w:fldSimple>
          </w:p>
          <w:p w:rsidR="00FB1897" w:rsidRPr="00245892" w:rsidRDefault="00FB1897" w:rsidP="00F77538">
            <w:r w:rsidRPr="00245892">
              <w:t>Russian</w:t>
            </w:r>
          </w:p>
          <w:p w:rsidR="00FB1897" w:rsidRPr="00C46554" w:rsidRDefault="00FB1897" w:rsidP="00F77538">
            <w:pPr>
              <w:rPr>
                <w:lang w:val="en-US"/>
              </w:rPr>
            </w:pPr>
            <w:r w:rsidRPr="00245892">
              <w:t xml:space="preserve">Original: </w:t>
            </w:r>
            <w:bookmarkStart w:id="1"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Pr="00245892">
              <w:fldChar w:fldCharType="end"/>
            </w:r>
            <w:bookmarkEnd w:id="1"/>
            <w:r w:rsidR="00A11E84">
              <w:t xml:space="preserve"> </w:t>
            </w:r>
            <w:r w:rsidR="00A11E84" w:rsidRPr="00C46554">
              <w:rPr>
                <w:lang w:val="en-US"/>
              </w:rPr>
              <w:t>and French</w:t>
            </w:r>
          </w:p>
          <w:p w:rsidR="00FB1897" w:rsidRPr="00245892" w:rsidRDefault="00FB1897" w:rsidP="00C46554"/>
        </w:tc>
      </w:tr>
    </w:tbl>
    <w:p w:rsidR="00FB1897" w:rsidRDefault="00FB1897" w:rsidP="00F77538">
      <w:pPr>
        <w:spacing w:before="120"/>
        <w:rPr>
          <w:b/>
          <w:sz w:val="28"/>
          <w:szCs w:val="28"/>
        </w:rPr>
      </w:pPr>
      <w:r w:rsidRPr="00245892">
        <w:rPr>
          <w:b/>
          <w:sz w:val="28"/>
          <w:szCs w:val="28"/>
        </w:rPr>
        <w:t>Европейская экономическая комиссия</w:t>
      </w:r>
    </w:p>
    <w:p w:rsidR="00333538" w:rsidRPr="00333538" w:rsidRDefault="00333538" w:rsidP="00333538">
      <w:pPr>
        <w:spacing w:before="120"/>
        <w:rPr>
          <w:sz w:val="28"/>
          <w:szCs w:val="28"/>
        </w:rPr>
      </w:pPr>
      <w:r w:rsidRPr="00333538">
        <w:rPr>
          <w:sz w:val="28"/>
          <w:szCs w:val="28"/>
        </w:rPr>
        <w:t>Комитет по внутреннему транспорту</w:t>
      </w:r>
    </w:p>
    <w:p w:rsidR="00333538" w:rsidRPr="00333538" w:rsidRDefault="00333538" w:rsidP="00333538">
      <w:pPr>
        <w:spacing w:before="120"/>
        <w:rPr>
          <w:b/>
          <w:bCs/>
          <w:sz w:val="24"/>
          <w:szCs w:val="24"/>
        </w:rPr>
      </w:pPr>
      <w:r w:rsidRPr="00333538">
        <w:rPr>
          <w:b/>
          <w:bCs/>
          <w:sz w:val="24"/>
          <w:szCs w:val="24"/>
        </w:rPr>
        <w:t>Рабочая группа по перевозкам опасных грузов</w:t>
      </w:r>
    </w:p>
    <w:p w:rsidR="00333538" w:rsidRPr="0068617E" w:rsidRDefault="00333538" w:rsidP="00333538">
      <w:pPr>
        <w:pStyle w:val="HChGR"/>
      </w:pPr>
      <w:r>
        <w:rPr>
          <w:lang w:val="en-US"/>
        </w:rPr>
        <w:tab/>
      </w:r>
      <w:r>
        <w:rPr>
          <w:lang w:val="en-US"/>
        </w:rPr>
        <w:tab/>
      </w:r>
      <w:r w:rsidRPr="0068617E">
        <w:t>Европейское соглашение о международной дорожной</w:t>
      </w:r>
      <w:r w:rsidRPr="00333538">
        <w:t xml:space="preserve"> </w:t>
      </w:r>
      <w:r w:rsidRPr="0068617E">
        <w:t>перевозке опасных грузов (ДОПОГ)</w:t>
      </w:r>
    </w:p>
    <w:p w:rsidR="00333538" w:rsidRPr="0068617E" w:rsidRDefault="00333538" w:rsidP="00333538">
      <w:pPr>
        <w:pStyle w:val="H1GR0"/>
      </w:pPr>
      <w:r>
        <w:rPr>
          <w:lang w:val="en-US"/>
        </w:rPr>
        <w:tab/>
      </w:r>
      <w:r>
        <w:rPr>
          <w:lang w:val="en-US"/>
        </w:rPr>
        <w:tab/>
      </w:r>
      <w:r w:rsidRPr="0068617E">
        <w:t>Проект поправок к приложениям А и В к ДОПОГ</w:t>
      </w:r>
    </w:p>
    <w:p w:rsidR="00250875" w:rsidRDefault="00A11E84" w:rsidP="00333538">
      <w:pPr>
        <w:pStyle w:val="SingleTxtGR"/>
        <w:rPr>
          <w:lang w:val="en-US"/>
        </w:rPr>
      </w:pPr>
      <w:r>
        <w:rPr>
          <w:lang w:val="en-US"/>
        </w:rPr>
        <w:tab/>
      </w:r>
      <w:r w:rsidR="00333538" w:rsidRPr="0068617E">
        <w:t>На своей девяносто пятой сессии Рабочая группа по перевозкам опасных грузов просила секретариат подготовить сводный перечень всех принятых ею попр</w:t>
      </w:r>
      <w:r w:rsidR="00333538" w:rsidRPr="0068617E">
        <w:t>а</w:t>
      </w:r>
      <w:r w:rsidR="00333538" w:rsidRPr="0068617E">
        <w:t xml:space="preserve">вок для вступления в силу 1 января 2015 года, с тем чтобы в соответствии с процедурой, предусмотренной в статье 14 ДОПОГ, их можно </w:t>
      </w:r>
      <w:r w:rsidR="00333538">
        <w:t>был</w:t>
      </w:r>
      <w:r>
        <w:t>о</w:t>
      </w:r>
      <w:r w:rsidR="00333538" w:rsidRPr="0068617E">
        <w:t xml:space="preserve"> изложить в официальном предложении, которое, согласно установившейся практике, Пре</w:t>
      </w:r>
      <w:r w:rsidR="00333538" w:rsidRPr="0068617E">
        <w:t>д</w:t>
      </w:r>
      <w:r w:rsidR="00333538" w:rsidRPr="0068617E">
        <w:t>седатель препроводит депозитарию через правительство своей страны. Уведо</w:t>
      </w:r>
      <w:r w:rsidR="00333538" w:rsidRPr="0068617E">
        <w:t>м</w:t>
      </w:r>
      <w:r w:rsidR="00333538" w:rsidRPr="0068617E">
        <w:t>ление должно быть распространено не позднее 1 июля 2014 года с упоминан</w:t>
      </w:r>
      <w:r w:rsidR="00333538" w:rsidRPr="0068617E">
        <w:t>и</w:t>
      </w:r>
      <w:r w:rsidR="00333538" w:rsidRPr="0068617E">
        <w:t xml:space="preserve">ем предусмотренной даты вступления в силу − 1 января 2015 года (см. </w:t>
      </w:r>
      <w:r w:rsidR="00333538" w:rsidRPr="0068617E">
        <w:rPr>
          <w:lang w:val="en-US"/>
        </w:rPr>
        <w:t>ECE</w:t>
      </w:r>
      <w:r w:rsidR="00333538" w:rsidRPr="0068617E">
        <w:t>/</w:t>
      </w:r>
      <w:r w:rsidR="00250875" w:rsidRPr="00250875">
        <w:t xml:space="preserve"> </w:t>
      </w:r>
      <w:r w:rsidR="00333538" w:rsidRPr="0068617E">
        <w:rPr>
          <w:lang w:val="en-US"/>
        </w:rPr>
        <w:t>TRANS</w:t>
      </w:r>
      <w:r w:rsidR="00333538" w:rsidRPr="0068617E">
        <w:t>/</w:t>
      </w:r>
      <w:r w:rsidR="00333538" w:rsidRPr="0068617E">
        <w:rPr>
          <w:lang w:val="en-US"/>
        </w:rPr>
        <w:t>WP</w:t>
      </w:r>
      <w:r w:rsidR="00333538" w:rsidRPr="0068617E">
        <w:t>.15/221, пункт 68).</w:t>
      </w:r>
    </w:p>
    <w:p w:rsidR="00333538" w:rsidRDefault="00250875" w:rsidP="00333538">
      <w:pPr>
        <w:pStyle w:val="SingleTxtGR"/>
        <w:rPr>
          <w:lang w:val="en-US"/>
        </w:rPr>
      </w:pPr>
      <w:r>
        <w:rPr>
          <w:lang w:val="en-US"/>
        </w:rPr>
        <w:tab/>
      </w:r>
      <w:r w:rsidR="00333538" w:rsidRPr="0068617E">
        <w:t>В настоящем документе содержится запрошенный сводный перечень п</w:t>
      </w:r>
      <w:r w:rsidR="00333538" w:rsidRPr="0068617E">
        <w:t>о</w:t>
      </w:r>
      <w:r w:rsidR="00333538" w:rsidRPr="0068617E">
        <w:t>правок, принятых Рабочей группой на ее девяносто второй, девяносто третьей, девяносто четвертой и девяносто пятой сессиях</w:t>
      </w:r>
      <w:r w:rsidRPr="0068617E">
        <w:t xml:space="preserve"> </w:t>
      </w:r>
      <w:r w:rsidR="00333538" w:rsidRPr="0068617E">
        <w:t xml:space="preserve">(см. </w:t>
      </w:r>
      <w:r w:rsidR="00333538" w:rsidRPr="0068617E">
        <w:rPr>
          <w:lang w:val="en-US"/>
        </w:rPr>
        <w:t>ECE</w:t>
      </w:r>
      <w:r w:rsidR="00333538" w:rsidRPr="0068617E">
        <w:t>/</w:t>
      </w:r>
      <w:r w:rsidR="00333538" w:rsidRPr="0068617E">
        <w:rPr>
          <w:lang w:val="en-US"/>
        </w:rPr>
        <w:t>TRANS</w:t>
      </w:r>
      <w:r w:rsidR="00333538" w:rsidRPr="0068617E">
        <w:t>/</w:t>
      </w:r>
      <w:r w:rsidR="00333538" w:rsidRPr="0068617E">
        <w:rPr>
          <w:lang w:val="en-US"/>
        </w:rPr>
        <w:t>WP</w:t>
      </w:r>
      <w:r w:rsidR="00333538" w:rsidRPr="0068617E">
        <w:t xml:space="preserve">.15/215, приложение </w:t>
      </w:r>
      <w:r w:rsidR="00333538" w:rsidRPr="0068617E">
        <w:rPr>
          <w:lang w:val="en-US"/>
        </w:rPr>
        <w:t>II</w:t>
      </w:r>
      <w:r w:rsidR="00333538" w:rsidRPr="0068617E">
        <w:t xml:space="preserve">, </w:t>
      </w:r>
      <w:r w:rsidR="00333538" w:rsidRPr="0068617E">
        <w:rPr>
          <w:lang w:val="en-US"/>
        </w:rPr>
        <w:t>ECE</w:t>
      </w:r>
      <w:r w:rsidR="00333538" w:rsidRPr="0068617E">
        <w:t>/</w:t>
      </w:r>
      <w:r w:rsidR="00333538" w:rsidRPr="0068617E">
        <w:rPr>
          <w:lang w:val="en-US"/>
        </w:rPr>
        <w:t>TRANS</w:t>
      </w:r>
      <w:r w:rsidR="00333538" w:rsidRPr="0068617E">
        <w:t>/</w:t>
      </w:r>
      <w:r w:rsidR="00333538" w:rsidRPr="0068617E">
        <w:rPr>
          <w:lang w:val="en-US"/>
        </w:rPr>
        <w:t>WP</w:t>
      </w:r>
      <w:r w:rsidR="00333538" w:rsidRPr="0068617E">
        <w:t>.15/217, прилож</w:t>
      </w:r>
      <w:r w:rsidR="00333538" w:rsidRPr="0068617E">
        <w:t>е</w:t>
      </w:r>
      <w:r w:rsidR="00333538" w:rsidRPr="0068617E">
        <w:t xml:space="preserve">ние </w:t>
      </w:r>
      <w:r w:rsidR="00333538" w:rsidRPr="0068617E">
        <w:rPr>
          <w:lang w:val="en-US"/>
        </w:rPr>
        <w:t>I</w:t>
      </w:r>
      <w:r w:rsidR="00333538" w:rsidRPr="0068617E">
        <w:t xml:space="preserve">, </w:t>
      </w:r>
      <w:r w:rsidR="00333538" w:rsidRPr="0068617E">
        <w:rPr>
          <w:lang w:val="en-US"/>
        </w:rPr>
        <w:t>ECE</w:t>
      </w:r>
      <w:r w:rsidR="00333538" w:rsidRPr="0068617E">
        <w:t>/</w:t>
      </w:r>
      <w:r w:rsidR="00333538" w:rsidRPr="0068617E">
        <w:rPr>
          <w:lang w:val="en-US"/>
        </w:rPr>
        <w:t>TRANS</w:t>
      </w:r>
      <w:r w:rsidR="00333538" w:rsidRPr="0068617E">
        <w:t>/</w:t>
      </w:r>
      <w:r w:rsidR="00333538" w:rsidRPr="0068617E">
        <w:rPr>
          <w:lang w:val="en-US"/>
        </w:rPr>
        <w:t>WP</w:t>
      </w:r>
      <w:r w:rsidR="00333538" w:rsidRPr="0068617E">
        <w:t>.15/219, приложение II, и ECE/TRANS/WP.15/221, приложение</w:t>
      </w:r>
      <w:r>
        <w:rPr>
          <w:lang w:val="en-US"/>
        </w:rPr>
        <w:t> </w:t>
      </w:r>
      <w:r w:rsidR="00333538" w:rsidRPr="0068617E">
        <w:t>I).</w:t>
      </w:r>
    </w:p>
    <w:p w:rsidR="00250875" w:rsidRPr="00340539" w:rsidRDefault="00250875" w:rsidP="00250875">
      <w:pPr>
        <w:pStyle w:val="HChGR"/>
        <w:pageBreakBefore/>
        <w:rPr>
          <w:lang w:val="en-US"/>
        </w:rPr>
      </w:pPr>
      <w:r>
        <w:rPr>
          <w:lang w:val="en-US"/>
        </w:rPr>
        <w:lastRenderedPageBreak/>
        <w:tab/>
      </w:r>
      <w:r>
        <w:rPr>
          <w:lang w:val="en-US"/>
        </w:rPr>
        <w:tab/>
      </w:r>
      <w:r w:rsidRPr="00EB477B">
        <w:t>Часть 1</w:t>
      </w:r>
    </w:p>
    <w:p w:rsidR="00250875" w:rsidRPr="00EB477B" w:rsidRDefault="00250875" w:rsidP="00250875">
      <w:pPr>
        <w:pStyle w:val="H1GR0"/>
      </w:pPr>
      <w:r>
        <w:rPr>
          <w:lang w:val="en-US"/>
        </w:rPr>
        <w:tab/>
      </w:r>
      <w:r>
        <w:rPr>
          <w:lang w:val="en-US"/>
        </w:rPr>
        <w:tab/>
      </w:r>
      <w:r w:rsidRPr="005A3E57">
        <w:t>Глава 1.1</w:t>
      </w:r>
    </w:p>
    <w:p w:rsidR="00250875" w:rsidRDefault="00250875" w:rsidP="00250875">
      <w:pPr>
        <w:pStyle w:val="SingleTxtGR"/>
        <w:spacing w:line="220" w:lineRule="atLeast"/>
      </w:pPr>
      <w:r w:rsidRPr="00EB477B">
        <w:t>1.1.3.1 с)</w:t>
      </w:r>
      <w:r w:rsidRPr="00EB477B">
        <w:tab/>
        <w:t>В первом предложении после "тары", включить ", включая конте</w:t>
      </w:r>
      <w:r w:rsidRPr="00EB477B">
        <w:t>й</w:t>
      </w:r>
      <w:r w:rsidRPr="00EB477B">
        <w:t>неры средней грузоподъемности для массовых грузов (КСГМГ) и крупногаб</w:t>
      </w:r>
      <w:r w:rsidRPr="00EB477B">
        <w:t>а</w:t>
      </w:r>
      <w:r w:rsidRPr="00EB477B">
        <w:t>ритную тару,".</w:t>
      </w:r>
    </w:p>
    <w:p w:rsidR="00250875" w:rsidRPr="005A3E57" w:rsidRDefault="00250875" w:rsidP="00250875">
      <w:pPr>
        <w:pStyle w:val="SingleTxtGR"/>
      </w:pPr>
      <w:r w:rsidRPr="005A3E57">
        <w:t>1.1.3.1</w:t>
      </w:r>
      <w:r w:rsidRPr="005A3E57">
        <w:tab/>
        <w:t xml:space="preserve">В ПРИМЕЧАНИИ заменить </w:t>
      </w:r>
      <w:r>
        <w:t>"</w:t>
      </w:r>
      <w:r w:rsidRPr="005A3E57">
        <w:t>см. подраздел 1.7.1.4</w:t>
      </w:r>
      <w:r>
        <w:t>"</w:t>
      </w:r>
      <w:r w:rsidRPr="005A3E57">
        <w:t xml:space="preserve"> на </w:t>
      </w:r>
      <w:r>
        <w:t>"</w:t>
      </w:r>
      <w:r w:rsidRPr="005A3E57">
        <w:t>см. также подраздел 1.7.1.4</w:t>
      </w:r>
      <w:r>
        <w:t>"</w:t>
      </w:r>
      <w:r w:rsidRPr="005A3E57">
        <w:t>.</w:t>
      </w:r>
    </w:p>
    <w:p w:rsidR="00250875" w:rsidRDefault="00250875" w:rsidP="00250875">
      <w:pPr>
        <w:pStyle w:val="SingleTxtGR"/>
        <w:rPr>
          <w:lang w:eastAsia="ru-RU"/>
        </w:rPr>
      </w:pPr>
      <w:r w:rsidRPr="00792040">
        <w:rPr>
          <w:lang w:eastAsia="ru-RU"/>
        </w:rPr>
        <w:t xml:space="preserve">1.1.3.2 </w:t>
      </w:r>
      <w:r>
        <w:rPr>
          <w:lang w:val="en-US" w:eastAsia="ru-RU"/>
        </w:rPr>
        <w:t>c</w:t>
      </w:r>
      <w:r w:rsidR="00A11E84">
        <w:rPr>
          <w:lang w:eastAsia="ru-RU"/>
        </w:rPr>
        <w:t>)</w:t>
      </w:r>
      <w:r w:rsidR="00A11E84" w:rsidRPr="00A11E84">
        <w:rPr>
          <w:lang w:eastAsia="ru-RU"/>
        </w:rPr>
        <w:tab/>
      </w:r>
      <w:r w:rsidRPr="00792040">
        <w:rPr>
          <w:lang w:eastAsia="ru-RU"/>
        </w:rPr>
        <w:t>В конце добавить новое примечание следующего содерж</w:t>
      </w:r>
      <w:r w:rsidRPr="00792040">
        <w:rPr>
          <w:lang w:eastAsia="ru-RU"/>
        </w:rPr>
        <w:t>а</w:t>
      </w:r>
      <w:r w:rsidRPr="00792040">
        <w:rPr>
          <w:lang w:eastAsia="ru-RU"/>
        </w:rPr>
        <w:t>ния</w:t>
      </w:r>
      <w:r>
        <w:rPr>
          <w:lang w:eastAsia="ru-RU"/>
        </w:rPr>
        <w:t>:</w:t>
      </w:r>
    </w:p>
    <w:p w:rsidR="00250875" w:rsidRDefault="00250875" w:rsidP="00A11E84">
      <w:pPr>
        <w:pStyle w:val="SingleTxtGR"/>
        <w:rPr>
          <w:i/>
          <w:lang w:eastAsia="ru-RU"/>
        </w:rPr>
      </w:pPr>
      <w:r>
        <w:rPr>
          <w:lang w:eastAsia="ru-RU"/>
        </w:rPr>
        <w:t>"</w:t>
      </w:r>
      <w:r w:rsidRPr="000B33E2">
        <w:rPr>
          <w:b/>
          <w:i/>
          <w:lang w:eastAsia="ru-RU"/>
        </w:rPr>
        <w:t>ПРИМЕЧАНИЕ:</w:t>
      </w:r>
      <w:r w:rsidR="003D3B22">
        <w:rPr>
          <w:b/>
          <w:i/>
          <w:lang w:eastAsia="ru-RU"/>
        </w:rPr>
        <w:t> </w:t>
      </w:r>
      <w:r>
        <w:rPr>
          <w:i/>
          <w:lang w:eastAsia="ru-RU"/>
        </w:rPr>
        <w:t>Это изъятие не применяется к лампам. В отношении ламп см. подра</w:t>
      </w:r>
      <w:r>
        <w:rPr>
          <w:i/>
          <w:lang w:eastAsia="ru-RU"/>
        </w:rPr>
        <w:t>з</w:t>
      </w:r>
      <w:r>
        <w:rPr>
          <w:i/>
          <w:lang w:eastAsia="ru-RU"/>
        </w:rPr>
        <w:t>дел 1.1.3.10.".</w:t>
      </w:r>
    </w:p>
    <w:p w:rsidR="00250875" w:rsidRDefault="00A11E84" w:rsidP="00250875">
      <w:pPr>
        <w:pStyle w:val="SingleTxtGR"/>
        <w:rPr>
          <w:lang w:eastAsia="ru-RU"/>
        </w:rPr>
      </w:pPr>
      <w:r>
        <w:rPr>
          <w:lang w:eastAsia="ru-RU"/>
        </w:rPr>
        <w:t>1.1.3.2 h)</w:t>
      </w:r>
      <w:r w:rsidRPr="00A11E84">
        <w:rPr>
          <w:lang w:eastAsia="ru-RU"/>
        </w:rPr>
        <w:tab/>
      </w:r>
      <w:r w:rsidR="00250875">
        <w:rPr>
          <w:lang w:eastAsia="ru-RU"/>
        </w:rPr>
        <w:t>Исключить 1.1.3.2 h) и включить"h)</w:t>
      </w:r>
      <w:r w:rsidR="00250875" w:rsidRPr="00BA549F">
        <w:rPr>
          <w:lang w:eastAsia="ru-RU"/>
        </w:rPr>
        <w:tab/>
      </w:r>
      <w:r w:rsidR="00250875" w:rsidRPr="003E189B">
        <w:rPr>
          <w:i/>
          <w:lang w:eastAsia="ru-RU"/>
        </w:rPr>
        <w:t>(</w:t>
      </w:r>
      <w:r w:rsidR="00250875">
        <w:rPr>
          <w:i/>
          <w:lang w:eastAsia="ru-RU"/>
        </w:rPr>
        <w:t>Исключен)</w:t>
      </w:r>
      <w:r w:rsidR="00250875">
        <w:rPr>
          <w:lang w:eastAsia="ru-RU"/>
        </w:rPr>
        <w:t>".</w:t>
      </w:r>
    </w:p>
    <w:p w:rsidR="00250875" w:rsidRPr="00636238" w:rsidRDefault="00250875" w:rsidP="00250875">
      <w:pPr>
        <w:pStyle w:val="SingleTxtGR"/>
        <w:tabs>
          <w:tab w:val="clear" w:pos="3402"/>
          <w:tab w:val="left" w:pos="3318"/>
        </w:tabs>
      </w:pPr>
      <w:r w:rsidRPr="00636238">
        <w:t>1.1.3.3 а)</w:t>
      </w:r>
      <w:r>
        <w:tab/>
      </w:r>
      <w:r w:rsidRPr="00636238">
        <w:t>В конце первого предложения после "или для функционирования любого оборудования транспортного средства" добавить ", используемого или предназначенного для использования во время перевозки".</w:t>
      </w:r>
    </w:p>
    <w:p w:rsidR="00250875" w:rsidRDefault="00250875" w:rsidP="00250875">
      <w:pPr>
        <w:pStyle w:val="SingleTxtGR"/>
      </w:pPr>
      <w:r w:rsidRPr="005A3E57">
        <w:t>1.1.3.4</w:t>
      </w:r>
      <w:r w:rsidRPr="005A3E57">
        <w:tab/>
        <w:t xml:space="preserve">В ПРИМЕЧАНИИ заменить </w:t>
      </w:r>
      <w:r>
        <w:t>"</w:t>
      </w:r>
      <w:r w:rsidRPr="005A3E57">
        <w:t>см. подраздел 1.7.1.4</w:t>
      </w:r>
      <w:r>
        <w:t>"</w:t>
      </w:r>
      <w:r w:rsidRPr="005A3E57">
        <w:t xml:space="preserve"> на </w:t>
      </w:r>
      <w:r>
        <w:t>"</w:t>
      </w:r>
      <w:r w:rsidRPr="005A3E57">
        <w:t>см. также подраздел 1.7.1.4</w:t>
      </w:r>
      <w:r>
        <w:t>"</w:t>
      </w:r>
      <w:r w:rsidRPr="005A3E57">
        <w:t>.</w:t>
      </w:r>
    </w:p>
    <w:p w:rsidR="00250875" w:rsidRPr="001A2C10" w:rsidRDefault="00250875" w:rsidP="00250875">
      <w:pPr>
        <w:pStyle w:val="SingleTxtGR"/>
      </w:pPr>
      <w:r>
        <w:t>1.</w:t>
      </w:r>
      <w:r w:rsidRPr="00E66CF2">
        <w:rPr>
          <w:lang w:val="pt-BR"/>
        </w:rPr>
        <w:t>1.3.6.2</w:t>
      </w:r>
      <w:r>
        <w:t>, первый подпункт</w:t>
      </w:r>
      <w:r>
        <w:tab/>
        <w:t>Данная поправка не касается текста на русском языке.</w:t>
      </w:r>
    </w:p>
    <w:p w:rsidR="00250875" w:rsidRPr="00E66CF2" w:rsidRDefault="00250875" w:rsidP="00250875">
      <w:pPr>
        <w:pStyle w:val="SingleTxtGR"/>
        <w:rPr>
          <w:lang w:val="pt-BR"/>
        </w:rPr>
      </w:pPr>
      <w:r>
        <w:t>1.</w:t>
      </w:r>
      <w:r w:rsidRPr="00E66CF2">
        <w:rPr>
          <w:lang w:val="pt-BR"/>
        </w:rPr>
        <w:t>1.3.6.2</w:t>
      </w:r>
      <w:r>
        <w:tab/>
        <w:t>В шестом подпункте включить</w:t>
      </w:r>
      <w:r w:rsidRPr="00CB035D">
        <w:t xml:space="preserve"> </w:t>
      </w:r>
      <w:r>
        <w:t>"</w:t>
      </w:r>
      <w:r>
        <w:rPr>
          <w:lang w:val="pt-BR"/>
        </w:rPr>
        <w:t>S5,</w:t>
      </w:r>
      <w:r>
        <w:t>"</w:t>
      </w:r>
      <w:r w:rsidRPr="00E66CF2">
        <w:rPr>
          <w:lang w:val="pt-BR"/>
        </w:rPr>
        <w:t xml:space="preserve"> </w:t>
      </w:r>
      <w:r>
        <w:t>после</w:t>
      </w:r>
      <w:r>
        <w:rPr>
          <w:lang w:val="pt-BR"/>
        </w:rPr>
        <w:t xml:space="preserve"> </w:t>
      </w:r>
      <w:r>
        <w:t>"</w:t>
      </w:r>
      <w:r>
        <w:rPr>
          <w:lang w:val="pt-BR"/>
        </w:rPr>
        <w:t>S4,</w:t>
      </w:r>
      <w:r>
        <w:t>"</w:t>
      </w:r>
      <w:r w:rsidRPr="00E66CF2">
        <w:rPr>
          <w:lang w:val="pt-BR"/>
        </w:rPr>
        <w:t>.</w:t>
      </w:r>
    </w:p>
    <w:p w:rsidR="00250875" w:rsidRPr="00EB477B" w:rsidRDefault="00250875" w:rsidP="00250875">
      <w:pPr>
        <w:pStyle w:val="SingleTxtGR"/>
        <w:spacing w:line="220" w:lineRule="atLeast"/>
      </w:pPr>
      <w:r w:rsidRPr="00EB477B">
        <w:t>1.1.3.6.3</w:t>
      </w:r>
      <w:r w:rsidRPr="00EB477B">
        <w:tab/>
        <w:t>Изменить последний подпункт следующим образом:</w:t>
      </w:r>
    </w:p>
    <w:p w:rsidR="00250875" w:rsidRPr="00EB477B" w:rsidRDefault="00250875" w:rsidP="00250875">
      <w:pPr>
        <w:pStyle w:val="SingleTxtGR"/>
        <w:spacing w:line="220" w:lineRule="atLeast"/>
      </w:pPr>
      <w:r w:rsidRPr="00EB477B">
        <w:t>"−</w:t>
      </w:r>
      <w:r w:rsidRPr="00EB477B">
        <w:tab/>
        <w:t>для жидкостей − общее количество содержащихся опасных грузов в ли</w:t>
      </w:r>
      <w:r w:rsidRPr="00EB477B">
        <w:t>т</w:t>
      </w:r>
      <w:r w:rsidRPr="00EB477B">
        <w:t>рах;</w:t>
      </w:r>
    </w:p>
    <w:p w:rsidR="00250875" w:rsidRPr="004B47E8" w:rsidRDefault="00250875" w:rsidP="00250875">
      <w:pPr>
        <w:pStyle w:val="SingleTxtGR"/>
      </w:pPr>
      <w:r w:rsidRPr="00EB477B">
        <w:t>−</w:t>
      </w:r>
      <w:r w:rsidRPr="00EB477B">
        <w:tab/>
      </w:r>
      <w:r>
        <w:t>для сжатых газов и химических продуктов под давлением − вместимость сосуда по воде в литрах.".</w:t>
      </w:r>
      <w:r w:rsidRPr="004B47E8">
        <w:t xml:space="preserve"> </w:t>
      </w:r>
    </w:p>
    <w:p w:rsidR="00250875" w:rsidRDefault="00250875" w:rsidP="00250875">
      <w:pPr>
        <w:pStyle w:val="SingleTxtGR"/>
        <w:tabs>
          <w:tab w:val="clear" w:pos="1701"/>
          <w:tab w:val="clear" w:pos="3969"/>
          <w:tab w:val="left" w:pos="2268"/>
          <w:tab w:val="left" w:pos="2835"/>
          <w:tab w:val="left" w:pos="3402"/>
        </w:tabs>
      </w:pPr>
      <w:r w:rsidRPr="009F45D6">
        <w:t>1.1.3.6.5</w:t>
      </w:r>
      <w:r w:rsidRPr="009F45D6">
        <w:tab/>
      </w:r>
      <w:r>
        <w:t>Включить</w:t>
      </w:r>
      <w:r w:rsidRPr="00BF2B43">
        <w:t xml:space="preserve"> </w:t>
      </w:r>
      <w:r>
        <w:t>"</w:t>
      </w:r>
      <w:r w:rsidRPr="009F45D6">
        <w:t xml:space="preserve">1.1.3.1 </w:t>
      </w:r>
      <w:r>
        <w:rPr>
          <w:lang w:val="en-GB"/>
        </w:rPr>
        <w:t>a</w:t>
      </w:r>
      <w:r w:rsidRPr="009F45D6">
        <w:t xml:space="preserve">), </w:t>
      </w:r>
      <w:r>
        <w:rPr>
          <w:lang w:val="en-GB"/>
        </w:rPr>
        <w:t>b</w:t>
      </w:r>
      <w:r w:rsidRPr="009F45D6">
        <w:t xml:space="preserve">) </w:t>
      </w:r>
      <w:r>
        <w:t>и</w:t>
      </w:r>
      <w:r w:rsidRPr="009F45D6">
        <w:t xml:space="preserve"> </w:t>
      </w:r>
      <w:r>
        <w:rPr>
          <w:lang w:val="en-GB"/>
        </w:rPr>
        <w:t>d</w:t>
      </w:r>
      <w:r w:rsidRPr="009F45D6">
        <w:t>)</w:t>
      </w:r>
      <w:r w:rsidRPr="00BF2B43">
        <w:t>−</w:t>
      </w:r>
      <w:r>
        <w:rPr>
          <w:lang w:val="en-GB"/>
        </w:rPr>
        <w:t>f</w:t>
      </w:r>
      <w:r w:rsidRPr="009F45D6">
        <w:t>),</w:t>
      </w:r>
      <w:r>
        <w:t>" перед "</w:t>
      </w:r>
      <w:r w:rsidRPr="009F45D6">
        <w:t>1.1.3.2</w:t>
      </w:r>
      <w:r>
        <w:t>"</w:t>
      </w:r>
      <w:r w:rsidRPr="009F45D6">
        <w:t xml:space="preserve">. </w:t>
      </w:r>
      <w:r>
        <w:t>После</w:t>
      </w:r>
      <w:r w:rsidRPr="00D22A6B">
        <w:t xml:space="preserve"> </w:t>
      </w:r>
      <w:r>
        <w:t>"</w:t>
      </w:r>
      <w:r w:rsidRPr="00D22A6B">
        <w:t>1.1.3.5</w:t>
      </w:r>
      <w:r>
        <w:t>"</w:t>
      </w:r>
      <w:r w:rsidRPr="00D22A6B">
        <w:t xml:space="preserve"> </w:t>
      </w:r>
      <w:r>
        <w:t>включить "</w:t>
      </w:r>
      <w:r w:rsidRPr="00D22A6B">
        <w:t xml:space="preserve">1.1.3.7 </w:t>
      </w:r>
      <w:r>
        <w:t>и</w:t>
      </w:r>
      <w:r w:rsidRPr="00D22A6B">
        <w:t xml:space="preserve"> 1.1.3.9</w:t>
      </w:r>
      <w:r>
        <w:t>"</w:t>
      </w:r>
      <w:r w:rsidRPr="00D22A6B">
        <w:t>.</w:t>
      </w:r>
    </w:p>
    <w:p w:rsidR="00250875" w:rsidRPr="00453E56" w:rsidRDefault="00250875" w:rsidP="00250875">
      <w:pPr>
        <w:pStyle w:val="SingleTxtGR"/>
        <w:tabs>
          <w:tab w:val="clear" w:pos="1701"/>
          <w:tab w:val="clear" w:pos="3969"/>
          <w:tab w:val="left" w:pos="2268"/>
          <w:tab w:val="left" w:pos="2835"/>
          <w:tab w:val="left" w:pos="3402"/>
        </w:tabs>
      </w:pPr>
      <w:r>
        <w:t xml:space="preserve">1.1.3 </w:t>
      </w:r>
      <w:r w:rsidRPr="00453E56">
        <w:t xml:space="preserve">Включить новый </w:t>
      </w:r>
      <w:r>
        <w:t xml:space="preserve">подраздел </w:t>
      </w:r>
      <w:r w:rsidRPr="00453E56">
        <w:t>следующего содержания:</w:t>
      </w:r>
    </w:p>
    <w:p w:rsidR="00250875" w:rsidRPr="00453E56" w:rsidRDefault="00250875" w:rsidP="00250875">
      <w:pPr>
        <w:pStyle w:val="SingleTxtGR"/>
        <w:tabs>
          <w:tab w:val="clear" w:pos="1701"/>
          <w:tab w:val="clear" w:pos="3969"/>
          <w:tab w:val="left" w:pos="2268"/>
          <w:tab w:val="left" w:pos="2835"/>
          <w:tab w:val="left" w:pos="3402"/>
        </w:tabs>
        <w:rPr>
          <w:b/>
          <w:i/>
        </w:rPr>
      </w:pPr>
      <w:r w:rsidRPr="00453E56">
        <w:t>"</w:t>
      </w:r>
      <w:r w:rsidRPr="005B1376">
        <w:rPr>
          <w:b/>
        </w:rPr>
        <w:t>1.1.</w:t>
      </w:r>
      <w:r>
        <w:rPr>
          <w:b/>
        </w:rPr>
        <w:t>3.10</w:t>
      </w:r>
      <w:r w:rsidRPr="00453E56">
        <w:tab/>
      </w:r>
      <w:r>
        <w:rPr>
          <w:b/>
          <w:i/>
        </w:rPr>
        <w:t>Изъятия, касающиеся перевозки л</w:t>
      </w:r>
      <w:r w:rsidRPr="00453E56">
        <w:rPr>
          <w:b/>
          <w:i/>
        </w:rPr>
        <w:t>амп, содержащи</w:t>
      </w:r>
      <w:r>
        <w:rPr>
          <w:b/>
          <w:i/>
        </w:rPr>
        <w:t>х</w:t>
      </w:r>
      <w:r w:rsidRPr="00453E56">
        <w:rPr>
          <w:b/>
          <w:i/>
        </w:rPr>
        <w:t xml:space="preserve"> опасные гр</w:t>
      </w:r>
      <w:r w:rsidRPr="00453E56">
        <w:rPr>
          <w:b/>
          <w:i/>
        </w:rPr>
        <w:t>у</w:t>
      </w:r>
      <w:r w:rsidRPr="00453E56">
        <w:rPr>
          <w:b/>
          <w:i/>
        </w:rPr>
        <w:t>зы</w:t>
      </w:r>
    </w:p>
    <w:p w:rsidR="00250875" w:rsidRPr="00453E56" w:rsidRDefault="00250875" w:rsidP="00250875">
      <w:pPr>
        <w:pStyle w:val="SingleTxtGR"/>
        <w:tabs>
          <w:tab w:val="clear" w:pos="1701"/>
          <w:tab w:val="clear" w:pos="3969"/>
          <w:tab w:val="left" w:pos="2268"/>
          <w:tab w:val="left" w:pos="2835"/>
          <w:tab w:val="left" w:pos="3402"/>
        </w:tabs>
      </w:pPr>
      <w:r>
        <w:t>Положения ДОПОГ</w:t>
      </w:r>
      <w:r w:rsidRPr="00453E56">
        <w:t xml:space="preserve"> не распространяются на следующие лампы, если они не с</w:t>
      </w:r>
      <w:r w:rsidRPr="00453E56">
        <w:t>о</w:t>
      </w:r>
      <w:r w:rsidRPr="00453E56">
        <w:t>держат радиоактивного материала и не содержат ртути в количествах, прев</w:t>
      </w:r>
      <w:r w:rsidRPr="00453E56">
        <w:t>ы</w:t>
      </w:r>
      <w:r w:rsidRPr="00453E56">
        <w:t xml:space="preserve">шающих значения, указанные в </w:t>
      </w:r>
      <w:r>
        <w:t>специальном положении 366 гл</w:t>
      </w:r>
      <w:r>
        <w:t>а</w:t>
      </w:r>
      <w:r>
        <w:t>вы </w:t>
      </w:r>
      <w:r w:rsidRPr="00453E56">
        <w:t>3.3:</w:t>
      </w:r>
    </w:p>
    <w:p w:rsidR="00250875" w:rsidRDefault="00250875" w:rsidP="00250875">
      <w:pPr>
        <w:pStyle w:val="SingleTxtGR"/>
      </w:pPr>
      <w:r w:rsidRPr="00BA549F">
        <w:tab/>
      </w:r>
      <w:r w:rsidRPr="00453E56">
        <w:t>а)</w:t>
      </w:r>
      <w:r w:rsidRPr="00453E56">
        <w:tab/>
      </w:r>
      <w:r>
        <w:t>л</w:t>
      </w:r>
      <w:r w:rsidRPr="00453E56">
        <w:t>ампы, собира</w:t>
      </w:r>
      <w:r>
        <w:t>емые</w:t>
      </w:r>
      <w:r w:rsidRPr="00453E56">
        <w:t xml:space="preserve"> непосредственно у отдельных лиц или дома</w:t>
      </w:r>
      <w:r w:rsidRPr="00453E56">
        <w:t>ш</w:t>
      </w:r>
      <w:r w:rsidRPr="00453E56">
        <w:t>них хозяйств</w:t>
      </w:r>
      <w:r>
        <w:t>, когда они перевозятся</w:t>
      </w:r>
      <w:r w:rsidRPr="00453E56">
        <w:t xml:space="preserve"> к пункту сбора или </w:t>
      </w:r>
      <w:r>
        <w:t>перерабо</w:t>
      </w:r>
      <w:r>
        <w:t>т</w:t>
      </w:r>
      <w:r>
        <w:t>ки</w:t>
      </w:r>
      <w:r w:rsidRPr="00453E56">
        <w:t>;</w:t>
      </w:r>
    </w:p>
    <w:p w:rsidR="00250875" w:rsidRPr="00453E56" w:rsidRDefault="00250875" w:rsidP="00EE449C">
      <w:pPr>
        <w:pStyle w:val="SingleTxtGR"/>
        <w:tabs>
          <w:tab w:val="clear" w:pos="1701"/>
          <w:tab w:val="clear" w:pos="2268"/>
        </w:tabs>
        <w:ind w:left="2268"/>
      </w:pPr>
      <w:r w:rsidRPr="00FD293C">
        <w:rPr>
          <w:b/>
          <w:i/>
        </w:rPr>
        <w:t>ПРИМЕЧАНИЕ</w:t>
      </w:r>
      <w:r w:rsidRPr="00E35810">
        <w:rPr>
          <w:b/>
          <w:i/>
        </w:rPr>
        <w:t>:</w:t>
      </w:r>
      <w:r w:rsidR="00EE449C" w:rsidRPr="00EE449C">
        <w:rPr>
          <w:b/>
          <w:i/>
        </w:rPr>
        <w:t xml:space="preserve"> </w:t>
      </w:r>
      <w:r w:rsidRPr="00FD293C">
        <w:rPr>
          <w:i/>
        </w:rPr>
        <w:t>К ним также относятся лампы, доставляемые частными лицами в первый пункт сбора и перевозимые затем в другой пункт сбора, промежуточной переработки или ут</w:t>
      </w:r>
      <w:r w:rsidRPr="00FD293C">
        <w:rPr>
          <w:i/>
        </w:rPr>
        <w:t>и</w:t>
      </w:r>
      <w:r w:rsidRPr="00FD293C">
        <w:rPr>
          <w:i/>
        </w:rPr>
        <w:t>лизации</w:t>
      </w:r>
      <w:r>
        <w:rPr>
          <w:i/>
        </w:rPr>
        <w:t>.</w:t>
      </w:r>
    </w:p>
    <w:p w:rsidR="00250875" w:rsidRPr="00453E56" w:rsidRDefault="00250875" w:rsidP="00A6007B">
      <w:pPr>
        <w:pStyle w:val="SingleTxtGR"/>
        <w:pageBreakBefore/>
        <w:tabs>
          <w:tab w:val="clear" w:pos="3402"/>
          <w:tab w:val="clear" w:pos="3969"/>
          <w:tab w:val="left" w:pos="567"/>
          <w:tab w:val="left" w:pos="1134"/>
          <w:tab w:val="left" w:pos="1701"/>
          <w:tab w:val="left" w:pos="2268"/>
          <w:tab w:val="left" w:pos="2835"/>
        </w:tabs>
      </w:pPr>
      <w:r w:rsidRPr="00453E56">
        <w:lastRenderedPageBreak/>
        <w:tab/>
        <w:t>b)</w:t>
      </w:r>
      <w:r w:rsidRPr="00453E56">
        <w:tab/>
      </w:r>
      <w:r>
        <w:t>л</w:t>
      </w:r>
      <w:r w:rsidRPr="00453E56">
        <w:t>ампы, содержащие не более 1 г опасн</w:t>
      </w:r>
      <w:r>
        <w:t>ых</w:t>
      </w:r>
      <w:r w:rsidRPr="00453E56">
        <w:t xml:space="preserve"> груз</w:t>
      </w:r>
      <w:r>
        <w:t>ов</w:t>
      </w:r>
      <w:r w:rsidRPr="00453E56">
        <w:t xml:space="preserve"> каждая и упак</w:t>
      </w:r>
      <w:r w:rsidRPr="00453E56">
        <w:t>о</w:t>
      </w:r>
      <w:r w:rsidRPr="00453E56">
        <w:t>ванные таким образом, чтобы в упаковке содержалось не более 30</w:t>
      </w:r>
      <w:r>
        <w:t xml:space="preserve"> </w:t>
      </w:r>
      <w:r w:rsidRPr="00453E56">
        <w:t>г опасных грузов, при условии</w:t>
      </w:r>
      <w:r>
        <w:t>,</w:t>
      </w:r>
      <w:r w:rsidRPr="00453E56">
        <w:t xml:space="preserve"> что: </w:t>
      </w:r>
    </w:p>
    <w:p w:rsidR="00250875" w:rsidRPr="008A7F33" w:rsidRDefault="00250875" w:rsidP="00A6007B">
      <w:pPr>
        <w:pStyle w:val="SingleTxtGR"/>
        <w:tabs>
          <w:tab w:val="clear" w:pos="1701"/>
          <w:tab w:val="clear" w:pos="2268"/>
          <w:tab w:val="clear" w:pos="3402"/>
        </w:tabs>
        <w:ind w:left="2835" w:hanging="525"/>
      </w:pPr>
      <w:r w:rsidRPr="00453E56">
        <w:t>i)</w:t>
      </w:r>
      <w:r w:rsidRPr="00453E56">
        <w:tab/>
      </w:r>
      <w:r>
        <w:t>лампы изготовлены в соответствии с сертифицированной</w:t>
      </w:r>
      <w:r w:rsidR="00A6007B" w:rsidRPr="00A6007B">
        <w:t xml:space="preserve"> </w:t>
      </w:r>
      <w:r>
        <w:t>программой обеспечения качества</w:t>
      </w:r>
      <w:r w:rsidRPr="008A7F33">
        <w:t>;</w:t>
      </w:r>
    </w:p>
    <w:p w:rsidR="00250875" w:rsidRPr="00453E56" w:rsidRDefault="00250875" w:rsidP="00A6007B">
      <w:pPr>
        <w:pStyle w:val="SingleTxtGR"/>
        <w:tabs>
          <w:tab w:val="clear" w:pos="1701"/>
          <w:tab w:val="clear" w:pos="2268"/>
          <w:tab w:val="clear" w:pos="2835"/>
          <w:tab w:val="clear" w:pos="3402"/>
          <w:tab w:val="clear" w:pos="3969"/>
        </w:tabs>
        <w:ind w:left="2835" w:firstLine="35"/>
        <w:rPr>
          <w:i/>
        </w:rPr>
      </w:pPr>
      <w:r w:rsidRPr="000B575A">
        <w:rPr>
          <w:b/>
          <w:i/>
        </w:rPr>
        <w:t>ПРИМЕЧАНИЕ</w:t>
      </w:r>
      <w:r w:rsidRPr="00A11E84">
        <w:rPr>
          <w:b/>
          <w:i/>
        </w:rPr>
        <w:t>:</w:t>
      </w:r>
      <w:r w:rsidRPr="00453E56">
        <w:rPr>
          <w:i/>
        </w:rPr>
        <w:t xml:space="preserve"> </w:t>
      </w:r>
      <w:r>
        <w:rPr>
          <w:i/>
        </w:rPr>
        <w:t>Дл</w:t>
      </w:r>
      <w:r w:rsidRPr="00453E56">
        <w:rPr>
          <w:i/>
        </w:rPr>
        <w:t>я этой цели приемлемым может сч</w:t>
      </w:r>
      <w:r w:rsidRPr="00453E56">
        <w:rPr>
          <w:i/>
        </w:rPr>
        <w:t>и</w:t>
      </w:r>
      <w:r w:rsidRPr="00453E56">
        <w:rPr>
          <w:i/>
        </w:rPr>
        <w:t>таться применение стандарта</w:t>
      </w:r>
      <w:r>
        <w:rPr>
          <w:i/>
        </w:rPr>
        <w:t xml:space="preserve"> </w:t>
      </w:r>
      <w:r w:rsidRPr="00453E56">
        <w:rPr>
          <w:i/>
        </w:rPr>
        <w:t>ISO 9001:2008.</w:t>
      </w:r>
    </w:p>
    <w:p w:rsidR="00250875" w:rsidRPr="00E1591F" w:rsidRDefault="00250875" w:rsidP="00240844">
      <w:pPr>
        <w:pStyle w:val="SingleTxtGR"/>
        <w:tabs>
          <w:tab w:val="clear" w:pos="1701"/>
          <w:tab w:val="clear" w:pos="2268"/>
          <w:tab w:val="clear" w:pos="2835"/>
          <w:tab w:val="clear" w:pos="3402"/>
          <w:tab w:val="clear" w:pos="3969"/>
          <w:tab w:val="left" w:pos="567"/>
        </w:tabs>
        <w:ind w:left="2835" w:hanging="7"/>
      </w:pPr>
      <w:r w:rsidRPr="00E1591F">
        <w:t>и</w:t>
      </w:r>
    </w:p>
    <w:p w:rsidR="00250875" w:rsidRPr="00453E56" w:rsidRDefault="00250875" w:rsidP="00240844">
      <w:pPr>
        <w:pStyle w:val="SingleTxtGR"/>
        <w:tabs>
          <w:tab w:val="clear" w:pos="1701"/>
          <w:tab w:val="clear" w:pos="2268"/>
          <w:tab w:val="clear" w:pos="3402"/>
        </w:tabs>
        <w:ind w:left="2835" w:hanging="525"/>
      </w:pPr>
      <w:r w:rsidRPr="00453E56">
        <w:rPr>
          <w:lang w:val="en-US"/>
        </w:rPr>
        <w:t>ii</w:t>
      </w:r>
      <w:r w:rsidRPr="00453E56">
        <w:t>)</w:t>
      </w:r>
      <w:r w:rsidRPr="00453E56">
        <w:tab/>
        <w:t xml:space="preserve">каждая лампа </w:t>
      </w:r>
      <w:r>
        <w:t xml:space="preserve">либо по отдельности </w:t>
      </w:r>
      <w:r w:rsidRPr="00453E56">
        <w:t>упак</w:t>
      </w:r>
      <w:r w:rsidRPr="00453E56">
        <w:t>о</w:t>
      </w:r>
      <w:r w:rsidRPr="00453E56">
        <w:t>вана во внутреннюю тару, отделенную друг от друга перегородками, ли</w:t>
      </w:r>
      <w:r>
        <w:t>бо</w:t>
      </w:r>
      <w:r w:rsidRPr="00453E56">
        <w:t xml:space="preserve"> облож</w:t>
      </w:r>
      <w:r w:rsidRPr="00453E56">
        <w:t>е</w:t>
      </w:r>
      <w:r w:rsidRPr="00453E56">
        <w:t>на прокладочным материалом</w:t>
      </w:r>
      <w:r>
        <w:t>, защищающим</w:t>
      </w:r>
      <w:r w:rsidRPr="00453E56">
        <w:t xml:space="preserve"> ламп</w:t>
      </w:r>
      <w:r>
        <w:t>у,</w:t>
      </w:r>
      <w:r w:rsidRPr="00453E56">
        <w:t xml:space="preserve"> и пом</w:t>
      </w:r>
      <w:r w:rsidRPr="00453E56">
        <w:t>е</w:t>
      </w:r>
      <w:r w:rsidRPr="00453E56">
        <w:t>щена в прочную наружную тару, отвечающую общим пол</w:t>
      </w:r>
      <w:r w:rsidRPr="00453E56">
        <w:t>о</w:t>
      </w:r>
      <w:r w:rsidRPr="00453E56">
        <w:t xml:space="preserve">жениями </w:t>
      </w:r>
      <w:r>
        <w:t>пункта</w:t>
      </w:r>
      <w:r w:rsidRPr="00453E56">
        <w:t xml:space="preserve"> 4.1.1.1 и способную выдержать испытани</w:t>
      </w:r>
      <w:r>
        <w:t>е</w:t>
      </w:r>
      <w:r w:rsidRPr="00453E56">
        <w:t xml:space="preserve"> на падение с выс</w:t>
      </w:r>
      <w:r w:rsidRPr="00453E56">
        <w:t>о</w:t>
      </w:r>
      <w:r w:rsidRPr="00453E56">
        <w:t>ты</w:t>
      </w:r>
      <w:r>
        <w:t xml:space="preserve"> </w:t>
      </w:r>
      <w:r w:rsidRPr="00453E56">
        <w:t>1,2 м</w:t>
      </w:r>
      <w:r>
        <w:t>;</w:t>
      </w:r>
    </w:p>
    <w:p w:rsidR="00250875" w:rsidRDefault="00250875" w:rsidP="00250875">
      <w:pPr>
        <w:pStyle w:val="SingleTxtGR"/>
        <w:tabs>
          <w:tab w:val="clear" w:pos="3402"/>
          <w:tab w:val="clear" w:pos="3969"/>
          <w:tab w:val="left" w:pos="567"/>
          <w:tab w:val="left" w:pos="1134"/>
          <w:tab w:val="left" w:pos="1701"/>
          <w:tab w:val="left" w:pos="2268"/>
          <w:tab w:val="left" w:pos="2835"/>
        </w:tabs>
      </w:pPr>
      <w:r w:rsidRPr="00453E56">
        <w:tab/>
        <w:t>с)</w:t>
      </w:r>
      <w:r w:rsidRPr="00453E56">
        <w:tab/>
      </w:r>
      <w:r>
        <w:t>и</w:t>
      </w:r>
      <w:r w:rsidRPr="00453E56">
        <w:t>спользованные, поврежденные или имеющие дефекты лампы, с</w:t>
      </w:r>
      <w:r w:rsidRPr="00453E56">
        <w:t>о</w:t>
      </w:r>
      <w:r w:rsidRPr="00453E56">
        <w:t xml:space="preserve">держащие не более 1 г опасных грузов каждая, </w:t>
      </w:r>
      <w:r>
        <w:t xml:space="preserve">при </w:t>
      </w:r>
      <w:r w:rsidRPr="00453E56">
        <w:t>содержани</w:t>
      </w:r>
      <w:r>
        <w:t>и</w:t>
      </w:r>
      <w:r w:rsidRPr="00453E56">
        <w:t xml:space="preserve"> не более 30 г опасных грузов на одну упаковку, </w:t>
      </w:r>
      <w:r>
        <w:t xml:space="preserve">когда они </w:t>
      </w:r>
      <w:r w:rsidRPr="00453E56">
        <w:t>перевоз</w:t>
      </w:r>
      <w:r>
        <w:t xml:space="preserve">ятся из </w:t>
      </w:r>
      <w:r w:rsidRPr="00453E56">
        <w:t>пунк</w:t>
      </w:r>
      <w:r>
        <w:t>та</w:t>
      </w:r>
      <w:r w:rsidRPr="00453E56">
        <w:t xml:space="preserve"> сбора или </w:t>
      </w:r>
      <w:r>
        <w:t>переработки</w:t>
      </w:r>
      <w:r w:rsidRPr="00453E56">
        <w:t>. Лампы должны быть упакованы в наружную тару, достаточн</w:t>
      </w:r>
      <w:r>
        <w:t>о</w:t>
      </w:r>
      <w:r w:rsidRPr="004962B3">
        <w:t xml:space="preserve"> </w:t>
      </w:r>
      <w:r w:rsidRPr="00453E56">
        <w:t xml:space="preserve">прочную </w:t>
      </w:r>
      <w:r>
        <w:t>д</w:t>
      </w:r>
      <w:r w:rsidRPr="00453E56">
        <w:t>ля предотвращения высвобождения содержимого в нормальных у</w:t>
      </w:r>
      <w:r w:rsidRPr="00453E56">
        <w:t>с</w:t>
      </w:r>
      <w:r w:rsidRPr="00453E56">
        <w:t xml:space="preserve">ловиях перевозки, отвечающую общим положениям </w:t>
      </w:r>
      <w:r>
        <w:t>пункта</w:t>
      </w:r>
      <w:r w:rsidRPr="00453E56">
        <w:t xml:space="preserve"> 4.1.1.1 и спосо</w:t>
      </w:r>
      <w:r w:rsidRPr="00453E56">
        <w:t>б</w:t>
      </w:r>
      <w:r w:rsidRPr="00453E56">
        <w:t xml:space="preserve">ную выдержать испытание </w:t>
      </w:r>
      <w:r>
        <w:t>на падение</w:t>
      </w:r>
      <w:r w:rsidRPr="00453E56">
        <w:t xml:space="preserve"> с высоты не м</w:t>
      </w:r>
      <w:r w:rsidRPr="00453E56">
        <w:t>е</w:t>
      </w:r>
      <w:r w:rsidRPr="00453E56">
        <w:t>нее 1,</w:t>
      </w:r>
      <w:r>
        <w:t>2 м;</w:t>
      </w:r>
    </w:p>
    <w:p w:rsidR="00250875" w:rsidRPr="00B60AAE" w:rsidRDefault="00250875" w:rsidP="00250875">
      <w:pPr>
        <w:pStyle w:val="SingleTxtGR"/>
        <w:tabs>
          <w:tab w:val="clear" w:pos="3402"/>
          <w:tab w:val="clear" w:pos="3969"/>
          <w:tab w:val="left" w:pos="567"/>
          <w:tab w:val="left" w:pos="1134"/>
          <w:tab w:val="left" w:pos="1701"/>
          <w:tab w:val="left" w:pos="2268"/>
          <w:tab w:val="left" w:pos="2835"/>
        </w:tabs>
      </w:pPr>
      <w:r>
        <w:tab/>
      </w:r>
      <w:r>
        <w:rPr>
          <w:lang w:val="en-US"/>
        </w:rPr>
        <w:t>d</w:t>
      </w:r>
      <w:r w:rsidRPr="00CE2341">
        <w:t>)</w:t>
      </w:r>
      <w:r w:rsidRPr="00CE2341">
        <w:tab/>
      </w:r>
      <w:r>
        <w:t>лампы, содержащие только газы групп А и О (согласно под</w:t>
      </w:r>
      <w:r w:rsidR="00A11E84">
        <w:t>разд</w:t>
      </w:r>
      <w:r w:rsidR="00A11E84">
        <w:t>е</w:t>
      </w:r>
      <w:r w:rsidR="00A11E84">
        <w:t>лу</w:t>
      </w:r>
      <w:r w:rsidR="00A11E84">
        <w:rPr>
          <w:lang w:val="en-US"/>
        </w:rPr>
        <w:t> </w:t>
      </w:r>
      <w:r>
        <w:t>2.2.2.1) при условии, что они упакованы таким образом, что метательный эффект от разрыва лампы будет удерживаться внутри упаковки.</w:t>
      </w:r>
    </w:p>
    <w:p w:rsidR="00250875" w:rsidRPr="00453E56" w:rsidRDefault="00250875" w:rsidP="00A11E84">
      <w:pPr>
        <w:pStyle w:val="SingleTxtGR"/>
        <w:tabs>
          <w:tab w:val="clear" w:pos="2835"/>
          <w:tab w:val="clear" w:pos="3969"/>
          <w:tab w:val="left" w:pos="567"/>
          <w:tab w:val="left" w:pos="1134"/>
          <w:tab w:val="left" w:pos="1701"/>
          <w:tab w:val="left" w:pos="2268"/>
          <w:tab w:val="left" w:pos="2968"/>
          <w:tab w:val="left" w:pos="3402"/>
        </w:tabs>
      </w:pPr>
      <w:r w:rsidRPr="005B1376">
        <w:rPr>
          <w:b/>
          <w:i/>
        </w:rPr>
        <w:t>ПРИМЕЧАНИЕ</w:t>
      </w:r>
      <w:r w:rsidR="0039493B" w:rsidRPr="00A11E84">
        <w:rPr>
          <w:b/>
          <w:i/>
        </w:rPr>
        <w:t>:</w:t>
      </w:r>
      <w:r w:rsidR="00240844" w:rsidRPr="00240844">
        <w:rPr>
          <w:i/>
        </w:rPr>
        <w:t xml:space="preserve"> </w:t>
      </w:r>
      <w:r w:rsidRPr="00453E56">
        <w:rPr>
          <w:i/>
        </w:rPr>
        <w:t>Лампы, содержащие радиоактивный материал, рассматр</w:t>
      </w:r>
      <w:r w:rsidRPr="00453E56">
        <w:rPr>
          <w:i/>
        </w:rPr>
        <w:t>и</w:t>
      </w:r>
      <w:r w:rsidRPr="00453E56">
        <w:rPr>
          <w:i/>
        </w:rPr>
        <w:t>ваются в пункте</w:t>
      </w:r>
      <w:r w:rsidRPr="00492606">
        <w:rPr>
          <w:i/>
        </w:rPr>
        <w:t xml:space="preserve"> 2.7.2.2.2 </w:t>
      </w:r>
      <w:r w:rsidRPr="00492606">
        <w:rPr>
          <w:i/>
          <w:lang w:val="en-US"/>
        </w:rPr>
        <w:t>b</w:t>
      </w:r>
      <w:r w:rsidRPr="00492606">
        <w:rPr>
          <w:i/>
        </w:rPr>
        <w:t>).</w:t>
      </w:r>
      <w:r w:rsidRPr="00453E56">
        <w:t>".</w:t>
      </w:r>
    </w:p>
    <w:p w:rsidR="00250875" w:rsidRPr="00656AB6" w:rsidRDefault="00250875" w:rsidP="00250875">
      <w:pPr>
        <w:pStyle w:val="SingleTxtGR"/>
        <w:spacing w:line="220" w:lineRule="atLeast"/>
      </w:pPr>
      <w:r w:rsidRPr="00656AB6">
        <w:t>1.1.4.2.1</w:t>
      </w:r>
      <w:r w:rsidRPr="00656AB6">
        <w:tab/>
        <w:t>В первом предложении заме</w:t>
      </w:r>
      <w:r>
        <w:t>нить "и контейнеры-цистерны" на</w:t>
      </w:r>
      <w:r>
        <w:br/>
      </w:r>
      <w:r w:rsidRPr="00656AB6">
        <w:t>", контейнеры-цистерны и МЭГК". В первом предложении подпункта с) зам</w:t>
      </w:r>
      <w:r w:rsidRPr="00656AB6">
        <w:t>е</w:t>
      </w:r>
      <w:r w:rsidRPr="00656AB6">
        <w:t>нить "или контейнеры-цистерны" на ", к</w:t>
      </w:r>
      <w:r>
        <w:t>онтейнеры-цистерны или МЭГК".</w:t>
      </w:r>
      <w:r w:rsidR="000E6B47" w:rsidRPr="000E6B47">
        <w:br/>
      </w:r>
      <w:r>
        <w:t xml:space="preserve">В третьем </w:t>
      </w:r>
      <w:r w:rsidRPr="00656AB6">
        <w:t xml:space="preserve">предложении подпункта с) заменить </w:t>
      </w:r>
      <w:r>
        <w:t>"и контейнеров-цистерн</w:t>
      </w:r>
      <w:r w:rsidR="003D3B22">
        <w:t>" на</w:t>
      </w:r>
      <w:r w:rsidR="003D3B22">
        <w:br/>
      </w:r>
      <w:r w:rsidRPr="00656AB6">
        <w:t>", контейн</w:t>
      </w:r>
      <w:r w:rsidRPr="00656AB6">
        <w:t>е</w:t>
      </w:r>
      <w:r>
        <w:t>ров-цистерн</w:t>
      </w:r>
      <w:r w:rsidRPr="00656AB6">
        <w:t xml:space="preserve"> и МЭГК". </w:t>
      </w:r>
    </w:p>
    <w:p w:rsidR="00250875" w:rsidRPr="00B12FAF" w:rsidRDefault="00250875" w:rsidP="00250875">
      <w:pPr>
        <w:pStyle w:val="SingleTxtGR"/>
        <w:spacing w:line="220" w:lineRule="atLeast"/>
        <w:rPr>
          <w:i/>
        </w:rPr>
      </w:pPr>
      <w:r w:rsidRPr="00EB477B">
        <w:t>1.1.4.2.2</w:t>
      </w:r>
      <w:r w:rsidRPr="00EB477B">
        <w:tab/>
        <w:t>Заменить "или контейнеры-цистерны" на ", контейнеры-цистерны или МЭГК".</w:t>
      </w:r>
    </w:p>
    <w:p w:rsidR="00250875" w:rsidRPr="00EB477B" w:rsidRDefault="00250875" w:rsidP="00250875">
      <w:pPr>
        <w:pStyle w:val="SingleTxtGR"/>
        <w:spacing w:line="220" w:lineRule="atLeast"/>
      </w:pPr>
      <w:r>
        <w:t>1.1.5</w:t>
      </w:r>
      <w:r>
        <w:tab/>
        <w:t>Добавить</w:t>
      </w:r>
      <w:r w:rsidRPr="00EB477B">
        <w:t xml:space="preserve"> </w:t>
      </w:r>
      <w:r>
        <w:t xml:space="preserve">последнее </w:t>
      </w:r>
      <w:r w:rsidRPr="00EB477B">
        <w:t>предложение следующего содержания: "Требования данного стандарта, не противоречащи</w:t>
      </w:r>
      <w:r>
        <w:t>е ДОПОГ, применяются в указанном п</w:t>
      </w:r>
      <w:r>
        <w:t>о</w:t>
      </w:r>
      <w:r>
        <w:t xml:space="preserve">рядке, </w:t>
      </w:r>
      <w:r w:rsidRPr="00EB477B">
        <w:t>включая требования любого другого стандарта или части какого-либо стандарта, на который</w:t>
      </w:r>
      <w:r>
        <w:t xml:space="preserve"> (которую)</w:t>
      </w:r>
      <w:r w:rsidRPr="00EB477B">
        <w:t xml:space="preserve"> сделана</w:t>
      </w:r>
      <w:r>
        <w:t xml:space="preserve"> нормативная</w:t>
      </w:r>
      <w:r w:rsidRPr="00EB477B">
        <w:t xml:space="preserve"> ссылка в данном ста</w:t>
      </w:r>
      <w:r w:rsidRPr="00EB477B">
        <w:t>н</w:t>
      </w:r>
      <w:r w:rsidRPr="00EB477B">
        <w:t>дарте</w:t>
      </w:r>
      <w:r>
        <w:t>.".</w:t>
      </w:r>
    </w:p>
    <w:p w:rsidR="00250875" w:rsidRPr="00453E56" w:rsidRDefault="00250875" w:rsidP="00250875">
      <w:pPr>
        <w:pStyle w:val="H1GR0"/>
        <w:tabs>
          <w:tab w:val="clear" w:pos="851"/>
          <w:tab w:val="left" w:pos="2268"/>
          <w:tab w:val="left" w:pos="2835"/>
          <w:tab w:val="left" w:pos="3402"/>
        </w:tabs>
      </w:pPr>
      <w:r w:rsidRPr="00453E56">
        <w:tab/>
        <w:t>Глава 1.2</w:t>
      </w:r>
    </w:p>
    <w:p w:rsidR="00250875" w:rsidRPr="00453E56" w:rsidRDefault="00250875" w:rsidP="0039493B">
      <w:pPr>
        <w:pStyle w:val="SingleTxtGR"/>
      </w:pPr>
      <w:r w:rsidRPr="00453E56">
        <w:t>1.2.1</w:t>
      </w:r>
      <w:r w:rsidRPr="00453E56">
        <w:tab/>
        <w:t>В определениях во всех случаях, когда используется выражение "для п</w:t>
      </w:r>
      <w:r w:rsidRPr="00453E56">
        <w:t>е</w:t>
      </w:r>
      <w:r w:rsidRPr="00453E56">
        <w:t>ревозки материалов класса 7"</w:t>
      </w:r>
      <w:r>
        <w:t>,</w:t>
      </w:r>
      <w:r w:rsidRPr="00453E56">
        <w:t xml:space="preserve"> заменить его выражением "для перевозки ради</w:t>
      </w:r>
      <w:r w:rsidRPr="00453E56">
        <w:t>о</w:t>
      </w:r>
      <w:r w:rsidRPr="00453E56">
        <w:t>активных материалов".</w:t>
      </w:r>
    </w:p>
    <w:p w:rsidR="00250875" w:rsidRDefault="00250875" w:rsidP="00250875">
      <w:pPr>
        <w:pStyle w:val="SingleTxtGR"/>
      </w:pPr>
      <w:r w:rsidRPr="00453E56">
        <w:t>1.2.1</w:t>
      </w:r>
      <w:r w:rsidRPr="00453E56">
        <w:tab/>
        <w:t xml:space="preserve">Изменить </w:t>
      </w:r>
      <w:r>
        <w:t xml:space="preserve">приведенные </w:t>
      </w:r>
      <w:r w:rsidRPr="00453E56">
        <w:t>ниже определени</w:t>
      </w:r>
      <w:r>
        <w:t>я</w:t>
      </w:r>
      <w:r w:rsidRPr="00453E56">
        <w:t xml:space="preserve"> следующим образом:</w:t>
      </w:r>
    </w:p>
    <w:p w:rsidR="00250875" w:rsidRPr="00AC4841" w:rsidRDefault="00250875" w:rsidP="00250875">
      <w:pPr>
        <w:pStyle w:val="SingleTxtGR"/>
      </w:pPr>
      <w:r>
        <w:rPr>
          <w:i/>
        </w:rPr>
        <w:t>Емкость малая, содержащая газ (газовый баллончик)</w:t>
      </w:r>
      <w:r>
        <w:t>: Заменить "отвечающую соответствующим требованиям раздела </w:t>
      </w:r>
      <w:r w:rsidRPr="00824530">
        <w:t>6.2.6</w:t>
      </w:r>
      <w:r>
        <w:t xml:space="preserve">" на "имеющую вместимость по </w:t>
      </w:r>
      <w:r>
        <w:lastRenderedPageBreak/>
        <w:t>воде не более 1 000 мл в случае емк</w:t>
      </w:r>
      <w:r>
        <w:t>о</w:t>
      </w:r>
      <w:r>
        <w:t>стей, изготовленных из металла, и не более 500 мл в случае емкостей, изготовленных из синтетического материала или стекла,".</w:t>
      </w:r>
    </w:p>
    <w:p w:rsidR="00250875" w:rsidRDefault="00250875" w:rsidP="00250875">
      <w:pPr>
        <w:pStyle w:val="SingleTxtGR"/>
        <w:spacing w:line="236" w:lineRule="atLeast"/>
      </w:pPr>
      <w:r>
        <w:rPr>
          <w:i/>
        </w:rPr>
        <w:t>Затвор</w:t>
      </w:r>
      <w:r>
        <w:t>:</w:t>
      </w:r>
      <w:r>
        <w:tab/>
        <w:t>Поправка к определению термина "затвор" в тексте на французском языке не относится к тексту на русском языке.</w:t>
      </w:r>
    </w:p>
    <w:p w:rsidR="00250875" w:rsidRPr="00453E56" w:rsidRDefault="00250875" w:rsidP="00250875">
      <w:pPr>
        <w:pStyle w:val="SingleTxtGR"/>
        <w:tabs>
          <w:tab w:val="clear" w:pos="1701"/>
          <w:tab w:val="clear" w:pos="3969"/>
          <w:tab w:val="left" w:pos="2268"/>
          <w:tab w:val="left" w:pos="2835"/>
          <w:tab w:val="left" w:pos="3402"/>
        </w:tabs>
      </w:pPr>
      <w:r w:rsidRPr="00453E56">
        <w:rPr>
          <w:i/>
        </w:rPr>
        <w:t>Исключительное использование</w:t>
      </w:r>
      <w:r w:rsidRPr="00492606">
        <w:t>:</w:t>
      </w:r>
      <w:r w:rsidRPr="00453E56">
        <w:t xml:space="preserve"> Заменить "и разгрузочные операции осущест</w:t>
      </w:r>
      <w:r w:rsidRPr="00453E56">
        <w:t>в</w:t>
      </w:r>
      <w:r w:rsidRPr="00453E56">
        <w:t>ляются" на "и разгрузочные, а также перевозочные операции осуществляются" и вклю</w:t>
      </w:r>
      <w:r>
        <w:t>чить</w:t>
      </w:r>
      <w:r w:rsidRPr="00453E56">
        <w:t xml:space="preserve"> "</w:t>
      </w:r>
      <w:r>
        <w:t xml:space="preserve">, </w:t>
      </w:r>
      <w:r w:rsidRPr="00453E56">
        <w:t>если это требуется</w:t>
      </w:r>
      <w:r>
        <w:t xml:space="preserve"> ДОПОГ</w:t>
      </w:r>
      <w:r w:rsidRPr="00453E56">
        <w:t>," после "в отношении которых".</w:t>
      </w:r>
    </w:p>
    <w:p w:rsidR="00250875" w:rsidRDefault="00250875" w:rsidP="00250875">
      <w:pPr>
        <w:pStyle w:val="SingleTxtGR"/>
        <w:keepNext/>
        <w:keepLines/>
        <w:tabs>
          <w:tab w:val="clear" w:pos="1701"/>
          <w:tab w:val="clear" w:pos="3969"/>
          <w:tab w:val="left" w:pos="2268"/>
          <w:tab w:val="left" w:pos="2835"/>
          <w:tab w:val="left" w:pos="3402"/>
        </w:tabs>
      </w:pPr>
      <w:r w:rsidRPr="00453E56">
        <w:rPr>
          <w:i/>
        </w:rPr>
        <w:t>Конструкция</w:t>
      </w:r>
      <w:r w:rsidRPr="00492606">
        <w:t xml:space="preserve">: </w:t>
      </w:r>
      <w:r w:rsidRPr="00453E56">
        <w:tab/>
        <w:t xml:space="preserve">В первом предложении включить "делящегося материала, подпадающего под освобождение по пункту </w:t>
      </w:r>
      <w:r>
        <w:t>2.</w:t>
      </w:r>
      <w:r w:rsidRPr="00453E56">
        <w:t xml:space="preserve">2.7.2.3.5 </w:t>
      </w:r>
      <w:r w:rsidRPr="00453E56">
        <w:rPr>
          <w:lang w:val="en-US"/>
        </w:rPr>
        <w:t>f</w:t>
      </w:r>
      <w:r w:rsidRPr="00453E56">
        <w:t>)," после "описание".</w:t>
      </w:r>
    </w:p>
    <w:p w:rsidR="00250875" w:rsidRDefault="00250875" w:rsidP="00250875">
      <w:pPr>
        <w:pStyle w:val="SingleTxtGR"/>
      </w:pPr>
      <w:r>
        <w:rPr>
          <w:i/>
        </w:rPr>
        <w:t>Контейнер</w:t>
      </w:r>
      <w:r>
        <w:t>:</w:t>
      </w:r>
      <w:r>
        <w:tab/>
      </w:r>
      <w:r>
        <w:tab/>
        <w:t>В определении термина "Малый контейнер" исключить слова "любой из наружных габаритов которого (длина, ширина или высота) составл</w:t>
      </w:r>
      <w:r>
        <w:t>я</w:t>
      </w:r>
      <w:r>
        <w:t>ет менее 1,5 м или".</w:t>
      </w:r>
    </w:p>
    <w:p w:rsidR="00250875" w:rsidRPr="00636238" w:rsidRDefault="00250875" w:rsidP="00250875">
      <w:pPr>
        <w:pStyle w:val="SingleTxtGR"/>
      </w:pPr>
      <w:r w:rsidRPr="00142967">
        <w:rPr>
          <w:i/>
        </w:rPr>
        <w:t>Контейнер для массовых грузов</w:t>
      </w:r>
      <w:r>
        <w:t>:</w:t>
      </w:r>
      <w:r w:rsidRPr="00636238">
        <w:tab/>
        <w:t xml:space="preserve">В </w:t>
      </w:r>
      <w:r>
        <w:t xml:space="preserve">конце </w:t>
      </w:r>
      <w:r w:rsidRPr="00636238">
        <w:t>добавить новое примечание сл</w:t>
      </w:r>
      <w:r w:rsidRPr="00636238">
        <w:t>е</w:t>
      </w:r>
      <w:r w:rsidRPr="00636238">
        <w:t xml:space="preserve">дующего содержания: </w:t>
      </w:r>
    </w:p>
    <w:p w:rsidR="00250875" w:rsidRPr="00636238" w:rsidRDefault="00250875" w:rsidP="00250875">
      <w:pPr>
        <w:pStyle w:val="SingleTxtGR"/>
      </w:pPr>
      <w:r w:rsidRPr="00636238">
        <w:rPr>
          <w:i/>
        </w:rPr>
        <w:t>"</w:t>
      </w:r>
      <w:r w:rsidRPr="00636238">
        <w:rPr>
          <w:b/>
          <w:i/>
        </w:rPr>
        <w:t xml:space="preserve">ПРИМЕЧАНИЕ: </w:t>
      </w:r>
      <w:r w:rsidRPr="00636238">
        <w:rPr>
          <w:i/>
        </w:rPr>
        <w:t>Это определение применяется только</w:t>
      </w:r>
      <w:r>
        <w:rPr>
          <w:i/>
        </w:rPr>
        <w:t xml:space="preserve"> к </w:t>
      </w:r>
      <w:r w:rsidRPr="00636238">
        <w:rPr>
          <w:i/>
        </w:rPr>
        <w:t>контейнер</w:t>
      </w:r>
      <w:r>
        <w:rPr>
          <w:i/>
        </w:rPr>
        <w:t>ам</w:t>
      </w:r>
      <w:r w:rsidRPr="00636238">
        <w:rPr>
          <w:i/>
        </w:rPr>
        <w:t xml:space="preserve"> для массовых гр</w:t>
      </w:r>
      <w:r w:rsidRPr="00636238">
        <w:rPr>
          <w:i/>
        </w:rPr>
        <w:t>у</w:t>
      </w:r>
      <w:r w:rsidRPr="00636238">
        <w:rPr>
          <w:i/>
        </w:rPr>
        <w:t>зов, отвечающи</w:t>
      </w:r>
      <w:r>
        <w:rPr>
          <w:i/>
        </w:rPr>
        <w:t>м</w:t>
      </w:r>
      <w:r w:rsidRPr="00636238">
        <w:rPr>
          <w:i/>
        </w:rPr>
        <w:t xml:space="preserve"> требованиям главы 6.11". </w:t>
      </w:r>
    </w:p>
    <w:p w:rsidR="00250875" w:rsidRDefault="00250875" w:rsidP="00250875">
      <w:pPr>
        <w:pStyle w:val="SingleTxtGR"/>
        <w:spacing w:line="220" w:lineRule="atLeast"/>
      </w:pPr>
      <w:r w:rsidRPr="00656AB6">
        <w:rPr>
          <w:i/>
        </w:rPr>
        <w:t>Корпус</w:t>
      </w:r>
      <w:r>
        <w:t>:</w:t>
      </w:r>
      <w:r>
        <w:tab/>
        <w:t xml:space="preserve">Изменить следующим образом: </w:t>
      </w:r>
    </w:p>
    <w:p w:rsidR="00250875" w:rsidRDefault="00250875" w:rsidP="00250875">
      <w:pPr>
        <w:pStyle w:val="SingleTxtGR"/>
        <w:spacing w:line="220" w:lineRule="atLeast"/>
      </w:pPr>
      <w:r>
        <w:t>«"</w:t>
      </w:r>
      <w:r w:rsidRPr="00656AB6">
        <w:rPr>
          <w:i/>
        </w:rPr>
        <w:t>Корпус</w:t>
      </w:r>
      <w:r>
        <w:t>" (для цистерн) означает ту часть цистерны, в которой уде</w:t>
      </w:r>
      <w:r w:rsidR="0039493B">
        <w:t xml:space="preserve">рживается вещество, подлежащее </w:t>
      </w:r>
      <w:r>
        <w:t>перевозке, включая отверстия и их затворы, за исключ</w:t>
      </w:r>
      <w:r>
        <w:t>е</w:t>
      </w:r>
      <w:r>
        <w:t>нием сервисного оборудования или внешнего конструкционного оборудов</w:t>
      </w:r>
      <w:r>
        <w:t>а</w:t>
      </w:r>
      <w:r>
        <w:t>ния.</w:t>
      </w:r>
    </w:p>
    <w:p w:rsidR="00250875" w:rsidRPr="003D567D" w:rsidRDefault="00250875" w:rsidP="00250875">
      <w:pPr>
        <w:pStyle w:val="SingleTxtGR"/>
        <w:spacing w:line="220" w:lineRule="atLeast"/>
      </w:pPr>
      <w:r>
        <w:rPr>
          <w:b/>
          <w:i/>
        </w:rPr>
        <w:t>ПРИМЕЧАНИЕ:</w:t>
      </w:r>
      <w:r w:rsidR="00240844" w:rsidRPr="00240844">
        <w:rPr>
          <w:b/>
          <w:i/>
        </w:rPr>
        <w:t xml:space="preserve"> </w:t>
      </w:r>
      <w:r>
        <w:rPr>
          <w:i/>
        </w:rPr>
        <w:t>В отношении переносных цистерн см. гл</w:t>
      </w:r>
      <w:r>
        <w:rPr>
          <w:i/>
        </w:rPr>
        <w:t>а</w:t>
      </w:r>
      <w:r>
        <w:rPr>
          <w:i/>
        </w:rPr>
        <w:t>ву 6.7.</w:t>
      </w:r>
      <w:r>
        <w:t>».</w:t>
      </w:r>
    </w:p>
    <w:p w:rsidR="00250875" w:rsidRDefault="00250875" w:rsidP="00250875">
      <w:pPr>
        <w:pStyle w:val="SingleTxtGR"/>
      </w:pPr>
      <w:r w:rsidRPr="002C7401">
        <w:rPr>
          <w:i/>
        </w:rPr>
        <w:t>Многоэлементный газовый контейнер</w:t>
      </w:r>
      <w:r w:rsidRPr="00F74386">
        <w:t>:</w:t>
      </w:r>
      <w:r w:rsidRPr="002C7401">
        <w:t xml:space="preserve"> Заменить "и связок баллонов" на "или связок баллонов".</w:t>
      </w:r>
    </w:p>
    <w:p w:rsidR="00250875" w:rsidRDefault="00250875" w:rsidP="00250875">
      <w:pPr>
        <w:pStyle w:val="SingleTxtGR"/>
        <w:rPr>
          <w:i/>
        </w:rPr>
      </w:pPr>
      <w:r>
        <w:rPr>
          <w:i/>
        </w:rPr>
        <w:t>Номинальная вместимость с</w:t>
      </w:r>
      <w:r>
        <w:rPr>
          <w:i/>
        </w:rPr>
        <w:t>о</w:t>
      </w:r>
      <w:r>
        <w:rPr>
          <w:i/>
        </w:rPr>
        <w:t>суда</w:t>
      </w:r>
      <w:r>
        <w:t>: Исключить это определение.</w:t>
      </w:r>
    </w:p>
    <w:p w:rsidR="00250875" w:rsidRDefault="00250875" w:rsidP="00250875">
      <w:pPr>
        <w:pStyle w:val="SingleTxtGR"/>
      </w:pPr>
      <w:r w:rsidRPr="00621B15">
        <w:rPr>
          <w:i/>
        </w:rPr>
        <w:t>Перевозка навалом/насыпью</w:t>
      </w:r>
      <w:r>
        <w:t>: З</w:t>
      </w:r>
      <w:r w:rsidRPr="00636238">
        <w:t>аменить "в транспортных средствах или конте</w:t>
      </w:r>
      <w:r w:rsidRPr="00636238">
        <w:t>й</w:t>
      </w:r>
      <w:r w:rsidRPr="00636238">
        <w:t>нерах" на "в транспортных средствах, контейнерах или контейнерах для масс</w:t>
      </w:r>
      <w:r w:rsidRPr="00636238">
        <w:t>о</w:t>
      </w:r>
      <w:r w:rsidRPr="00636238">
        <w:t xml:space="preserve">вых грузов". </w:t>
      </w:r>
    </w:p>
    <w:p w:rsidR="00250875" w:rsidRPr="00636238" w:rsidRDefault="00250875" w:rsidP="00250875">
      <w:pPr>
        <w:pStyle w:val="SingleTxtGR"/>
      </w:pPr>
      <w:r w:rsidRPr="00474D11">
        <w:rPr>
          <w:i/>
        </w:rPr>
        <w:t>Полная загрузка</w:t>
      </w:r>
      <w:r>
        <w:t>:</w:t>
      </w:r>
      <w:r>
        <w:tab/>
        <w:t>В конце примечания заменить "класса 7" на "радиоактивных материалов".</w:t>
      </w:r>
    </w:p>
    <w:p w:rsidR="00250875" w:rsidRPr="007A65CA" w:rsidRDefault="00250875" w:rsidP="00250875">
      <w:pPr>
        <w:pStyle w:val="SingleTxtGR"/>
      </w:pPr>
      <w:r>
        <w:rPr>
          <w:i/>
        </w:rPr>
        <w:t>Руководство по испытаниям и критериям</w:t>
      </w:r>
      <w:r>
        <w:t>: Изменить текст в круглых скобках следующим образом: "</w:t>
      </w:r>
      <w:r>
        <w:rPr>
          <w:lang w:val="en-US"/>
        </w:rPr>
        <w:t>ST</w:t>
      </w:r>
      <w:r w:rsidRPr="0084493E">
        <w:t>/</w:t>
      </w:r>
      <w:r>
        <w:rPr>
          <w:lang w:val="en-US"/>
        </w:rPr>
        <w:t>SG</w:t>
      </w:r>
      <w:r w:rsidRPr="0084493E">
        <w:t>/</w:t>
      </w:r>
      <w:r>
        <w:rPr>
          <w:lang w:val="en-US"/>
        </w:rPr>
        <w:t>AC</w:t>
      </w:r>
      <w:r w:rsidRPr="0084493E">
        <w:t>.10/11/</w:t>
      </w:r>
      <w:r>
        <w:rPr>
          <w:lang w:val="en-US"/>
        </w:rPr>
        <w:t>Rev</w:t>
      </w:r>
      <w:r w:rsidRPr="0084493E">
        <w:t>.5 с поправками, приведенными в документах</w:t>
      </w:r>
      <w:r>
        <w:t xml:space="preserve"> </w:t>
      </w:r>
      <w:r>
        <w:rPr>
          <w:lang w:val="en-US"/>
        </w:rPr>
        <w:t>ST</w:t>
      </w:r>
      <w:r w:rsidRPr="001610C6">
        <w:t>/</w:t>
      </w:r>
      <w:r>
        <w:rPr>
          <w:lang w:val="en-US"/>
        </w:rPr>
        <w:t>SG</w:t>
      </w:r>
      <w:r w:rsidRPr="001610C6">
        <w:t>/</w:t>
      </w:r>
      <w:r>
        <w:rPr>
          <w:lang w:val="en-US"/>
        </w:rPr>
        <w:t>AC</w:t>
      </w:r>
      <w:r w:rsidRPr="001610C6">
        <w:t>.10/11/</w:t>
      </w:r>
      <w:r>
        <w:rPr>
          <w:lang w:val="en-US"/>
        </w:rPr>
        <w:t>Rev</w:t>
      </w:r>
      <w:r w:rsidRPr="001610C6">
        <w:t>.5/</w:t>
      </w:r>
      <w:r>
        <w:rPr>
          <w:lang w:val="en-US"/>
        </w:rPr>
        <w:t>Amend</w:t>
      </w:r>
      <w:r w:rsidRPr="001610C6">
        <w:t xml:space="preserve">.1 </w:t>
      </w:r>
      <w:r>
        <w:t>и</w:t>
      </w:r>
      <w:r w:rsidRPr="001610C6">
        <w:t xml:space="preserve"> </w:t>
      </w:r>
      <w:r>
        <w:rPr>
          <w:lang w:val="en-US"/>
        </w:rPr>
        <w:t>ST</w:t>
      </w:r>
      <w:r w:rsidRPr="001610C6">
        <w:t>/</w:t>
      </w:r>
      <w:r>
        <w:rPr>
          <w:lang w:val="en-US"/>
        </w:rPr>
        <w:t>SG</w:t>
      </w:r>
      <w:r w:rsidRPr="001610C6">
        <w:t>/</w:t>
      </w:r>
      <w:r>
        <w:rPr>
          <w:lang w:val="en-US"/>
        </w:rPr>
        <w:t>AC</w:t>
      </w:r>
      <w:r w:rsidRPr="001610C6">
        <w:t>.10/11/</w:t>
      </w:r>
      <w:r>
        <w:rPr>
          <w:lang w:val="en-US"/>
        </w:rPr>
        <w:t>Rev</w:t>
      </w:r>
      <w:r w:rsidRPr="001610C6">
        <w:t>.5/</w:t>
      </w:r>
      <w:r>
        <w:rPr>
          <w:lang w:val="en-US"/>
        </w:rPr>
        <w:t>Amend</w:t>
      </w:r>
      <w:r w:rsidRPr="001610C6">
        <w:t>.2</w:t>
      </w:r>
      <w:r>
        <w:t>".</w:t>
      </w:r>
    </w:p>
    <w:p w:rsidR="00250875" w:rsidRDefault="00250875" w:rsidP="00250875">
      <w:pPr>
        <w:pStyle w:val="SingleTxtGR"/>
      </w:pPr>
      <w:r>
        <w:rPr>
          <w:i/>
        </w:rPr>
        <w:t>СГС</w:t>
      </w:r>
      <w:r>
        <w:t>: Заменить "четвертое" на "пятое" и заменить</w:t>
      </w:r>
      <w:r w:rsidR="00A11E84" w:rsidRPr="00A11E84">
        <w:t xml:space="preserve"> </w:t>
      </w:r>
      <w:r>
        <w:t>"</w:t>
      </w:r>
      <w:r>
        <w:rPr>
          <w:lang w:val="en-US"/>
        </w:rPr>
        <w:t>ST</w:t>
      </w:r>
      <w:r w:rsidRPr="00391C27">
        <w:t>/</w:t>
      </w:r>
      <w:r>
        <w:rPr>
          <w:lang w:val="en-US"/>
        </w:rPr>
        <w:t>SG</w:t>
      </w:r>
      <w:r w:rsidRPr="00391C27">
        <w:t>/</w:t>
      </w:r>
      <w:r>
        <w:rPr>
          <w:lang w:val="en-US"/>
        </w:rPr>
        <w:t>AC</w:t>
      </w:r>
      <w:r w:rsidRPr="00391C27">
        <w:t>.10/30/</w:t>
      </w:r>
      <w:r>
        <w:rPr>
          <w:lang w:val="en-US"/>
        </w:rPr>
        <w:t>Rev</w:t>
      </w:r>
      <w:r w:rsidRPr="00391C27">
        <w:t>.4</w:t>
      </w:r>
      <w:r>
        <w:t>" на "</w:t>
      </w:r>
      <w:r>
        <w:rPr>
          <w:lang w:val="en-US"/>
        </w:rPr>
        <w:t>ST</w:t>
      </w:r>
      <w:r w:rsidRPr="00391C27">
        <w:t>/</w:t>
      </w:r>
      <w:r>
        <w:rPr>
          <w:lang w:val="en-US"/>
        </w:rPr>
        <w:t>SG</w:t>
      </w:r>
      <w:r w:rsidRPr="00391C27">
        <w:t>/</w:t>
      </w:r>
      <w:r>
        <w:rPr>
          <w:lang w:val="en-US"/>
        </w:rPr>
        <w:t>AC</w:t>
      </w:r>
      <w:r w:rsidRPr="00391C27">
        <w:t>.10/30/</w:t>
      </w:r>
      <w:r>
        <w:rPr>
          <w:lang w:val="en-US"/>
        </w:rPr>
        <w:t>Rev</w:t>
      </w:r>
      <w:r w:rsidRPr="00391C27">
        <w:t>.</w:t>
      </w:r>
      <w:r w:rsidRPr="00135031">
        <w:t>5</w:t>
      </w:r>
      <w:r>
        <w:t>".</w:t>
      </w:r>
    </w:p>
    <w:p w:rsidR="00250875" w:rsidRDefault="00250875" w:rsidP="00250875">
      <w:pPr>
        <w:pStyle w:val="SingleTxtGR"/>
      </w:pPr>
      <w:r>
        <w:rPr>
          <w:i/>
        </w:rPr>
        <w:t>Сервисное оборудование</w:t>
      </w:r>
      <w:r>
        <w:t>:</w:t>
      </w:r>
      <w:r>
        <w:tab/>
        <w:t>Изменить конец подпункта а) следующим обр</w:t>
      </w:r>
      <w:r>
        <w:t>а</w:t>
      </w:r>
      <w:r>
        <w:t>зом:</w:t>
      </w:r>
    </w:p>
    <w:p w:rsidR="00250875" w:rsidRPr="0095569A" w:rsidRDefault="00250875" w:rsidP="00250875">
      <w:pPr>
        <w:pStyle w:val="SingleTxtGR"/>
      </w:pPr>
      <w:r>
        <w:t>"…нагревательные и теплоизоляционные устройства и устройства для добавл</w:t>
      </w:r>
      <w:r>
        <w:t>е</w:t>
      </w:r>
      <w:r>
        <w:t>ния присадок, а также измерительные приборы;".</w:t>
      </w:r>
    </w:p>
    <w:p w:rsidR="00250875" w:rsidRPr="00E93028" w:rsidRDefault="00250875" w:rsidP="00250875">
      <w:pPr>
        <w:pStyle w:val="SingleTxtGR"/>
      </w:pPr>
      <w:r w:rsidRPr="005A3E57">
        <w:rPr>
          <w:i/>
        </w:rPr>
        <w:t>Тара</w:t>
      </w:r>
      <w:r>
        <w:t>:</w:t>
      </w:r>
      <w:r w:rsidRPr="005A3E57">
        <w:t xml:space="preserve"> </w:t>
      </w:r>
      <w:r>
        <w:tab/>
      </w:r>
      <w:r>
        <w:tab/>
        <w:t>З</w:t>
      </w:r>
      <w:r w:rsidRPr="005A3E57">
        <w:t xml:space="preserve">аменить </w:t>
      </w:r>
      <w:r w:rsidRPr="00E93028">
        <w:t>«"Тара составная (из пластмассового материала)", "Тара составная (из стекла, фарфора или керам</w:t>
      </w:r>
      <w:r w:rsidRPr="00E93028">
        <w:t>и</w:t>
      </w:r>
      <w:r w:rsidRPr="00E93028">
        <w:t>ки)"» на "Тара составная".</w:t>
      </w:r>
    </w:p>
    <w:p w:rsidR="00250875" w:rsidRPr="005A3E57" w:rsidRDefault="00250875" w:rsidP="00240844">
      <w:pPr>
        <w:pStyle w:val="SingleTxtGR"/>
        <w:pageBreakBefore/>
      </w:pPr>
      <w:r w:rsidRPr="00210028">
        <w:rPr>
          <w:i/>
        </w:rPr>
        <w:lastRenderedPageBreak/>
        <w:t>Тара комбин</w:t>
      </w:r>
      <w:r w:rsidRPr="00210028">
        <w:rPr>
          <w:i/>
        </w:rPr>
        <w:t>и</w:t>
      </w:r>
      <w:r w:rsidRPr="00210028">
        <w:rPr>
          <w:i/>
        </w:rPr>
        <w:t>рованная</w:t>
      </w:r>
      <w:r>
        <w:rPr>
          <w:i/>
        </w:rPr>
        <w:t xml:space="preserve">: </w:t>
      </w:r>
      <w:r w:rsidR="00340539">
        <w:t>Изменить ПРИМЕЧАНИЕ</w:t>
      </w:r>
      <w:r w:rsidRPr="005A3E57">
        <w:t xml:space="preserve"> следующим образом:</w:t>
      </w:r>
    </w:p>
    <w:p w:rsidR="00250875" w:rsidRPr="005A3E57" w:rsidRDefault="00250875" w:rsidP="00340539">
      <w:pPr>
        <w:pStyle w:val="SingleTxtGR"/>
        <w:spacing w:line="220" w:lineRule="atLeast"/>
        <w:rPr>
          <w:i/>
        </w:rPr>
      </w:pPr>
      <w:r>
        <w:t>"</w:t>
      </w:r>
      <w:r w:rsidRPr="005A3E57">
        <w:rPr>
          <w:b/>
          <w:i/>
        </w:rPr>
        <w:t>ПРИМЕЧАНИЕ</w:t>
      </w:r>
      <w:r w:rsidRPr="00327247">
        <w:rPr>
          <w:b/>
          <w:i/>
        </w:rPr>
        <w:t>:</w:t>
      </w:r>
      <w:r w:rsidR="003D3B22">
        <w:t> </w:t>
      </w:r>
      <w:r w:rsidRPr="005A3E57">
        <w:rPr>
          <w:i/>
        </w:rPr>
        <w:t>Термин "внутренняя тара" комбинированной тары не след</w:t>
      </w:r>
      <w:r w:rsidRPr="005A3E57">
        <w:rPr>
          <w:i/>
        </w:rPr>
        <w:t>у</w:t>
      </w:r>
      <w:r w:rsidRPr="005A3E57">
        <w:rPr>
          <w:i/>
        </w:rPr>
        <w:t>ет путать с термином "внутренний сосуд" с</w:t>
      </w:r>
      <w:r w:rsidRPr="005A3E57">
        <w:rPr>
          <w:i/>
        </w:rPr>
        <w:t>о</w:t>
      </w:r>
      <w:r w:rsidRPr="005A3E57">
        <w:rPr>
          <w:i/>
        </w:rPr>
        <w:t>ставной тары</w:t>
      </w:r>
      <w:r>
        <w:rPr>
          <w:i/>
        </w:rPr>
        <w:t>"</w:t>
      </w:r>
      <w:r w:rsidRPr="005A3E57">
        <w:rPr>
          <w:i/>
        </w:rPr>
        <w:t>.</w:t>
      </w:r>
    </w:p>
    <w:p w:rsidR="00250875" w:rsidRPr="005A3E57" w:rsidRDefault="00250875" w:rsidP="00250875">
      <w:pPr>
        <w:pStyle w:val="SingleTxtGR"/>
      </w:pPr>
      <w:r w:rsidRPr="005A3E57">
        <w:rPr>
          <w:i/>
        </w:rPr>
        <w:t>Тара составная (из пластмассового материала)</w:t>
      </w:r>
      <w:r>
        <w:t xml:space="preserve">: Изменить определение </w:t>
      </w:r>
      <w:r w:rsidRPr="005A3E57">
        <w:t>и с</w:t>
      </w:r>
      <w:r w:rsidRPr="005A3E57">
        <w:t>о</w:t>
      </w:r>
      <w:r w:rsidRPr="005A3E57">
        <w:t>ответствующее ПРИМЕЧАНИЕ следующим образом:</w:t>
      </w:r>
    </w:p>
    <w:p w:rsidR="00250875" w:rsidRPr="005A3E57" w:rsidRDefault="00250875" w:rsidP="00250875">
      <w:pPr>
        <w:pStyle w:val="SingleTxtGR"/>
      </w:pPr>
      <w:r>
        <w:rPr>
          <w:i/>
        </w:rPr>
        <w:t>«</w:t>
      </w:r>
      <w:r w:rsidRPr="005A3E57">
        <w:rPr>
          <w:i/>
        </w:rPr>
        <w:t xml:space="preserve">"Тара составная" </w:t>
      </w:r>
      <w:r w:rsidRPr="005A3E57">
        <w:t>означает тару, состоящую из наружной тары и внутреннего сосуда (емкости), сконструированную таким образом, что внутренний сосуд и наружная тара образу</w:t>
      </w:r>
      <w:r>
        <w:t>ю</w:t>
      </w:r>
      <w:r w:rsidRPr="005A3E57">
        <w:t>т единое изделие. В</w:t>
      </w:r>
      <w:r>
        <w:t xml:space="preserve"> </w:t>
      </w:r>
      <w:r w:rsidRPr="005A3E57">
        <w:t>собранном виде такая тара остае</w:t>
      </w:r>
      <w:r w:rsidRPr="005A3E57">
        <w:t>т</w:t>
      </w:r>
      <w:r w:rsidRPr="005A3E57">
        <w:t>ся неделимой единицей, которая наполняется, хранится, перевозится и опорожн</w:t>
      </w:r>
      <w:r w:rsidRPr="005A3E57">
        <w:t>я</w:t>
      </w:r>
      <w:r w:rsidRPr="005A3E57">
        <w:t>ется как таковая.</w:t>
      </w:r>
    </w:p>
    <w:p w:rsidR="00250875" w:rsidRPr="005A3E57" w:rsidRDefault="00250875" w:rsidP="00250875">
      <w:pPr>
        <w:pStyle w:val="SingleTxtGR"/>
        <w:rPr>
          <w:i/>
          <w:iCs/>
        </w:rPr>
      </w:pPr>
      <w:r w:rsidRPr="005A3E57">
        <w:rPr>
          <w:b/>
          <w:i/>
        </w:rPr>
        <w:t xml:space="preserve">ПРИМЕЧАНИЕ: </w:t>
      </w:r>
      <w:r w:rsidRPr="005A3E57">
        <w:rPr>
          <w:i/>
        </w:rPr>
        <w:t>Термин "внутренний сосуд" составной тары не следует п</w:t>
      </w:r>
      <w:r w:rsidRPr="005A3E57">
        <w:rPr>
          <w:i/>
        </w:rPr>
        <w:t>у</w:t>
      </w:r>
      <w:r w:rsidRPr="005A3E57">
        <w:rPr>
          <w:i/>
        </w:rPr>
        <w:t>тать с термином "внутренняя тара" комбинированной тары. Внутренним с</w:t>
      </w:r>
      <w:r w:rsidRPr="005A3E57">
        <w:rPr>
          <w:i/>
        </w:rPr>
        <w:t>о</w:t>
      </w:r>
      <w:r w:rsidRPr="005A3E57">
        <w:rPr>
          <w:i/>
        </w:rPr>
        <w:t>судом является, например, внутренняя составляющая составной тары т</w:t>
      </w:r>
      <w:r w:rsidRPr="005A3E57">
        <w:rPr>
          <w:i/>
        </w:rPr>
        <w:t>и</w:t>
      </w:r>
      <w:r w:rsidRPr="005A3E57">
        <w:rPr>
          <w:i/>
        </w:rPr>
        <w:t>па</w:t>
      </w:r>
      <w:r>
        <w:rPr>
          <w:i/>
        </w:rPr>
        <w:t> </w:t>
      </w:r>
      <w:r w:rsidRPr="005A3E57">
        <w:rPr>
          <w:i/>
        </w:rPr>
        <w:t>6HA1 (из пластмассового материала), так как этот сосуд обычно не пре</w:t>
      </w:r>
      <w:r w:rsidRPr="005A3E57">
        <w:rPr>
          <w:i/>
        </w:rPr>
        <w:t>д</w:t>
      </w:r>
      <w:r w:rsidRPr="005A3E57">
        <w:rPr>
          <w:i/>
        </w:rPr>
        <w:t xml:space="preserve">назначен для выполнения функции удержания продукта без его наружной тары и поэтому не является внутренней тарой. </w:t>
      </w:r>
    </w:p>
    <w:p w:rsidR="00250875" w:rsidRPr="005A3E57" w:rsidRDefault="00250875" w:rsidP="00250875">
      <w:pPr>
        <w:pStyle w:val="SingleTxtGR"/>
        <w:rPr>
          <w:i/>
        </w:rPr>
      </w:pPr>
      <w:r w:rsidRPr="005A3E57">
        <w:rPr>
          <w:i/>
        </w:rPr>
        <w:t>В тех случаях, когда после термина "составная тара" в скобках указан мат</w:t>
      </w:r>
      <w:r w:rsidRPr="005A3E57">
        <w:rPr>
          <w:i/>
        </w:rPr>
        <w:t>е</w:t>
      </w:r>
      <w:r w:rsidRPr="005A3E57">
        <w:rPr>
          <w:i/>
        </w:rPr>
        <w:t>риал, имеется в виду материал, из которого изготовлен внутренний сосуд</w:t>
      </w:r>
      <w:r>
        <w:rPr>
          <w:i/>
        </w:rPr>
        <w:t>»</w:t>
      </w:r>
      <w:r w:rsidRPr="005A3E57">
        <w:rPr>
          <w:i/>
        </w:rPr>
        <w:t>.</w:t>
      </w:r>
    </w:p>
    <w:p w:rsidR="00250875" w:rsidRPr="005A3E57" w:rsidRDefault="00250875" w:rsidP="00250875">
      <w:pPr>
        <w:pStyle w:val="SingleTxtGR"/>
      </w:pPr>
      <w:r w:rsidRPr="005A3E57">
        <w:rPr>
          <w:i/>
        </w:rPr>
        <w:t>Тара составная (из стекла, фарфора или керамики)</w:t>
      </w:r>
      <w:r>
        <w:t xml:space="preserve">: </w:t>
      </w:r>
      <w:r w:rsidRPr="005A3E57">
        <w:t xml:space="preserve">Исключить определение </w:t>
      </w:r>
      <w:r>
        <w:t xml:space="preserve">и </w:t>
      </w:r>
      <w:r w:rsidRPr="005A3E57">
        <w:t>соответствующее ПРИМЕЧАНИЕ.</w:t>
      </w:r>
    </w:p>
    <w:p w:rsidR="00250875" w:rsidRDefault="00250875" w:rsidP="00250875">
      <w:pPr>
        <w:pStyle w:val="SingleTxtGR"/>
      </w:pPr>
      <w:r>
        <w:rPr>
          <w:i/>
        </w:rPr>
        <w:t>Типовые правила ООН</w:t>
      </w:r>
      <w:r>
        <w:t>: Заменить "семнадцатому" на "восемнадцатому" и зам</w:t>
      </w:r>
      <w:r>
        <w:t>е</w:t>
      </w:r>
      <w:r>
        <w:t>нить "(</w:t>
      </w:r>
      <w:r>
        <w:rPr>
          <w:lang w:val="en-US"/>
        </w:rPr>
        <w:t>ST</w:t>
      </w:r>
      <w:r w:rsidRPr="000F3001">
        <w:t>/</w:t>
      </w:r>
      <w:r>
        <w:rPr>
          <w:lang w:val="en-US"/>
        </w:rPr>
        <w:t>SG</w:t>
      </w:r>
      <w:r w:rsidRPr="000F3001">
        <w:t>/</w:t>
      </w:r>
      <w:r>
        <w:rPr>
          <w:lang w:val="en-US"/>
        </w:rPr>
        <w:t>AC</w:t>
      </w:r>
      <w:r w:rsidRPr="000F3001">
        <w:t>.10/1/</w:t>
      </w:r>
      <w:r>
        <w:rPr>
          <w:lang w:val="en-US"/>
        </w:rPr>
        <w:t>Rev</w:t>
      </w:r>
      <w:r w:rsidRPr="000F3001">
        <w:t>.17)" на "(</w:t>
      </w:r>
      <w:r>
        <w:rPr>
          <w:lang w:val="en-US"/>
        </w:rPr>
        <w:t>ST</w:t>
      </w:r>
      <w:r w:rsidRPr="000F3001">
        <w:t>/</w:t>
      </w:r>
      <w:r>
        <w:rPr>
          <w:lang w:val="en-US"/>
        </w:rPr>
        <w:t>SG</w:t>
      </w:r>
      <w:r w:rsidRPr="000F3001">
        <w:t>/</w:t>
      </w:r>
      <w:r>
        <w:rPr>
          <w:lang w:val="en-US"/>
        </w:rPr>
        <w:t>AC</w:t>
      </w:r>
      <w:r w:rsidRPr="000F3001">
        <w:t>.10/1/</w:t>
      </w:r>
      <w:r>
        <w:rPr>
          <w:lang w:val="en-US"/>
        </w:rPr>
        <w:t>Rev</w:t>
      </w:r>
      <w:r w:rsidRPr="000C0611">
        <w:t>.18</w:t>
      </w:r>
      <w:r w:rsidRPr="000F3001">
        <w:t>)".</w:t>
      </w:r>
    </w:p>
    <w:p w:rsidR="00250875" w:rsidRPr="000F3001" w:rsidRDefault="00250875" w:rsidP="00250875">
      <w:pPr>
        <w:pStyle w:val="SingleTxtGR"/>
      </w:pPr>
      <w:r w:rsidRPr="000E3029">
        <w:rPr>
          <w:i/>
        </w:rPr>
        <w:t>Транспортный пакет</w:t>
      </w:r>
      <w:r>
        <w:t>:</w:t>
      </w:r>
      <w:r>
        <w:tab/>
        <w:t>Заменить "класса 7" на "радиоактивных материалов".</w:t>
      </w:r>
    </w:p>
    <w:p w:rsidR="00250875" w:rsidRDefault="00250875" w:rsidP="00250875">
      <w:pPr>
        <w:pStyle w:val="SingleTxtGR"/>
      </w:pPr>
      <w:r w:rsidRPr="002C7401">
        <w:rPr>
          <w:i/>
        </w:rPr>
        <w:t>Уровень излучения</w:t>
      </w:r>
      <w:r w:rsidRPr="002C7401">
        <w:t>:</w:t>
      </w:r>
      <w:r>
        <w:tab/>
      </w:r>
      <w:r w:rsidRPr="002C7401">
        <w:t>Изменить текст в конце определения следующим обр</w:t>
      </w:r>
      <w:r w:rsidRPr="002C7401">
        <w:t>а</w:t>
      </w:r>
      <w:r w:rsidRPr="002C7401">
        <w:t>зом: "миллизивертах в час или микроз</w:t>
      </w:r>
      <w:r w:rsidRPr="002C7401">
        <w:t>и</w:t>
      </w:r>
      <w:r w:rsidRPr="002C7401">
        <w:t>вертах в час.".</w:t>
      </w:r>
    </w:p>
    <w:p w:rsidR="00250875" w:rsidRPr="00236043" w:rsidRDefault="00250875" w:rsidP="00250875">
      <w:pPr>
        <w:pStyle w:val="SingleTxtGR"/>
      </w:pPr>
      <w:r>
        <w:rPr>
          <w:i/>
        </w:rPr>
        <w:t>Утверждение</w:t>
      </w:r>
      <w:r>
        <w:t>:</w:t>
      </w:r>
      <w:r>
        <w:tab/>
      </w:r>
      <w:r w:rsidRPr="00D22A6B">
        <w:t xml:space="preserve"> </w:t>
      </w:r>
      <w:r>
        <w:t>Заменить "6.4.22.6"</w:t>
      </w:r>
      <w:r w:rsidRPr="00D22A6B">
        <w:t xml:space="preserve"> </w:t>
      </w:r>
      <w:r>
        <w:t>на "6.4.22.8"</w:t>
      </w:r>
      <w:r w:rsidRPr="00D22A6B">
        <w:t>.</w:t>
      </w:r>
    </w:p>
    <w:p w:rsidR="00250875" w:rsidRPr="00F63963" w:rsidRDefault="00250875" w:rsidP="00250875">
      <w:pPr>
        <w:pStyle w:val="SingleTxtGR"/>
      </w:pPr>
      <w:r>
        <w:t>1.2.1</w:t>
      </w:r>
      <w:r>
        <w:tab/>
      </w:r>
      <w:r w:rsidRPr="002C7401">
        <w:t>Включить в алфавитном порядке следующие новые определения:</w:t>
      </w:r>
    </w:p>
    <w:p w:rsidR="00250875" w:rsidRPr="00E82390" w:rsidRDefault="00250875" w:rsidP="00250875">
      <w:pPr>
        <w:pStyle w:val="SingleTxtGR"/>
      </w:pPr>
      <w:r>
        <w:t>«</w:t>
      </w:r>
      <w:r w:rsidRPr="002C7401">
        <w:t>"</w:t>
      </w:r>
      <w:r w:rsidRPr="002C7401">
        <w:rPr>
          <w:i/>
        </w:rPr>
        <w:t>Детектор нейтронного излучения</w:t>
      </w:r>
      <w:r>
        <w:t>" означает</w:t>
      </w:r>
      <w:r w:rsidRPr="002C7401">
        <w:t xml:space="preserve"> устройство детектирования не</w:t>
      </w:r>
      <w:r w:rsidRPr="002C7401">
        <w:t>й</w:t>
      </w:r>
      <w:r w:rsidRPr="002C7401">
        <w:t>тронного излучения. В таком устройстве газ может содержаться в герметизир</w:t>
      </w:r>
      <w:r w:rsidRPr="002C7401">
        <w:t>о</w:t>
      </w:r>
      <w:r w:rsidRPr="002C7401">
        <w:t>ванном электронном преобразователе, который конвертирует нейтронное изл</w:t>
      </w:r>
      <w:r w:rsidRPr="002C7401">
        <w:t>у</w:t>
      </w:r>
      <w:r w:rsidRPr="002C7401">
        <w:t>чение в измеримый электрический сигнал.</w:t>
      </w:r>
      <w:r>
        <w:t>»</w:t>
      </w:r>
      <w:r w:rsidRPr="002C7401">
        <w:t>.</w:t>
      </w:r>
    </w:p>
    <w:p w:rsidR="00250875" w:rsidRPr="00E121E6" w:rsidRDefault="00250875" w:rsidP="00250875">
      <w:pPr>
        <w:pStyle w:val="SingleTxtGR"/>
      </w:pPr>
      <w:r>
        <w:t>«</w:t>
      </w:r>
      <w:r w:rsidRPr="002C7401">
        <w:t>"</w:t>
      </w:r>
      <w:r w:rsidRPr="002C7401">
        <w:rPr>
          <w:i/>
        </w:rPr>
        <w:t>Система детектирования излучения</w:t>
      </w:r>
      <w:r>
        <w:t xml:space="preserve">" </w:t>
      </w:r>
      <w:r w:rsidRPr="0048006E">
        <w:t>означает</w:t>
      </w:r>
      <w:r>
        <w:rPr>
          <w:i/>
        </w:rPr>
        <w:t xml:space="preserve"> </w:t>
      </w:r>
      <w:r w:rsidRPr="002C7401">
        <w:t>прибор, элементами которого я</w:t>
      </w:r>
      <w:r w:rsidRPr="002C7401">
        <w:t>в</w:t>
      </w:r>
      <w:r>
        <w:t>ляются детекторы излучения.».</w:t>
      </w:r>
    </w:p>
    <w:p w:rsidR="00250875" w:rsidRPr="005A4148" w:rsidRDefault="00250875" w:rsidP="00250875">
      <w:pPr>
        <w:pStyle w:val="SingleTxtGR"/>
      </w:pPr>
      <w:r>
        <w:t>«</w:t>
      </w:r>
      <w:r w:rsidRPr="002C7401">
        <w:t>"</w:t>
      </w:r>
      <w:r w:rsidRPr="002C7401">
        <w:rPr>
          <w:i/>
        </w:rPr>
        <w:t>Система управления</w:t>
      </w:r>
      <w:r>
        <w:t xml:space="preserve">" </w:t>
      </w:r>
      <w:r w:rsidRPr="002C7401">
        <w:t xml:space="preserve">в случае перевозки радиоактивного материала </w:t>
      </w:r>
      <w:r>
        <w:t>означает</w:t>
      </w:r>
      <w:r w:rsidRPr="002C7401">
        <w:t xml:space="preserve"> совокупность (систем</w:t>
      </w:r>
      <w:r>
        <w:t>у</w:t>
      </w:r>
      <w:r w:rsidRPr="002C7401">
        <w:t>) взаимосвязанных или взаимодействующих элементов для установления политики и целей и обеспечения эффективного и результ</w:t>
      </w:r>
      <w:r w:rsidRPr="002C7401">
        <w:t>а</w:t>
      </w:r>
      <w:r w:rsidRPr="002C7401">
        <w:t>тивного д</w:t>
      </w:r>
      <w:r w:rsidRPr="002C7401">
        <w:t>о</w:t>
      </w:r>
      <w:r w:rsidRPr="002C7401">
        <w:t>стижения этих целей.</w:t>
      </w:r>
      <w:r>
        <w:t>»</w:t>
      </w:r>
      <w:r w:rsidR="005A4148">
        <w:t>.</w:t>
      </w:r>
    </w:p>
    <w:p w:rsidR="00250875" w:rsidRPr="002C7401" w:rsidRDefault="00250875" w:rsidP="00250875">
      <w:pPr>
        <w:pStyle w:val="SingleTxtGR"/>
      </w:pPr>
      <w:r>
        <w:t>«</w:t>
      </w:r>
      <w:r w:rsidRPr="002C7401">
        <w:t>"</w:t>
      </w:r>
      <w:r w:rsidRPr="002C7401">
        <w:rPr>
          <w:i/>
        </w:rPr>
        <w:t>Тара аварийная крупногабаритная</w:t>
      </w:r>
      <w:r>
        <w:t>"означает</w:t>
      </w:r>
      <w:r w:rsidRPr="002C7401">
        <w:t xml:space="preserve"> специальн</w:t>
      </w:r>
      <w:r>
        <w:t>ую</w:t>
      </w:r>
      <w:r w:rsidRPr="002C7401">
        <w:t xml:space="preserve"> тар</w:t>
      </w:r>
      <w:r>
        <w:t>у</w:t>
      </w:r>
      <w:r w:rsidRPr="002C7401">
        <w:t>, которая</w:t>
      </w:r>
    </w:p>
    <w:p w:rsidR="00250875" w:rsidRPr="002C7401" w:rsidRDefault="00250875" w:rsidP="00250875">
      <w:pPr>
        <w:pStyle w:val="SingleTxtGR"/>
      </w:pPr>
      <w:r w:rsidRPr="002C7401">
        <w:t>а)</w:t>
      </w:r>
      <w:r w:rsidRPr="002C7401">
        <w:tab/>
        <w:t>предназначена для механизированной обработки; и</w:t>
      </w:r>
    </w:p>
    <w:p w:rsidR="00250875" w:rsidRPr="00023071" w:rsidRDefault="00250875" w:rsidP="00250875">
      <w:pPr>
        <w:pStyle w:val="SingleTxtGR"/>
      </w:pPr>
      <w:r w:rsidRPr="00023071">
        <w:t>b)</w:t>
      </w:r>
      <w:r w:rsidRPr="00023071">
        <w:tab/>
        <w:t>имеет массу нетто свыше 400 кг или вместимость свыше 450 л, но имеет объем не более 3 м</w:t>
      </w:r>
      <w:r w:rsidRPr="006F31BE">
        <w:rPr>
          <w:vertAlign w:val="superscript"/>
        </w:rPr>
        <w:t>3</w:t>
      </w:r>
      <w:r w:rsidRPr="00023071">
        <w:t>,</w:t>
      </w:r>
    </w:p>
    <w:p w:rsidR="00250875" w:rsidRPr="002C7401" w:rsidRDefault="00250875" w:rsidP="00250875">
      <w:pPr>
        <w:pStyle w:val="SingleTxtGR"/>
      </w:pPr>
      <w:r w:rsidRPr="002C7401">
        <w:t>в которую укладываются поврежденные, имеющие дефекты или дающие течь упаковки с опасными грузами или рассыпавшиеся или вытекшие опасные грузы для перевозки в целях рекуперации или удаления.</w:t>
      </w:r>
      <w:r>
        <w:t>»</w:t>
      </w:r>
      <w:r w:rsidRPr="002C7401">
        <w:t>.</w:t>
      </w:r>
    </w:p>
    <w:p w:rsidR="00250875" w:rsidRDefault="00250875" w:rsidP="00A11E84">
      <w:pPr>
        <w:pStyle w:val="H1GR0"/>
        <w:pageBreakBefore/>
      </w:pPr>
      <w:r>
        <w:lastRenderedPageBreak/>
        <w:tab/>
      </w:r>
      <w:r>
        <w:tab/>
      </w:r>
      <w:r w:rsidRPr="002C7401">
        <w:t>Глава 1.</w:t>
      </w:r>
      <w:r w:rsidRPr="007A65CA">
        <w:t>6</w:t>
      </w:r>
    </w:p>
    <w:p w:rsidR="00250875" w:rsidRDefault="00250875" w:rsidP="00250875">
      <w:pPr>
        <w:pStyle w:val="SingleTxtGR"/>
      </w:pPr>
      <w:r w:rsidRPr="00713B61">
        <w:t>1</w:t>
      </w:r>
      <w:r>
        <w:t>.6.1.1</w:t>
      </w:r>
      <w:r>
        <w:tab/>
        <w:t>Изменить следующим образом:</w:t>
      </w:r>
    </w:p>
    <w:p w:rsidR="00250875" w:rsidRDefault="00250875" w:rsidP="00250875">
      <w:pPr>
        <w:pStyle w:val="SingleTxtGR"/>
        <w:rPr>
          <w:lang w:eastAsia="ru-RU"/>
        </w:rPr>
      </w:pPr>
      <w:r>
        <w:t>"1.6.1.1</w:t>
      </w:r>
      <w:r>
        <w:tab/>
        <w:t>Если не предписано иное, вещества и изделия, на которые распр</w:t>
      </w:r>
      <w:r>
        <w:t>о</w:t>
      </w:r>
      <w:r>
        <w:t>страняется действие ДОПОГ, могут перевозиться до 30 июня 2015 года в соо</w:t>
      </w:r>
      <w:r>
        <w:t>т</w:t>
      </w:r>
      <w:r>
        <w:t>ветствии с требованиями ДОПОГ, применяемыми до 31 декабря 2014 года.".</w:t>
      </w:r>
      <w:r w:rsidRPr="00CA25CA">
        <w:rPr>
          <w:lang w:eastAsia="ru-RU"/>
        </w:rPr>
        <w:t xml:space="preserve"> </w:t>
      </w:r>
    </w:p>
    <w:p w:rsidR="00250875" w:rsidRDefault="00250875" w:rsidP="00250875">
      <w:pPr>
        <w:pStyle w:val="SingleTxtGR"/>
        <w:rPr>
          <w:i/>
          <w:lang w:eastAsia="ru-RU"/>
        </w:rPr>
      </w:pPr>
      <w:r w:rsidRPr="007A65CA">
        <w:rPr>
          <w:lang w:eastAsia="ru-RU"/>
        </w:rPr>
        <w:t xml:space="preserve">1.6.1.10 </w:t>
      </w:r>
      <w:r>
        <w:rPr>
          <w:lang w:eastAsia="ru-RU"/>
        </w:rPr>
        <w:tab/>
        <w:t xml:space="preserve">Исключить пункт 1.6.1.10 и включить "1.6.1.10    </w:t>
      </w:r>
      <w:r>
        <w:rPr>
          <w:i/>
          <w:lang w:eastAsia="ru-RU"/>
        </w:rPr>
        <w:t>(Исключен)</w:t>
      </w:r>
      <w:r w:rsidRPr="00A11E84">
        <w:rPr>
          <w:lang w:eastAsia="ru-RU"/>
        </w:rPr>
        <w:t>"</w:t>
      </w:r>
      <w:r>
        <w:rPr>
          <w:i/>
          <w:lang w:eastAsia="ru-RU"/>
        </w:rPr>
        <w:t>.</w:t>
      </w:r>
    </w:p>
    <w:p w:rsidR="00250875" w:rsidRDefault="00250875" w:rsidP="00250875">
      <w:pPr>
        <w:pStyle w:val="SingleTxtGR"/>
      </w:pPr>
      <w:r>
        <w:rPr>
          <w:lang w:eastAsia="ru-RU"/>
        </w:rPr>
        <w:t xml:space="preserve">1.6.1.15 </w:t>
      </w:r>
      <w:r>
        <w:rPr>
          <w:lang w:eastAsia="ru-RU"/>
        </w:rPr>
        <w:tab/>
        <w:t>В конце добавить следующий текст: "КСГМГ, изготовленные, во</w:t>
      </w:r>
      <w:r>
        <w:rPr>
          <w:lang w:eastAsia="ru-RU"/>
        </w:rPr>
        <w:t>с</w:t>
      </w:r>
      <w:r>
        <w:rPr>
          <w:lang w:eastAsia="ru-RU"/>
        </w:rPr>
        <w:t>становленные или отремонтированные в период с 1 января 2011 года по 31 д</w:t>
      </w:r>
      <w:r>
        <w:rPr>
          <w:lang w:eastAsia="ru-RU"/>
        </w:rPr>
        <w:t>е</w:t>
      </w:r>
      <w:r>
        <w:rPr>
          <w:lang w:eastAsia="ru-RU"/>
        </w:rPr>
        <w:t>кабря 2016 года и имеющие маркировку с указанием максимально допустимой нагрузки при штабелировании в соответствии с положениями пункта 6.5.2.2.2, действующими до 31 декабря 2014 года, могут по-прежнему эксплуатироват</w:t>
      </w:r>
      <w:r>
        <w:rPr>
          <w:lang w:eastAsia="ru-RU"/>
        </w:rPr>
        <w:t>ь</w:t>
      </w:r>
      <w:r>
        <w:rPr>
          <w:lang w:eastAsia="ru-RU"/>
        </w:rPr>
        <w:t>ся.".</w:t>
      </w:r>
    </w:p>
    <w:p w:rsidR="00250875" w:rsidRPr="009F1367" w:rsidRDefault="00250875" w:rsidP="00250875">
      <w:pPr>
        <w:pStyle w:val="SingleTxtGR"/>
      </w:pPr>
      <w:r>
        <w:t>1.6.1.16</w:t>
      </w:r>
      <w:r>
        <w:tab/>
        <w:t xml:space="preserve">Исключить данную переходную </w:t>
      </w:r>
      <w:r w:rsidR="00A11E84">
        <w:t>меру и относящуюся к ней сн</w:t>
      </w:r>
      <w:r w:rsidR="00A11E84">
        <w:t>о</w:t>
      </w:r>
      <w:r w:rsidR="00A11E84">
        <w:t>ску</w:t>
      </w:r>
      <w:r w:rsidR="00A11E84">
        <w:rPr>
          <w:lang w:val="en-US"/>
        </w:rPr>
        <w:t> </w:t>
      </w:r>
      <w:r>
        <w:t>1. Включить "1.6.1.16</w:t>
      </w:r>
      <w:r>
        <w:tab/>
      </w:r>
      <w:r>
        <w:rPr>
          <w:i/>
        </w:rPr>
        <w:t>(Исключен)</w:t>
      </w:r>
      <w:r w:rsidRPr="009C2F99">
        <w:t>"</w:t>
      </w:r>
      <w:r>
        <w:t>. Соответствующим образом пер</w:t>
      </w:r>
      <w:r>
        <w:t>е</w:t>
      </w:r>
      <w:r>
        <w:t>нумеровать сноски в главе 1.6.</w:t>
      </w:r>
    </w:p>
    <w:p w:rsidR="00B06A39" w:rsidRDefault="00B06A39" w:rsidP="00B06A39">
      <w:pPr>
        <w:pStyle w:val="SingleTxtGR"/>
        <w:tabs>
          <w:tab w:val="left" w:pos="7055"/>
        </w:tabs>
      </w:pPr>
      <w:r>
        <w:t>1.6.1.19</w:t>
      </w:r>
      <w:r>
        <w:tab/>
        <w:t>Исключить пункт 1.6.1.19 и включить "1.6.1.19</w:t>
      </w:r>
      <w:r w:rsidRPr="00495108">
        <w:tab/>
      </w:r>
      <w:r w:rsidRPr="00495108">
        <w:rPr>
          <w:i/>
        </w:rPr>
        <w:t>(Исключен)</w:t>
      </w:r>
      <w:r>
        <w:t xml:space="preserve">". </w:t>
      </w:r>
    </w:p>
    <w:p w:rsidR="00B06A39" w:rsidRDefault="00B06A39" w:rsidP="00B06A39">
      <w:pPr>
        <w:pStyle w:val="SingleTxtGR"/>
        <w:tabs>
          <w:tab w:val="left" w:pos="7083"/>
        </w:tabs>
      </w:pPr>
      <w:r>
        <w:t>1.6.1.24</w:t>
      </w:r>
      <w:r>
        <w:tab/>
        <w:t>Исключить пункт 1.6.1.24 и включить "1.6.1.24</w:t>
      </w:r>
      <w:r w:rsidRPr="00495108">
        <w:tab/>
      </w:r>
      <w:r w:rsidRPr="00495108">
        <w:rPr>
          <w:i/>
        </w:rPr>
        <w:t>(Исключен)</w:t>
      </w:r>
      <w:r>
        <w:t>".</w:t>
      </w:r>
    </w:p>
    <w:p w:rsidR="00B06A39" w:rsidRDefault="00B06A39" w:rsidP="00B06A39">
      <w:pPr>
        <w:pStyle w:val="SingleTxtGR"/>
      </w:pPr>
      <w:r>
        <w:t>1.6.1.25</w:t>
      </w:r>
      <w:r>
        <w:tab/>
        <w:t>Вместо "пакеты" читать "транспортные пакеты".</w:t>
      </w:r>
    </w:p>
    <w:p w:rsidR="00B06A39" w:rsidRDefault="00B06A39" w:rsidP="00B06A39">
      <w:pPr>
        <w:pStyle w:val="SingleTxtGR"/>
      </w:pPr>
      <w:r>
        <w:t>1.6.1.26</w:t>
      </w:r>
      <w:r>
        <w:tab/>
        <w:t>В конце добавить следующий текст: "Крупногабаритная тара, изг</w:t>
      </w:r>
      <w:r>
        <w:t>о</w:t>
      </w:r>
      <w:r>
        <w:t>товленная или восстановленная в период с 1 января 2011 года по 31 декабря 2016 года и имеющая маркировку с указанием максимально допустимой н</w:t>
      </w:r>
      <w:r>
        <w:t>а</w:t>
      </w:r>
      <w:r>
        <w:t>грузки при штабелировании в соответствии с положениями подраздела 6.6.3.3, действующими до 31 декабря 2014 года, может по-прежнему эксплуатироват</w:t>
      </w:r>
      <w:r>
        <w:t>ь</w:t>
      </w:r>
      <w:r>
        <w:t>ся.".</w:t>
      </w:r>
    </w:p>
    <w:p w:rsidR="00B06A39" w:rsidRDefault="00B06A39" w:rsidP="00B06A39">
      <w:pPr>
        <w:pStyle w:val="SingleTxtGR"/>
      </w:pPr>
      <w:r>
        <w:t>1.6.1</w:t>
      </w:r>
      <w:r>
        <w:tab/>
        <w:t xml:space="preserve">Добавить новые переходные меры следующего содержания: </w:t>
      </w:r>
    </w:p>
    <w:p w:rsidR="00B06A39" w:rsidRDefault="00B06A39" w:rsidP="00B06A39">
      <w:pPr>
        <w:pStyle w:val="SingleTxtGR"/>
      </w:pPr>
      <w:r>
        <w:t>"1.6.1.28</w:t>
      </w:r>
      <w:r>
        <w:tab/>
        <w:t>В порядке исключения из положений подраздела 1.6.1.1 аккредит</w:t>
      </w:r>
      <w:r>
        <w:t>а</w:t>
      </w:r>
      <w:r>
        <w:t>ции в соответствии со стандартом EN ISO/IEC 17020:2004 для целей пун</w:t>
      </w:r>
      <w:r>
        <w:t>к</w:t>
      </w:r>
      <w:r>
        <w:t>тов 1.8.6.8, 6.2.2.11, 6.2.3.6.1 и специальных положений TA4 и TT9, содерж</w:t>
      </w:r>
      <w:r>
        <w:t>а</w:t>
      </w:r>
      <w:r>
        <w:t>щихся в разделе 6.8.4, не признаются после 28 февраля 2015 года.".</w:t>
      </w:r>
    </w:p>
    <w:p w:rsidR="00B06A39" w:rsidRDefault="00B06A39" w:rsidP="00B06A39">
      <w:pPr>
        <w:pStyle w:val="SingleTxtGR"/>
      </w:pPr>
      <w:r>
        <w:t>"1.6.1.29</w:t>
      </w:r>
      <w:r>
        <w:tab/>
        <w:t>Литиевые элементы и батареи, изготовленные согласно типу, отв</w:t>
      </w:r>
      <w:r>
        <w:t>е</w:t>
      </w:r>
      <w:r>
        <w:t>чающему требованиям подраздела 38.3 третьего пересмотренного издания Р</w:t>
      </w:r>
      <w:r>
        <w:t>у</w:t>
      </w:r>
      <w:r>
        <w:t>ководства по испытаниям и критериям, поправка 1, или любых последующих пересмотренных изданий и поправок, действующих на дату проведения исп</w:t>
      </w:r>
      <w:r>
        <w:t>ы</w:t>
      </w:r>
      <w:r>
        <w:t>тания типа, могут по-прежнему перевозиться, если только в ДОПОГ не пред</w:t>
      </w:r>
      <w:r>
        <w:t>у</w:t>
      </w:r>
      <w:r>
        <w:t>смотрено иное.</w:t>
      </w:r>
    </w:p>
    <w:p w:rsidR="00B06A39" w:rsidRDefault="00B06A39" w:rsidP="00B06A39">
      <w:pPr>
        <w:pStyle w:val="SingleTxtGR"/>
      </w:pPr>
      <w:r>
        <w:t>Литиевые элементы и батареи, изготовленные до 1 июля 2003 года, отвечающие требованиям третьего пересмотренного издания Руководства по испытаниям и критериям, могут по-прежнему перевозиться, если выполнены все прочие пр</w:t>
      </w:r>
      <w:r>
        <w:t>и</w:t>
      </w:r>
      <w:r>
        <w:t>менимые требования.".</w:t>
      </w:r>
    </w:p>
    <w:p w:rsidR="00B06A39" w:rsidRDefault="00B06A39" w:rsidP="00B06A39">
      <w:pPr>
        <w:pStyle w:val="SingleTxtGR"/>
      </w:pPr>
      <w:r>
        <w:t>"1.6.1.30</w:t>
      </w:r>
      <w:r>
        <w:tab/>
        <w:t>Знаки, информационные табло и маркировка, отвечающие требов</w:t>
      </w:r>
      <w:r>
        <w:t>а</w:t>
      </w:r>
      <w:r>
        <w:t>ниям пунктов 3.4.7, 3.4.8, 3.5.4.2, 5.2.1.8.3, 5.2.2.2.1.1, 5.3.1.7.1, 5.3.3, 5.3.6, 5.5.2.3.2 и 5.5.3.6.2, применяемым до 31 декабря 2014 года, могут по-прежнему использоваться до 31 декабря 2016 года.".</w:t>
      </w:r>
    </w:p>
    <w:p w:rsidR="00B06A39" w:rsidRDefault="00B06A39" w:rsidP="00B06A39">
      <w:pPr>
        <w:pStyle w:val="SingleTxtGR"/>
      </w:pPr>
      <w:r>
        <w:lastRenderedPageBreak/>
        <w:t>"1.6.1.31</w:t>
      </w:r>
      <w:r>
        <w:tab/>
        <w:t>Транспортные пакеты, на которые нанесена маркировочная надпись "ТРАНСПОРТНЫЙ ПАКЕТ" в соответствии с положениями ДОПОГ, прим</w:t>
      </w:r>
      <w:r>
        <w:t>е</w:t>
      </w:r>
      <w:r>
        <w:t>няемыми до 31 декабря 2014 года, и которые не отвечают требованиям пун</w:t>
      </w:r>
      <w:r>
        <w:t>к</w:t>
      </w:r>
      <w:r>
        <w:t>та 5.1.2.1 a) в отношении высоты букв, применяемым с 1 января 2015 года, м</w:t>
      </w:r>
      <w:r>
        <w:t>о</w:t>
      </w:r>
      <w:r>
        <w:t>гут по-прежнему использоваться до 31 декабря 2015 года.".</w:t>
      </w:r>
    </w:p>
    <w:p w:rsidR="00B06A39" w:rsidRDefault="00B06A39" w:rsidP="00B06A39">
      <w:pPr>
        <w:pStyle w:val="SingleTxtGR"/>
      </w:pPr>
      <w:r>
        <w:t>"1.6.1.32</w:t>
      </w:r>
      <w:r>
        <w:tab/>
        <w:t>Аварийная тара и аварийные сосуды под давлением, на которые н</w:t>
      </w:r>
      <w:r>
        <w:t>а</w:t>
      </w:r>
      <w:r>
        <w:t>несена маркировочная надпись "АВАРИЙНАЯ/АВАРИЙНЫЙ" в соотве</w:t>
      </w:r>
      <w:r>
        <w:t>т</w:t>
      </w:r>
      <w:r>
        <w:t>ствии с положениями ДОПОГ, применяемыми до 31 декабря 2014 года, и которые не отвечают требованиям пункта 5.2.1.3 в отношении высоты букв, прим</w:t>
      </w:r>
      <w:r>
        <w:t>е</w:t>
      </w:r>
      <w:r>
        <w:t>няемым с 1 января 2015 года, могут по-прежнему использоваться до 31 декабря 2015 г</w:t>
      </w:r>
      <w:r>
        <w:t>о</w:t>
      </w:r>
      <w:r>
        <w:t>да.".</w:t>
      </w:r>
    </w:p>
    <w:p w:rsidR="00B06A39" w:rsidRDefault="00B06A39" w:rsidP="00B06A39">
      <w:pPr>
        <w:pStyle w:val="SingleTxtGR"/>
      </w:pPr>
      <w:r>
        <w:t>"1.6.1.33</w:t>
      </w:r>
      <w:r>
        <w:tab/>
        <w:t>Конденсаторы с двойным электрическим слоем под № ООН 3499, изготовленные до 1 января 2014 года, необязательно должны иметь маркиро</w:t>
      </w:r>
      <w:r>
        <w:t>в</w:t>
      </w:r>
      <w:r>
        <w:t>ку с указанием энергоемкости в ватт-часах, как это требуется в соответствии с подпунктом е) специального положения 361 главы 3.3.".</w:t>
      </w:r>
    </w:p>
    <w:p w:rsidR="00B06A39" w:rsidRDefault="00B06A39" w:rsidP="00B06A39">
      <w:pPr>
        <w:pStyle w:val="SingleTxtGR"/>
      </w:pPr>
      <w:r>
        <w:t>"1.6.1.34</w:t>
      </w:r>
      <w:r>
        <w:tab/>
        <w:t>Асимметричные конденсаторы под № ООН 3508, изготовленные до 1 января 2016 года, необязательно должны иметь маркировку с указанием эне</w:t>
      </w:r>
      <w:r>
        <w:t>р</w:t>
      </w:r>
      <w:r>
        <w:t>гоемкости в ватт-часах, как это требуется в соответствии с подпунктом с) сп</w:t>
      </w:r>
      <w:r>
        <w:t>е</w:t>
      </w:r>
      <w:r>
        <w:t>циального положения 372 главы 3.3.".</w:t>
      </w:r>
    </w:p>
    <w:p w:rsidR="00B06A39" w:rsidRDefault="00B06A39" w:rsidP="00B06A39">
      <w:pPr>
        <w:pStyle w:val="SingleTxtGR"/>
      </w:pPr>
      <w:r>
        <w:t>"1.6.1.35</w:t>
      </w:r>
      <w:r>
        <w:tab/>
        <w:t>Письменные инструкции, соответствующие требованиям ДОПОГ, применяемым до 31 декабря 2014 года, но не соответствующие, однако, треб</w:t>
      </w:r>
      <w:r>
        <w:t>о</w:t>
      </w:r>
      <w:r>
        <w:t>ваниям раздела 5.4.3, применяемым с 1 января 2015 года, могут по-прежнему использоваться до 30 июня 2017 года.".</w:t>
      </w:r>
    </w:p>
    <w:p w:rsidR="00B06A39" w:rsidRDefault="00B06A39" w:rsidP="00B06A39">
      <w:pPr>
        <w:pStyle w:val="SingleTxtGR"/>
      </w:pPr>
      <w:r>
        <w:t>"1.6.1.36</w:t>
      </w:r>
      <w:r>
        <w:tab/>
        <w:t>Свидетельства о подготовке водителя, выданные до 1 января 2014 года и не отвечающие требованиям пункта 8.2.2.8.5, применяемым с 1 я</w:t>
      </w:r>
      <w:r>
        <w:t>н</w:t>
      </w:r>
      <w:r>
        <w:t>варя 2013 года, в отношении используемой последовательности указания эл</w:t>
      </w:r>
      <w:r>
        <w:t>е</w:t>
      </w:r>
      <w:r>
        <w:t>ментов даты в пунктах 4 и 8, цвета (белого с черным шрифтом) и использов</w:t>
      </w:r>
      <w:r>
        <w:t>а</w:t>
      </w:r>
      <w:r>
        <w:t>ния пунктов 9 и 10 на оборотной стороне свидетельства для включения соо</w:t>
      </w:r>
      <w:r>
        <w:t>т</w:t>
      </w:r>
      <w:r>
        <w:t>ветствующих перечней классов, для которых действительно свидетельство, м</w:t>
      </w:r>
      <w:r>
        <w:t>о</w:t>
      </w:r>
      <w:r>
        <w:t>гут по-прежнему использоваться до истечения срока их действия.".</w:t>
      </w:r>
    </w:p>
    <w:p w:rsidR="00B06A39" w:rsidRDefault="00B06A39" w:rsidP="00240844">
      <w:pPr>
        <w:pStyle w:val="SingleTxtGR"/>
        <w:tabs>
          <w:tab w:val="clear" w:pos="1701"/>
        </w:tabs>
      </w:pPr>
      <w:r>
        <w:t>1.6.2</w:t>
      </w:r>
      <w:r>
        <w:tab/>
        <w:t>Добавить новые переходные меры следующего содержания:</w:t>
      </w:r>
    </w:p>
    <w:p w:rsidR="00B06A39" w:rsidRDefault="00B06A39" w:rsidP="00B06A39">
      <w:pPr>
        <w:pStyle w:val="SingleTxtGR"/>
      </w:pPr>
      <w:r>
        <w:t>"1.6.2.13</w:t>
      </w:r>
      <w:r>
        <w:tab/>
        <w:t>Связки баллонов, изготовленные до 1 июля 2013 года и не име</w:t>
      </w:r>
      <w:r>
        <w:t>ю</w:t>
      </w:r>
      <w:r>
        <w:t>щие маркировку в соответствии с пунктами 6.2.3.9.7.2 и 6.2.3.9.7.3, могут и</w:t>
      </w:r>
      <w:r>
        <w:t>с</w:t>
      </w:r>
      <w:r>
        <w:t>пользоваться до следующей периодической проверки и испытания после 1 июля 2015 года.".</w:t>
      </w:r>
    </w:p>
    <w:p w:rsidR="00B06A39" w:rsidRDefault="00B06A39" w:rsidP="00B06A39">
      <w:pPr>
        <w:pStyle w:val="SingleTxtGR"/>
      </w:pPr>
      <w:r>
        <w:t>"1.6.2.14</w:t>
      </w:r>
      <w:r>
        <w:tab/>
        <w:t>Баллоны, изготовленные до 1 января 2016 года в соответствии с разделом 6.2.3 и техническими условиями, утвержденными компетентными о</w:t>
      </w:r>
      <w:r>
        <w:t>р</w:t>
      </w:r>
      <w:r>
        <w:t>ганами стран перевозки и использования, но не в соответствии со стандартом ISO 11513:2011 и ISO 9809-1:2010, как это требуется в соответствии с инстру</w:t>
      </w:r>
      <w:r>
        <w:t>к</w:t>
      </w:r>
      <w:r>
        <w:t>цией по упаковке P208 (1), изложенной в подразделе 4.1.4.1, могут использ</w:t>
      </w:r>
      <w:r>
        <w:t>о</w:t>
      </w:r>
      <w:r>
        <w:t>ваться для перевозки адсорбированных газов при условии выполнения общих требований к упаковке, изложенных в пункте 4.1.6.1.".</w:t>
      </w:r>
    </w:p>
    <w:p w:rsidR="00B06A39" w:rsidRDefault="00B06A39" w:rsidP="00240844">
      <w:pPr>
        <w:pStyle w:val="SingleTxtGR"/>
        <w:tabs>
          <w:tab w:val="clear" w:pos="1701"/>
        </w:tabs>
      </w:pPr>
      <w:r>
        <w:t>1.6.3</w:t>
      </w:r>
      <w:r>
        <w:tab/>
        <w:t>Добавить новую переходную меру следующего содержания:</w:t>
      </w:r>
    </w:p>
    <w:p w:rsidR="00B06A39" w:rsidRDefault="00B06A39" w:rsidP="00B06A39">
      <w:pPr>
        <w:pStyle w:val="SingleTxtGR"/>
      </w:pPr>
      <w:r>
        <w:t>"1.6.3.44</w:t>
      </w:r>
      <w:r>
        <w:tab/>
        <w:t>Встроенные цистерны (автоцистерны) и съемные цистерны, пре</w:t>
      </w:r>
      <w:r>
        <w:t>д</w:t>
      </w:r>
      <w:r>
        <w:t>назначенные для перевозки № ООН 1202, 1203, 1223, 3475 и авиационного то</w:t>
      </w:r>
      <w:r>
        <w:t>п</w:t>
      </w:r>
      <w:r>
        <w:t xml:space="preserve">лива, отнесенного к № ООН 1268 или 1863, и оснащенные устройствами для добавления присадок, сконструированными и изготовленными до 1 июля 2015 года в соответствии с положениями национального законодательства, но </w:t>
      </w:r>
      <w:r>
        <w:lastRenderedPageBreak/>
        <w:t>не соответствующими требованиям к изготовлению и утверждению специал</w:t>
      </w:r>
      <w:r>
        <w:t>ь</w:t>
      </w:r>
      <w:r>
        <w:t>ного положения 664 главы 3.3, применяемого с 1 января 2015 года, могут по-прежнему эксплуатироваться с разрешения компетентных органов стран, в к</w:t>
      </w:r>
      <w:r>
        <w:t>о</w:t>
      </w:r>
      <w:r>
        <w:t>торых они эксплуатируются.".</w:t>
      </w:r>
    </w:p>
    <w:p w:rsidR="00B06A39" w:rsidRDefault="00B06A39" w:rsidP="00B06A39">
      <w:pPr>
        <w:pStyle w:val="SingleTxtGR"/>
      </w:pPr>
      <w:r>
        <w:t>1.6.5.4</w:t>
      </w:r>
      <w:r>
        <w:tab/>
        <w:t>Изменить следующим образом:</w:t>
      </w:r>
    </w:p>
    <w:p w:rsidR="00B06A39" w:rsidRDefault="00B06A39" w:rsidP="00B06A39">
      <w:pPr>
        <w:pStyle w:val="SingleTxtGR"/>
      </w:pPr>
      <w:r>
        <w:t>"1.6.5.4</w:t>
      </w:r>
      <w:r>
        <w:tab/>
        <w:t>Что касается конструкции транспортных средств EX/II, EX/III, FL, OX и AT, то требования части 9, действующие по 31 декабря 2014 года, могут применяться до 31 марта 2016 года.".</w:t>
      </w:r>
    </w:p>
    <w:p w:rsidR="00B06A39" w:rsidRDefault="00B06A39" w:rsidP="00B06A39">
      <w:pPr>
        <w:pStyle w:val="SingleTxtGR"/>
      </w:pPr>
      <w:r>
        <w:t>1.6.6.1</w:t>
      </w:r>
      <w:r>
        <w:tab/>
        <w:t>Изменить текст после заголовка следующим образом:</w:t>
      </w:r>
    </w:p>
    <w:p w:rsidR="00B06A39" w:rsidRDefault="00B06A39" w:rsidP="00B06A39">
      <w:pPr>
        <w:pStyle w:val="SingleTxtGR"/>
      </w:pPr>
      <w:r>
        <w:t>"Упаковки, не требующие утверждения конструкции компетентным органом (освобожденные упаковки, упаковки типа ПУ-1, типа ПУ-2, типа ПУ-3 и т</w:t>
      </w:r>
      <w:r>
        <w:t>и</w:t>
      </w:r>
      <w:r>
        <w:t>па А), должны в полной мере отвечать требованиям ДОПОГ, за тем исключен</w:t>
      </w:r>
      <w:r>
        <w:t>и</w:t>
      </w:r>
      <w:r>
        <w:t>ем, что упаковки, которые отвечают требованиям изданий Правил МАГАТЭ по безопасной перевозке радиоактивных материалов 1985 года или 1985 года (и</w:t>
      </w:r>
      <w:r>
        <w:t>с</w:t>
      </w:r>
      <w:r>
        <w:t>правленное в 1990 году) (Серия изданий МАГАТЭ по безопасности № 6):</w:t>
      </w:r>
    </w:p>
    <w:p w:rsidR="00B06A39" w:rsidRDefault="00B06A39" w:rsidP="000D3BDC">
      <w:pPr>
        <w:pStyle w:val="SingleTxtGR"/>
        <w:tabs>
          <w:tab w:val="clear" w:pos="1701"/>
          <w:tab w:val="clear" w:pos="2268"/>
        </w:tabs>
        <w:ind w:left="2835" w:hanging="581"/>
      </w:pPr>
      <w:r>
        <w:t>а)</w:t>
      </w:r>
      <w:r>
        <w:tab/>
        <w:t>могут и далее использоваться для перевозки при усл</w:t>
      </w:r>
      <w:r>
        <w:t>о</w:t>
      </w:r>
      <w:r>
        <w:t>вии, что они были подготовлены к перевозке до 31 декабря 2003 г</w:t>
      </w:r>
      <w:r>
        <w:t>о</w:t>
      </w:r>
      <w:r>
        <w:t>да и, если это применимо, на них распространяются требования пункта 1.6.6.3;</w:t>
      </w:r>
    </w:p>
    <w:p w:rsidR="00B06A39" w:rsidRDefault="00B06A39" w:rsidP="000D3BDC">
      <w:pPr>
        <w:pStyle w:val="SingleTxtGR"/>
        <w:tabs>
          <w:tab w:val="clear" w:pos="1701"/>
          <w:tab w:val="clear" w:pos="2268"/>
        </w:tabs>
        <w:ind w:left="2835" w:hanging="581"/>
      </w:pPr>
      <w:r>
        <w:t>b)</w:t>
      </w:r>
      <w:r>
        <w:tab/>
        <w:t>могут и далее использоваться при условии, что:</w:t>
      </w:r>
    </w:p>
    <w:p w:rsidR="00B06A39" w:rsidRDefault="00B06A39" w:rsidP="000D3BDC">
      <w:pPr>
        <w:pStyle w:val="SingleTxtGR"/>
        <w:tabs>
          <w:tab w:val="clear" w:pos="1701"/>
          <w:tab w:val="clear" w:pos="2268"/>
          <w:tab w:val="clear" w:pos="2835"/>
          <w:tab w:val="clear" w:pos="3402"/>
          <w:tab w:val="clear" w:pos="3969"/>
          <w:tab w:val="left" w:pos="3360"/>
        </w:tabs>
        <w:ind w:left="3360" w:hanging="532"/>
      </w:pPr>
      <w:r>
        <w:t>i)</w:t>
      </w:r>
      <w:r>
        <w:tab/>
        <w:t>они не предназначены для размещения гексафторида урана;</w:t>
      </w:r>
    </w:p>
    <w:p w:rsidR="00B06A39" w:rsidRDefault="00B06A39" w:rsidP="000D3BDC">
      <w:pPr>
        <w:pStyle w:val="SingleTxtGR"/>
        <w:tabs>
          <w:tab w:val="clear" w:pos="1701"/>
          <w:tab w:val="clear" w:pos="2268"/>
          <w:tab w:val="clear" w:pos="2835"/>
          <w:tab w:val="clear" w:pos="3402"/>
          <w:tab w:val="left" w:pos="3360"/>
        </w:tabs>
        <w:ind w:left="2842" w:hanging="14"/>
      </w:pPr>
      <w:r>
        <w:t>ii)</w:t>
      </w:r>
      <w:r>
        <w:tab/>
        <w:t>действуют применимые требования разд</w:t>
      </w:r>
      <w:r>
        <w:t>е</w:t>
      </w:r>
      <w:r>
        <w:t>ла 1.7.3;</w:t>
      </w:r>
    </w:p>
    <w:p w:rsidR="00B06A39" w:rsidRDefault="00B06A39" w:rsidP="000D3BDC">
      <w:pPr>
        <w:pStyle w:val="SingleTxtGR"/>
        <w:tabs>
          <w:tab w:val="clear" w:pos="1701"/>
          <w:tab w:val="clear" w:pos="2268"/>
          <w:tab w:val="clear" w:pos="2835"/>
          <w:tab w:val="clear" w:pos="3402"/>
          <w:tab w:val="clear" w:pos="3969"/>
          <w:tab w:val="left" w:pos="3374"/>
        </w:tabs>
        <w:ind w:left="3374" w:hanging="532"/>
      </w:pPr>
      <w:r>
        <w:t>iii)</w:t>
      </w:r>
      <w:r>
        <w:tab/>
        <w:t>применяются пределы активности и классификация, приведенные в разделе 2.2.7;</w:t>
      </w:r>
    </w:p>
    <w:p w:rsidR="00B06A39" w:rsidRDefault="00B06A39" w:rsidP="000D3BDC">
      <w:pPr>
        <w:pStyle w:val="SingleTxtGR"/>
        <w:tabs>
          <w:tab w:val="clear" w:pos="1701"/>
          <w:tab w:val="clear" w:pos="2268"/>
          <w:tab w:val="clear" w:pos="2835"/>
          <w:tab w:val="clear" w:pos="3402"/>
          <w:tab w:val="clear" w:pos="3969"/>
          <w:tab w:val="left" w:pos="3374"/>
        </w:tabs>
        <w:ind w:left="3374" w:hanging="532"/>
      </w:pPr>
      <w:r>
        <w:t>iv)</w:t>
      </w:r>
      <w:r>
        <w:tab/>
        <w:t>применяются требования и контроль при осуществл</w:t>
      </w:r>
      <w:r>
        <w:t>е</w:t>
      </w:r>
      <w:r>
        <w:t>нии перевозок, приведенные в частях 1, 3, 4, 5 и 7;</w:t>
      </w:r>
    </w:p>
    <w:p w:rsidR="00B06A39" w:rsidRDefault="00B06A39" w:rsidP="000D3BDC">
      <w:pPr>
        <w:pStyle w:val="SingleTxtGR"/>
        <w:tabs>
          <w:tab w:val="clear" w:pos="1701"/>
          <w:tab w:val="clear" w:pos="2268"/>
          <w:tab w:val="clear" w:pos="2835"/>
          <w:tab w:val="clear" w:pos="3402"/>
          <w:tab w:val="clear" w:pos="3969"/>
          <w:tab w:val="left" w:pos="3374"/>
        </w:tabs>
        <w:ind w:left="3374" w:hanging="532"/>
      </w:pPr>
      <w:r>
        <w:t>v)</w:t>
      </w:r>
      <w:r>
        <w:tab/>
        <w:t>упаковочный комплект не был изготовлен или изменен после 31 декабря 2003 года.".</w:t>
      </w:r>
    </w:p>
    <w:p w:rsidR="00B06A39" w:rsidRDefault="00B06A39" w:rsidP="00B06A39">
      <w:pPr>
        <w:pStyle w:val="SingleTxtGR"/>
      </w:pPr>
      <w:r>
        <w:t>1.6.6.2.1</w:t>
      </w:r>
      <w:r>
        <w:tab/>
        <w:t>Изменить следующим образом:</w:t>
      </w:r>
    </w:p>
    <w:p w:rsidR="00B06A39" w:rsidRDefault="00B06A39" w:rsidP="00B06A39">
      <w:pPr>
        <w:pStyle w:val="SingleTxtGR"/>
      </w:pPr>
      <w:r>
        <w:t>"1.6.6.2.1</w:t>
      </w:r>
      <w:r>
        <w:tab/>
        <w:t>Упаковки, требующие утверждения конструкции компетентным о</w:t>
      </w:r>
      <w:r>
        <w:t>р</w:t>
      </w:r>
      <w:r>
        <w:t>ганом, должны в полной мере отвечать требованиям ДОПОГ, если не выполн</w:t>
      </w:r>
      <w:r>
        <w:t>я</w:t>
      </w:r>
      <w:r>
        <w:t>ются следующие условия:</w:t>
      </w:r>
    </w:p>
    <w:p w:rsidR="00B06A39" w:rsidRDefault="00B06A39" w:rsidP="000D3BDC">
      <w:pPr>
        <w:pStyle w:val="SingleTxtGR"/>
        <w:tabs>
          <w:tab w:val="clear" w:pos="1701"/>
          <w:tab w:val="clear" w:pos="2268"/>
        </w:tabs>
        <w:ind w:left="2835" w:hanging="553"/>
      </w:pPr>
      <w:r>
        <w:t>а)</w:t>
      </w:r>
      <w:r>
        <w:tab/>
        <w:t>упаковочные комплекты изготовлены согласно конструкции упаковки, утвержденной компетентным органом в соответс</w:t>
      </w:r>
      <w:r>
        <w:t>т</w:t>
      </w:r>
      <w:r>
        <w:t>вии с положениями изданий Правил МАГАТЭ по безопа</w:t>
      </w:r>
      <w:r>
        <w:t>с</w:t>
      </w:r>
      <w:r>
        <w:t>ной перевозке радиоактивных материалов 1973 года, или 1973 г</w:t>
      </w:r>
      <w:r>
        <w:t>о</w:t>
      </w:r>
      <w:r>
        <w:t>да (исправленное), или 1985 года, или 1985 года (исправле</w:t>
      </w:r>
      <w:r>
        <w:t>н</w:t>
      </w:r>
      <w:r>
        <w:t>ное в 1990 году) (Серия</w:t>
      </w:r>
      <w:r w:rsidR="000D3BDC">
        <w:t xml:space="preserve"> изданий МАГАТЭ по безопасн</w:t>
      </w:r>
      <w:r w:rsidR="000D3BDC">
        <w:t>о</w:t>
      </w:r>
      <w:r w:rsidR="000D3BDC">
        <w:t>сти</w:t>
      </w:r>
      <w:r w:rsidR="000D3BDC">
        <w:rPr>
          <w:lang w:val="en-US"/>
        </w:rPr>
        <w:t> </w:t>
      </w:r>
      <w:r>
        <w:t>№ 6);</w:t>
      </w:r>
    </w:p>
    <w:p w:rsidR="00B06A39" w:rsidRDefault="00B06A39" w:rsidP="000D3BDC">
      <w:pPr>
        <w:pStyle w:val="SingleTxtGR"/>
        <w:tabs>
          <w:tab w:val="clear" w:pos="1701"/>
          <w:tab w:val="clear" w:pos="2268"/>
        </w:tabs>
        <w:ind w:left="2835" w:hanging="553"/>
      </w:pPr>
      <w:r>
        <w:t>b)</w:t>
      </w:r>
      <w:r>
        <w:tab/>
        <w:t>конструкция упаковки подлежит многостороннему утве</w:t>
      </w:r>
      <w:r>
        <w:t>р</w:t>
      </w:r>
      <w:r>
        <w:t>ждению;</w:t>
      </w:r>
    </w:p>
    <w:p w:rsidR="00B06A39" w:rsidRDefault="00B06A39" w:rsidP="000D3BDC">
      <w:pPr>
        <w:pStyle w:val="SingleTxtGR"/>
        <w:tabs>
          <w:tab w:val="clear" w:pos="1701"/>
          <w:tab w:val="clear" w:pos="2268"/>
        </w:tabs>
        <w:ind w:left="2282"/>
      </w:pPr>
      <w:r>
        <w:t>с)</w:t>
      </w:r>
      <w:r>
        <w:tab/>
        <w:t>действуют применимые требования разд</w:t>
      </w:r>
      <w:r>
        <w:t>е</w:t>
      </w:r>
      <w:r>
        <w:t>ла 1.7.3;</w:t>
      </w:r>
    </w:p>
    <w:p w:rsidR="00B06A39" w:rsidRDefault="00B06A39" w:rsidP="000D3BDC">
      <w:pPr>
        <w:pStyle w:val="SingleTxtGR"/>
        <w:tabs>
          <w:tab w:val="clear" w:pos="1701"/>
          <w:tab w:val="clear" w:pos="2268"/>
        </w:tabs>
        <w:ind w:left="2835" w:hanging="553"/>
      </w:pPr>
      <w:r>
        <w:t>d)</w:t>
      </w:r>
      <w:r>
        <w:tab/>
        <w:t>применяются пределы активности и классификация, прив</w:t>
      </w:r>
      <w:r>
        <w:t>е</w:t>
      </w:r>
      <w:r>
        <w:t>денные в разделе 2.2.7;</w:t>
      </w:r>
    </w:p>
    <w:p w:rsidR="00B06A39" w:rsidRDefault="00B06A39" w:rsidP="000D3BDC">
      <w:pPr>
        <w:pStyle w:val="SingleTxtGR"/>
        <w:tabs>
          <w:tab w:val="clear" w:pos="1701"/>
          <w:tab w:val="clear" w:pos="2268"/>
        </w:tabs>
        <w:ind w:left="2835" w:hanging="553"/>
      </w:pPr>
      <w:r>
        <w:lastRenderedPageBreak/>
        <w:t>е)</w:t>
      </w:r>
      <w:r>
        <w:tab/>
        <w:t>применяются требования и контроль при осуществлении п</w:t>
      </w:r>
      <w:r>
        <w:t>е</w:t>
      </w:r>
      <w:r>
        <w:t>ревозок, приведенные в частях 1, 3, 4, 5 и 7;</w:t>
      </w:r>
    </w:p>
    <w:p w:rsidR="00B06A39" w:rsidRDefault="00B06A39" w:rsidP="000D3BDC">
      <w:pPr>
        <w:pStyle w:val="SingleTxtGR"/>
        <w:tabs>
          <w:tab w:val="clear" w:pos="1701"/>
          <w:tab w:val="clear" w:pos="2268"/>
        </w:tabs>
        <w:ind w:left="2282"/>
      </w:pPr>
      <w:r>
        <w:t>f)</w:t>
      </w:r>
      <w:r>
        <w:tab/>
      </w:r>
      <w:r w:rsidRPr="00415FA8">
        <w:rPr>
          <w:i/>
        </w:rPr>
        <w:t>(Зарезервирован)</w:t>
      </w:r>
    </w:p>
    <w:p w:rsidR="00B06A39" w:rsidRDefault="00B06A39" w:rsidP="000D3BDC">
      <w:pPr>
        <w:pStyle w:val="SingleTxtGR"/>
        <w:tabs>
          <w:tab w:val="clear" w:pos="1701"/>
          <w:tab w:val="clear" w:pos="2268"/>
        </w:tabs>
        <w:ind w:left="2835" w:hanging="553"/>
      </w:pPr>
      <w:r>
        <w:t>g)</w:t>
      </w:r>
      <w:r>
        <w:tab/>
        <w:t>в случае упаковок, которые отвечают положениям изданий Правил МАГАТЭ по безопасной перевозке радиоактивных материалов 1973 года или 1973 года (исправленное) (Серия изданий МАГАТЭ по безопасности № 6):</w:t>
      </w:r>
    </w:p>
    <w:p w:rsidR="00B06A39" w:rsidRDefault="00B06A39" w:rsidP="000D3BDC">
      <w:pPr>
        <w:pStyle w:val="SingleTxtGR"/>
        <w:tabs>
          <w:tab w:val="clear" w:pos="1701"/>
          <w:tab w:val="clear" w:pos="2268"/>
          <w:tab w:val="clear" w:pos="2835"/>
          <w:tab w:val="clear" w:pos="3402"/>
          <w:tab w:val="clear" w:pos="3969"/>
          <w:tab w:val="left" w:pos="3416"/>
        </w:tabs>
        <w:ind w:left="3416" w:hanging="574"/>
      </w:pPr>
      <w:r>
        <w:t>i)</w:t>
      </w:r>
      <w:r>
        <w:tab/>
        <w:t>в аварийных условиях перевозки, определенных в п</w:t>
      </w:r>
      <w:r>
        <w:t>е</w:t>
      </w:r>
      <w:r>
        <w:t>ресмотренных изданиях Правил МАГАТЭ по безопа</w:t>
      </w:r>
      <w:r>
        <w:t>с</w:t>
      </w:r>
      <w:r>
        <w:t>ной п</w:t>
      </w:r>
      <w:r>
        <w:t>е</w:t>
      </w:r>
      <w:r>
        <w:t>ревозке радиоактивных материалов 1973 года и 1973 года (исправленное) (Серия изданий МАГАТЭ по безопасности № 6), при наличии максимального р</w:t>
      </w:r>
      <w:r>
        <w:t>а</w:t>
      </w:r>
      <w:r>
        <w:t>диоактивного содержим</w:t>
      </w:r>
      <w:r>
        <w:t>о</w:t>
      </w:r>
      <w:r>
        <w:t>го, разрешенного для данных упаковок, упаковки сохраняют достаточную защиту, обеспечивающую на расстоянии 1 м от поверхности упаковки уровень излучения не выше 10 м</w:t>
      </w:r>
      <w:r w:rsidRPr="00415FA8">
        <w:rPr>
          <w:vertAlign w:val="superscript"/>
        </w:rPr>
        <w:t>З</w:t>
      </w:r>
      <w:r>
        <w:t>в/ч;</w:t>
      </w:r>
    </w:p>
    <w:p w:rsidR="00B06A39" w:rsidRDefault="00B06A39" w:rsidP="000D3BDC">
      <w:pPr>
        <w:pStyle w:val="SingleTxtGR"/>
        <w:tabs>
          <w:tab w:val="clear" w:pos="1701"/>
          <w:tab w:val="clear" w:pos="2268"/>
          <w:tab w:val="clear" w:pos="2835"/>
          <w:tab w:val="clear" w:pos="3402"/>
          <w:tab w:val="clear" w:pos="3969"/>
          <w:tab w:val="left" w:pos="3416"/>
        </w:tabs>
        <w:ind w:left="2842"/>
      </w:pPr>
      <w:r>
        <w:t>ii)</w:t>
      </w:r>
      <w:r>
        <w:tab/>
        <w:t>в упаковках не используется постоянная вент</w:t>
      </w:r>
      <w:r>
        <w:t>и</w:t>
      </w:r>
      <w:r>
        <w:t>ляция;</w:t>
      </w:r>
    </w:p>
    <w:p w:rsidR="00B06A39" w:rsidRDefault="00B06A39" w:rsidP="000D3BDC">
      <w:pPr>
        <w:pStyle w:val="SingleTxtGR"/>
        <w:tabs>
          <w:tab w:val="clear" w:pos="1701"/>
          <w:tab w:val="clear" w:pos="2268"/>
          <w:tab w:val="clear" w:pos="2835"/>
          <w:tab w:val="clear" w:pos="3402"/>
          <w:tab w:val="clear" w:pos="3969"/>
          <w:tab w:val="left" w:pos="3416"/>
        </w:tabs>
        <w:ind w:left="3416" w:hanging="574"/>
      </w:pPr>
      <w:r>
        <w:t>iii)</w:t>
      </w:r>
      <w:r>
        <w:tab/>
        <w:t>каждому упаковочному комплекту присваивается в с</w:t>
      </w:r>
      <w:r>
        <w:t>о</w:t>
      </w:r>
      <w:r>
        <w:t>ответствии с требованиями пункта 5.2.1.7.5 серийный номер, который наносится на внешнюю поверхность упаковочного компле</w:t>
      </w:r>
      <w:r>
        <w:t>к</w:t>
      </w:r>
      <w:r>
        <w:t>та.".</w:t>
      </w:r>
    </w:p>
    <w:p w:rsidR="00B06A39" w:rsidRDefault="00B06A39" w:rsidP="00B06A39">
      <w:pPr>
        <w:pStyle w:val="SingleTxtGR"/>
      </w:pPr>
      <w:r>
        <w:t>1.6.6.2.2</w:t>
      </w:r>
      <w:r>
        <w:tab/>
        <w:t>Изменить следующим образом:</w:t>
      </w:r>
    </w:p>
    <w:p w:rsidR="00B06A39" w:rsidRDefault="00B06A39" w:rsidP="00B06A39">
      <w:pPr>
        <w:pStyle w:val="SingleTxtGR"/>
      </w:pPr>
      <w:r>
        <w:t>"1.6.6.2.2</w:t>
      </w:r>
      <w:r>
        <w:tab/>
        <w:t>Начинать изготовление новых упаковочных комплектов согласно конструкции упаковки, отвечающей положениям изданий Правил МАГАТЭ по безопасной перевозке радиоактивных материалов 1973 года, 1973 года (испра</w:t>
      </w:r>
      <w:r>
        <w:t>в</w:t>
      </w:r>
      <w:r>
        <w:t>ленное), 1985 года или 1985 года (исправленное в 1990 году) (Серия изданий МАГАТЭ по безопасности № 6), не допускается.".</w:t>
      </w:r>
    </w:p>
    <w:p w:rsidR="00B06A39" w:rsidRDefault="00B06A39" w:rsidP="00B06A39">
      <w:pPr>
        <w:pStyle w:val="SingleTxtGR"/>
      </w:pPr>
      <w:r>
        <w:t>1.6.6.3</w:t>
      </w:r>
      <w:r>
        <w:tab/>
        <w:t>Включить новый подраздел  следующего содержания:</w:t>
      </w:r>
    </w:p>
    <w:p w:rsidR="00B06A39" w:rsidRDefault="00B06A39" w:rsidP="00B06A39">
      <w:pPr>
        <w:pStyle w:val="SingleTxtGR"/>
      </w:pPr>
      <w:r>
        <w:t>"</w:t>
      </w:r>
      <w:r w:rsidRPr="00250E93">
        <w:rPr>
          <w:b/>
        </w:rPr>
        <w:t>1.6.6.3</w:t>
      </w:r>
      <w:r w:rsidRPr="00250E93">
        <w:rPr>
          <w:b/>
        </w:rPr>
        <w:tab/>
      </w:r>
      <w:r w:rsidRPr="00B06A39">
        <w:rPr>
          <w:b/>
          <w:i/>
        </w:rPr>
        <w:t>Упаковки, освобожденные от требований в отношении делящ</w:t>
      </w:r>
      <w:r w:rsidRPr="00B06A39">
        <w:rPr>
          <w:b/>
          <w:i/>
        </w:rPr>
        <w:t>е</w:t>
      </w:r>
      <w:r w:rsidRPr="00B06A39">
        <w:rPr>
          <w:b/>
          <w:i/>
        </w:rPr>
        <w:t>гося материала в соответствии с изданиями ДОПОГ 2011 и 2013 годов (и</w:t>
      </w:r>
      <w:r w:rsidRPr="00B06A39">
        <w:rPr>
          <w:b/>
          <w:i/>
        </w:rPr>
        <w:t>з</w:t>
      </w:r>
      <w:r w:rsidRPr="00B06A39">
        <w:rPr>
          <w:b/>
          <w:i/>
        </w:rPr>
        <w:t>дание 2009 года Серии норм безопасности МАГАТЭ № ТS-R-1).</w:t>
      </w:r>
    </w:p>
    <w:p w:rsidR="00B06A39" w:rsidRDefault="00B06A39" w:rsidP="00B06A39">
      <w:pPr>
        <w:pStyle w:val="SingleTxtGR"/>
      </w:pPr>
      <w:r>
        <w:tab/>
        <w:t>Перевозка упаковок, содержащих делящийся материал, не подпадающий под классификацию "ДЕЛЯЩИЙСЯ" в соответствии с пунктом 2.2.7.2.3.5 а) i) или iii) изданий ДОПОГ 2011 и 2013 годов (пункты 417 а) i) или iii) издания Правил МАГАТЭ по безопасной перевозке радиоактивных материалов 2009 г</w:t>
      </w:r>
      <w:r>
        <w:t>о</w:t>
      </w:r>
      <w:r>
        <w:t>да), подготовленных к перевозке до 31 декабря 2014 года, может быть продо</w:t>
      </w:r>
      <w:r>
        <w:t>л</w:t>
      </w:r>
      <w:r>
        <w:t>жена, и они по-прежнему могут классифицироваться "неделящийся или дел</w:t>
      </w:r>
      <w:r>
        <w:t>я</w:t>
      </w:r>
      <w:r>
        <w:t>щийся-освобожденный", за тем исключением, что к транспортному средству должны относиться пределы, касающиеся груза, которые приведены в табл</w:t>
      </w:r>
      <w:r>
        <w:t>и</w:t>
      </w:r>
      <w:r>
        <w:t>це</w:t>
      </w:r>
      <w:r>
        <w:rPr>
          <w:lang w:val="en-US"/>
        </w:rPr>
        <w:t> </w:t>
      </w:r>
      <w:r>
        <w:t>2.2.7.2.3.5 этих изданий. Груз должен перевозиться на условиях исключ</w:t>
      </w:r>
      <w:r>
        <w:t>и</w:t>
      </w:r>
      <w:r>
        <w:t>тельного использования.".</w:t>
      </w:r>
    </w:p>
    <w:p w:rsidR="00B06A39" w:rsidRDefault="00B06A39" w:rsidP="00B06A39">
      <w:pPr>
        <w:pStyle w:val="SingleTxtGR"/>
      </w:pPr>
      <w:r>
        <w:t>Существующий подраздел 1.6.6.3 становится новым подразделом 1.6.6.4.</w:t>
      </w:r>
    </w:p>
    <w:p w:rsidR="00B06A39" w:rsidRDefault="00B06A39" w:rsidP="00B06A39">
      <w:pPr>
        <w:pStyle w:val="SingleTxtGR"/>
        <w:tabs>
          <w:tab w:val="left" w:pos="4802"/>
        </w:tabs>
      </w:pPr>
      <w:r>
        <w:t>1.6.6.4 (прежний подраздел 1.6.6.3)</w:t>
      </w:r>
      <w:r>
        <w:tab/>
        <w:t>В первом предложении заменить "пр</w:t>
      </w:r>
      <w:r>
        <w:t>о</w:t>
      </w:r>
      <w:r>
        <w:t>граммы обеспечения качества" на "системы управления". Заменить последнее предложение следующим текстом: "Начинать изготовление такого нового р</w:t>
      </w:r>
      <w:r>
        <w:t>а</w:t>
      </w:r>
      <w:r>
        <w:t>диоактивного материала особого вида не допускается.".</w:t>
      </w:r>
    </w:p>
    <w:p w:rsidR="00B06A39" w:rsidRDefault="00B06A39" w:rsidP="00B06A39">
      <w:pPr>
        <w:pStyle w:val="H1GR0"/>
      </w:pPr>
      <w:r>
        <w:lastRenderedPageBreak/>
        <w:tab/>
      </w:r>
      <w:r>
        <w:tab/>
        <w:t>Глава 1.7</w:t>
      </w:r>
    </w:p>
    <w:p w:rsidR="00B06A39" w:rsidRDefault="00B06A39" w:rsidP="00B06A39">
      <w:pPr>
        <w:pStyle w:val="SingleTxtGR"/>
      </w:pPr>
      <w:r>
        <w:t>1.7</w:t>
      </w:r>
      <w:r>
        <w:tab/>
      </w:r>
      <w:r>
        <w:tab/>
        <w:t>Заменить заголовок на "ОБЩИЕ ПОЛОЖЕНИЯ, КАСАЮЩИЕСЯ РАДИОАКТИВНЫХ МАТЕРИАЛОВ".</w:t>
      </w:r>
    </w:p>
    <w:p w:rsidR="00B06A39" w:rsidRDefault="00B06A39" w:rsidP="00B06A39">
      <w:pPr>
        <w:pStyle w:val="SingleTxtGR"/>
      </w:pPr>
      <w:r>
        <w:t>1.7.1.1</w:t>
      </w:r>
      <w:r>
        <w:tab/>
        <w:t>Изменить второе и третье предложения следующим образом:</w:t>
      </w:r>
    </w:p>
    <w:p w:rsidR="00B06A39" w:rsidRDefault="00B06A39" w:rsidP="00B06A39">
      <w:pPr>
        <w:pStyle w:val="SingleTxtGR"/>
      </w:pPr>
      <w:r>
        <w:t>"Эти нормы основаны на "Правилах безопасной перевозки радиоактивных м</w:t>
      </w:r>
      <w:r>
        <w:t>а</w:t>
      </w:r>
      <w:r>
        <w:t>териалов" МАГАТЭ (издание 2012 года), Се</w:t>
      </w:r>
      <w:r w:rsidR="003D3B22">
        <w:t>рия норм МАГАТЭ по безопасн</w:t>
      </w:r>
      <w:r w:rsidR="003D3B22">
        <w:t>о</w:t>
      </w:r>
      <w:r w:rsidR="003D3B22">
        <w:t>сти </w:t>
      </w:r>
      <w:r>
        <w:t>№ SSR−6, МАГАТЭ, Вена (2012 год). Пояснительный материал можно на</w:t>
      </w:r>
      <w:r>
        <w:t>й</w:t>
      </w:r>
      <w:r>
        <w:t>ти в "Справочном материале к Правилам МАГАТЭ по безопасной перевозке р</w:t>
      </w:r>
      <w:r>
        <w:t>а</w:t>
      </w:r>
      <w:r>
        <w:t>диоактивных материалов (издание 2012 года)", Серия норм МАГАТЭ по без</w:t>
      </w:r>
      <w:r>
        <w:t>о</w:t>
      </w:r>
      <w:r>
        <w:t>пасности № SSG−26, МАГАТЭ, Вена (2014 год).".</w:t>
      </w:r>
    </w:p>
    <w:p w:rsidR="00B06A39" w:rsidRDefault="00B06A39" w:rsidP="00B06A39">
      <w:pPr>
        <w:pStyle w:val="SingleTxtGR"/>
      </w:pPr>
      <w:r>
        <w:t>1.7.1.2</w:t>
      </w:r>
      <w:r>
        <w:tab/>
        <w:t>Поправка ко второму предложению последнего абзаца не касается текста на русском языке.</w:t>
      </w:r>
    </w:p>
    <w:p w:rsidR="00B06A39" w:rsidRDefault="00B06A39" w:rsidP="00B06A39">
      <w:pPr>
        <w:pStyle w:val="SingleTxtGR"/>
      </w:pPr>
      <w:r>
        <w:t>1.7.1.4</w:t>
      </w:r>
      <w:r>
        <w:tab/>
        <w:t>Изменить вступительное предложение следующим образом: "П</w:t>
      </w:r>
      <w:r>
        <w:t>о</w:t>
      </w:r>
      <w:r>
        <w:t>ложения ДОПОГ не распространяются на:".</w:t>
      </w:r>
    </w:p>
    <w:p w:rsidR="00B06A39" w:rsidRDefault="00B06A39" w:rsidP="00B06A39">
      <w:pPr>
        <w:pStyle w:val="SingleTxtGR"/>
      </w:pPr>
      <w:r>
        <w:t>1.7.1.4</w:t>
      </w:r>
      <w:r>
        <w:tab/>
        <w:t>Включить новый подпункт d) следующего содержания и соответс</w:t>
      </w:r>
      <w:r>
        <w:t>т</w:t>
      </w:r>
      <w:r>
        <w:t>вующим образом изменить обозначение существующих подпунктов d)−f):</w:t>
      </w:r>
    </w:p>
    <w:p w:rsidR="00B06A39" w:rsidRDefault="00B06A39" w:rsidP="00922BFF">
      <w:pPr>
        <w:pStyle w:val="SingleTxtGR"/>
        <w:tabs>
          <w:tab w:val="clear" w:pos="1701"/>
          <w:tab w:val="clear" w:pos="2268"/>
        </w:tabs>
        <w:ind w:left="2835" w:hanging="581"/>
      </w:pPr>
      <w:r>
        <w:t>"d)</w:t>
      </w:r>
      <w:r>
        <w:tab/>
        <w:t>радиоактивный материал в теле или на теле человека, кот</w:t>
      </w:r>
      <w:r>
        <w:t>о</w:t>
      </w:r>
      <w:r>
        <w:t>рый подлежит перевозке для лечебных целей в силу того, что этот человек подвергся случайному или преднамеренному поступлению радиоактивного материала или воздействию з</w:t>
      </w:r>
      <w:r>
        <w:t>а</w:t>
      </w:r>
      <w:r>
        <w:t>грязнения;".</w:t>
      </w:r>
    </w:p>
    <w:p w:rsidR="00B06A39" w:rsidRDefault="00B06A39" w:rsidP="00B06A39">
      <w:pPr>
        <w:pStyle w:val="SingleTxtGR"/>
      </w:pPr>
      <w:r>
        <w:t>Изменить подпункт f) (прежний подпункт е)) следующим образом:</w:t>
      </w:r>
    </w:p>
    <w:p w:rsidR="00B06A39" w:rsidRDefault="00B06A39" w:rsidP="00922BFF">
      <w:pPr>
        <w:pStyle w:val="SingleTxtGR"/>
        <w:tabs>
          <w:tab w:val="clear" w:pos="1701"/>
          <w:tab w:val="clear" w:pos="2268"/>
        </w:tabs>
        <w:ind w:left="2835" w:hanging="581"/>
      </w:pPr>
      <w:r>
        <w:t>"f)</w:t>
      </w:r>
      <w:r>
        <w:tab/>
        <w:t>природные материалы и руды, содержащие природные р</w:t>
      </w:r>
      <w:r>
        <w:t>а</w:t>
      </w:r>
      <w:r>
        <w:t>дионуклиды, которые могли быть обработаны, при усл</w:t>
      </w:r>
      <w:r>
        <w:t>о</w:t>
      </w:r>
      <w:r>
        <w:t>вии, что удельная концентрация активности такого материала не превышает более чем в 10 раз значения, указанные в табл</w:t>
      </w:r>
      <w:r>
        <w:t>и</w:t>
      </w:r>
      <w:r>
        <w:t>це 2.2.7.2.2.1, или рассчитанные в соответствии с пункт</w:t>
      </w:r>
      <w:r>
        <w:t>а</w:t>
      </w:r>
      <w:r>
        <w:t>ми 2.2.7.2.2.2 а) и 2.2.7.2.2.3−2.2.7.2.2.6. Для природных м</w:t>
      </w:r>
      <w:r>
        <w:t>а</w:t>
      </w:r>
      <w:r>
        <w:t>териалов и руд, содержащих природные радионуклиды, кот</w:t>
      </w:r>
      <w:r>
        <w:t>о</w:t>
      </w:r>
      <w:r>
        <w:t>рые не находятся в вековом равновесии, расчет концентр</w:t>
      </w:r>
      <w:r>
        <w:t>а</w:t>
      </w:r>
      <w:r>
        <w:t>ции активности должен выполняться в соответствии с пун</w:t>
      </w:r>
      <w:r>
        <w:t>к</w:t>
      </w:r>
      <w:r>
        <w:t>том 2.2.7.2.2.4;".</w:t>
      </w:r>
    </w:p>
    <w:p w:rsidR="00B06A39" w:rsidRDefault="00B06A39" w:rsidP="00B06A39">
      <w:pPr>
        <w:pStyle w:val="SingleTxtGR"/>
      </w:pPr>
      <w:r>
        <w:t>1.7.1.5.1</w:t>
      </w:r>
      <w:r>
        <w:tab/>
        <w:t>Изменить следующим образом:</w:t>
      </w:r>
    </w:p>
    <w:p w:rsidR="00B06A39" w:rsidRDefault="00B06A39" w:rsidP="00B06A39">
      <w:pPr>
        <w:pStyle w:val="SingleTxtGR"/>
      </w:pPr>
      <w:r>
        <w:t>"1.7.1.5.1</w:t>
      </w:r>
      <w:r>
        <w:tab/>
        <w:t>На освобожденные упаковки, которые могут содержать радиоа</w:t>
      </w:r>
      <w:r>
        <w:t>к</w:t>
      </w:r>
      <w:r>
        <w:t>тивный материал в ограниченных количествах, приборы, промышленные изд</w:t>
      </w:r>
      <w:r>
        <w:t>е</w:t>
      </w:r>
      <w:r>
        <w:t>лия или порожние упаковочные комплекты, указанные в пункте 2.2.7.2.4.1, должны распространяться только следующие положения частей 5−7:</w:t>
      </w:r>
    </w:p>
    <w:p w:rsidR="00B06A39" w:rsidRDefault="00B06A39" w:rsidP="00B06A39">
      <w:pPr>
        <w:pStyle w:val="SingleTxtGR"/>
        <w:ind w:left="1701" w:hanging="567"/>
      </w:pPr>
      <w:r>
        <w:t>а)</w:t>
      </w:r>
      <w:r>
        <w:tab/>
        <w:t>применимые положения, указанные в разделах и пунктах 5.1.2.1, 5.1.3.2, 5.1.5.2.2, 5.1.5.2.3, 5.1.5.4, 5.2.1.9, 7.5.11 CV33 (3.1), (5.1)–(5.4) и (6); и</w:t>
      </w:r>
    </w:p>
    <w:p w:rsidR="00B06A39" w:rsidRDefault="00B06A39" w:rsidP="00B06A39">
      <w:pPr>
        <w:pStyle w:val="SingleTxtGR"/>
        <w:ind w:left="2835" w:hanging="1701"/>
      </w:pPr>
      <w:r>
        <w:t>b)</w:t>
      </w:r>
      <w:r>
        <w:tab/>
        <w:t>требования к освобожденным упаковкам, указанные в разд</w:t>
      </w:r>
      <w:r>
        <w:t>е</w:t>
      </w:r>
      <w:r>
        <w:t>ле 6.4.4,</w:t>
      </w:r>
    </w:p>
    <w:p w:rsidR="00B06A39" w:rsidRDefault="00B06A39" w:rsidP="00B06A39">
      <w:pPr>
        <w:pStyle w:val="SingleTxtGR"/>
      </w:pPr>
      <w:r>
        <w:t>за исключением случаев, когда радиоактивный материал обладает другими опасными свойствами и должен быть отнесен к классу, иному, чем класс 7, в соответствии со специальным положением 290 или 369 главы 3.3, в соответс</w:t>
      </w:r>
      <w:r>
        <w:t>т</w:t>
      </w:r>
      <w:r>
        <w:t>вии с которыми положения, перечисленные в подпунктах а) и b) выше, прим</w:t>
      </w:r>
      <w:r>
        <w:t>е</w:t>
      </w:r>
      <w:r>
        <w:t>няются только в зависимости от конкретного случая и в дополнение к полож</w:t>
      </w:r>
      <w:r>
        <w:t>е</w:t>
      </w:r>
      <w:r>
        <w:t>ниям, относящимся к основному классу.".</w:t>
      </w:r>
    </w:p>
    <w:p w:rsidR="00B06A39" w:rsidRDefault="00B06A39" w:rsidP="00B06A39">
      <w:pPr>
        <w:pStyle w:val="SingleTxtGR"/>
      </w:pPr>
      <w:r>
        <w:lastRenderedPageBreak/>
        <w:t>1.7.1.5.2</w:t>
      </w:r>
      <w:r>
        <w:tab/>
        <w:t>Включить новое второе предложение следующего содержания:</w:t>
      </w:r>
    </w:p>
    <w:p w:rsidR="00B06A39" w:rsidRDefault="00B06A39" w:rsidP="00B06A39">
      <w:pPr>
        <w:pStyle w:val="SingleTxtGR"/>
      </w:pPr>
      <w:r>
        <w:t>"Если освобожденная упаковка содержит делящийся материал, то должно пр</w:t>
      </w:r>
      <w:r>
        <w:t>и</w:t>
      </w:r>
      <w:r>
        <w:t>меняться одно из освобождений для делящегося материала, предусмотренных в пункте 2.2.7.2.3.5, и должны выполняться требования пункта 7.5.11 CV33 (4.3).".</w:t>
      </w:r>
    </w:p>
    <w:p w:rsidR="00B06A39" w:rsidRDefault="00B06A39" w:rsidP="00B06A39">
      <w:pPr>
        <w:pStyle w:val="SingleTxtGR"/>
      </w:pPr>
      <w:r>
        <w:t>1.7.2.2</w:t>
      </w:r>
      <w:r>
        <w:tab/>
        <w:t>Во втором предложении заменить "подпадают под действие гр</w:t>
      </w:r>
      <w:r>
        <w:t>а</w:t>
      </w:r>
      <w:r>
        <w:t>ничных доз" на "ограничены дозовыми пределами".</w:t>
      </w:r>
    </w:p>
    <w:p w:rsidR="00B06A39" w:rsidRDefault="00B06A39" w:rsidP="00B06A39">
      <w:pPr>
        <w:pStyle w:val="SingleTxtGR"/>
      </w:pPr>
      <w:r>
        <w:t>1.7.2.4</w:t>
      </w:r>
      <w:r>
        <w:tab/>
        <w:t>Первая поправка не касается текста на русском языке. Включить "или" в конце подпункта а).</w:t>
      </w:r>
    </w:p>
    <w:p w:rsidR="00B06A39" w:rsidRDefault="00922BFF" w:rsidP="00922BFF">
      <w:pPr>
        <w:pStyle w:val="SingleTxtGR"/>
        <w:tabs>
          <w:tab w:val="clear" w:pos="1701"/>
        </w:tabs>
      </w:pPr>
      <w:r>
        <w:t>1.7.3</w:t>
      </w:r>
      <w:r>
        <w:tab/>
      </w:r>
      <w:r w:rsidR="00B06A39">
        <w:t>Изменить следующим образом:</w:t>
      </w:r>
    </w:p>
    <w:p w:rsidR="00B06A39" w:rsidRDefault="00B06A39" w:rsidP="00922BFF">
      <w:pPr>
        <w:pStyle w:val="SingleTxtGR"/>
        <w:tabs>
          <w:tab w:val="clear" w:pos="1701"/>
        </w:tabs>
      </w:pPr>
      <w:r>
        <w:t>"</w:t>
      </w:r>
      <w:r w:rsidR="00922BFF">
        <w:rPr>
          <w:b/>
        </w:rPr>
        <w:t>1.7.3</w:t>
      </w:r>
      <w:r w:rsidR="00922BFF">
        <w:rPr>
          <w:b/>
        </w:rPr>
        <w:tab/>
      </w:r>
      <w:r w:rsidRPr="00A47D05">
        <w:rPr>
          <w:b/>
        </w:rPr>
        <w:t>Система управления</w:t>
      </w:r>
    </w:p>
    <w:p w:rsidR="00B06A39" w:rsidRDefault="00B06A39" w:rsidP="00B06A39">
      <w:pPr>
        <w:pStyle w:val="SingleTxtGR"/>
      </w:pPr>
      <w:r>
        <w:t>1.7.3.1</w:t>
      </w:r>
      <w:r>
        <w:tab/>
        <w:t>Система управления, основанная на приемлемых для компетентн</w:t>
      </w:r>
      <w:r>
        <w:t>о</w:t>
      </w:r>
      <w:r>
        <w:t>го органа международных, национальных и других нормах, должна создават</w:t>
      </w:r>
      <w:r>
        <w:t>ь</w:t>
      </w:r>
      <w:r>
        <w:t>ся и использоваться в связи со всей деятельностью, предусмотренной сферой применения ДОПОГ, как она определена в пункте 1.7.1.3, с целью обеспечения выполнения соответствующих положений ДОПОГ. Компетентный орган должен иметь возможность получить подтверждение о полном соответствии технич</w:t>
      </w:r>
      <w:r>
        <w:t>е</w:t>
      </w:r>
      <w:r>
        <w:t>ским условиям для конструкции. Изготовитель, грузоотправитель или пользов</w:t>
      </w:r>
      <w:r>
        <w:t>а</w:t>
      </w:r>
      <w:r>
        <w:t>тель должны быть готовы:</w:t>
      </w:r>
    </w:p>
    <w:p w:rsidR="00B06A39" w:rsidRDefault="00B06A39" w:rsidP="00922BFF">
      <w:pPr>
        <w:pStyle w:val="SingleTxtGR"/>
        <w:tabs>
          <w:tab w:val="clear" w:pos="1701"/>
          <w:tab w:val="clear" w:pos="2268"/>
        </w:tabs>
        <w:ind w:left="2835" w:hanging="553"/>
      </w:pPr>
      <w:r>
        <w:t>а)</w:t>
      </w:r>
      <w:r>
        <w:tab/>
        <w:t>предоставить возможность инспекции во время изг</w:t>
      </w:r>
      <w:r>
        <w:t>о</w:t>
      </w:r>
      <w:r>
        <w:t>товления или использования; и</w:t>
      </w:r>
    </w:p>
    <w:p w:rsidR="00B06A39" w:rsidRDefault="00B06A39" w:rsidP="00922BFF">
      <w:pPr>
        <w:pStyle w:val="SingleTxtGR"/>
        <w:tabs>
          <w:tab w:val="clear" w:pos="1701"/>
          <w:tab w:val="clear" w:pos="2268"/>
        </w:tabs>
        <w:ind w:left="2835" w:hanging="553"/>
      </w:pPr>
      <w:r>
        <w:t>b)</w:t>
      </w:r>
      <w:r>
        <w:tab/>
        <w:t>продемонстрировать компетентному органу соблюдение ДОПОГ.</w:t>
      </w:r>
    </w:p>
    <w:p w:rsidR="00B06A39" w:rsidRDefault="00B06A39" w:rsidP="00B06A39">
      <w:pPr>
        <w:pStyle w:val="SingleTxtGR"/>
      </w:pPr>
      <w:r>
        <w:t>В случае, когда требуется утверждение компетентным органом, такое утве</w:t>
      </w:r>
      <w:r>
        <w:t>р</w:t>
      </w:r>
      <w:r>
        <w:t>ждение должно учитывать наличие системы управления и ее приемлемость.".</w:t>
      </w:r>
    </w:p>
    <w:p w:rsidR="00B06A39" w:rsidRDefault="00B06A39" w:rsidP="00B06A39">
      <w:pPr>
        <w:pStyle w:val="SingleTxtGR"/>
      </w:pPr>
      <w:r>
        <w:t>1.7.4.2</w:t>
      </w:r>
      <w:r>
        <w:tab/>
        <w:t>Заменить "классу 7" на "радиоактивным материалам" и заменить "класса 7" на "по радиоактивным материалам".</w:t>
      </w:r>
    </w:p>
    <w:p w:rsidR="00B06A39" w:rsidRDefault="00AF613F" w:rsidP="00AF613F">
      <w:pPr>
        <w:pStyle w:val="SingleTxtGR"/>
        <w:tabs>
          <w:tab w:val="clear" w:pos="1701"/>
        </w:tabs>
      </w:pPr>
      <w:r>
        <w:t>1.7.6</w:t>
      </w:r>
      <w:r>
        <w:tab/>
      </w:r>
      <w:r w:rsidR="00B06A39">
        <w:t>Данная поправка не касается текста на русском языке.</w:t>
      </w:r>
    </w:p>
    <w:p w:rsidR="00B06A39" w:rsidRDefault="00B06A39" w:rsidP="00B06A39">
      <w:pPr>
        <w:pStyle w:val="SingleTxtGR"/>
      </w:pPr>
      <w:r>
        <w:t>1.7.6.1</w:t>
      </w:r>
      <w:r>
        <w:tab/>
        <w:t xml:space="preserve">Данная поправка не касается текста на русском языке. </w:t>
      </w:r>
    </w:p>
    <w:p w:rsidR="00B06A39" w:rsidRDefault="00B06A39" w:rsidP="00B06A39">
      <w:pPr>
        <w:pStyle w:val="SingleTxtGR"/>
      </w:pPr>
      <w:r>
        <w:t>1.7.6.1</w:t>
      </w:r>
      <w:r>
        <w:tab/>
        <w:t>В подпункте а) изменить вступительное предложение следующим образом:</w:t>
      </w:r>
    </w:p>
    <w:p w:rsidR="00B06A39" w:rsidRPr="00D507E7" w:rsidRDefault="00B06A39" w:rsidP="00B06A39">
      <w:pPr>
        <w:pStyle w:val="SingleTxtGR"/>
      </w:pPr>
      <w:r>
        <w:t>"Грузоотправитель, грузополучатель, перевозчик и, в надлежащих случаях, л</w:t>
      </w:r>
      <w:r>
        <w:t>ю</w:t>
      </w:r>
      <w:r>
        <w:t>бая организация, участвующая в перевозке, интересы которой могут быть з</w:t>
      </w:r>
      <w:r>
        <w:t>а</w:t>
      </w:r>
      <w:r>
        <w:t>тронуты, должны быть информированы о несоблюдении:".</w:t>
      </w:r>
    </w:p>
    <w:p w:rsidR="00AF613F" w:rsidRDefault="00AF613F" w:rsidP="00AF613F">
      <w:pPr>
        <w:pStyle w:val="SingleTxtGR"/>
      </w:pPr>
      <w:r>
        <w:t>1.7.6.1</w:t>
      </w:r>
      <w:r>
        <w:tab/>
        <w:t>В подпункте b) iv) исключить "и" в конце предложения.</w:t>
      </w:r>
    </w:p>
    <w:p w:rsidR="00AF613F" w:rsidRDefault="00AF613F" w:rsidP="00AF613F">
      <w:pPr>
        <w:pStyle w:val="SingleTxtGR"/>
      </w:pPr>
      <w:r>
        <w:t>Другие поправки к пункту 1.7.6.1 не касаются текста на русском языке.</w:t>
      </w:r>
    </w:p>
    <w:p w:rsidR="00AF613F" w:rsidRDefault="00AF613F" w:rsidP="00AF613F">
      <w:pPr>
        <w:pStyle w:val="H1GR0"/>
      </w:pPr>
      <w:r w:rsidRPr="00AF613F">
        <w:tab/>
      </w:r>
      <w:r w:rsidRPr="00AF613F">
        <w:tab/>
      </w:r>
      <w:r>
        <w:t>Глава 1.8</w:t>
      </w:r>
    </w:p>
    <w:p w:rsidR="00AF613F" w:rsidRDefault="00AF613F" w:rsidP="00AF613F">
      <w:pPr>
        <w:pStyle w:val="SingleTxtGR"/>
      </w:pPr>
      <w:r>
        <w:t>1.8.5.3</w:t>
      </w:r>
      <w:r>
        <w:tab/>
        <w:t>Заменить "материалами класса 7" на "радиоактивными материал</w:t>
      </w:r>
      <w:r>
        <w:t>а</w:t>
      </w:r>
      <w:r>
        <w:t>ми".</w:t>
      </w:r>
    </w:p>
    <w:p w:rsidR="00AF613F" w:rsidRDefault="00AF613F" w:rsidP="00AF613F">
      <w:pPr>
        <w:pStyle w:val="SingleTxtGR"/>
      </w:pPr>
      <w:r>
        <w:t>1.8.6.8</w:t>
      </w:r>
      <w:r w:rsidRPr="0066614F">
        <w:tab/>
      </w:r>
      <w:r>
        <w:t>В последнем и предпоследнем абзацах заменить "EN</w:t>
      </w:r>
      <w:r>
        <w:rPr>
          <w:lang w:val="en-US"/>
        </w:rPr>
        <w:t> </w:t>
      </w:r>
      <w:r>
        <w:t>ISO/IEC 17020:2004" на "EN ISO/IEC 17020:2012 (за исключением положения 8.1.3)".</w:t>
      </w:r>
    </w:p>
    <w:p w:rsidR="00AF613F" w:rsidRDefault="00AF613F" w:rsidP="00AF613F">
      <w:pPr>
        <w:pStyle w:val="H1GR0"/>
      </w:pPr>
      <w:r>
        <w:lastRenderedPageBreak/>
        <w:tab/>
      </w:r>
      <w:r>
        <w:tab/>
        <w:t>Глава 1.9</w:t>
      </w:r>
    </w:p>
    <w:p w:rsidR="00AF613F" w:rsidRDefault="00AF613F" w:rsidP="00AF613F">
      <w:pPr>
        <w:pStyle w:val="SingleTxtGR"/>
      </w:pPr>
      <w:r>
        <w:t>1.9.5.2.2</w:t>
      </w:r>
      <w:r>
        <w:tab/>
        <w:t>Данные поправки не касаются текста на русском языке.</w:t>
      </w:r>
    </w:p>
    <w:p w:rsidR="00AF613F" w:rsidRDefault="00AF613F" w:rsidP="00AF613F">
      <w:pPr>
        <w:pStyle w:val="SingleTxtGR"/>
      </w:pPr>
      <w:r>
        <w:t>1.9.5.3.6</w:t>
      </w:r>
      <w:r>
        <w:tab/>
        <w:t>Изменить первый абзац следующим образом:</w:t>
      </w:r>
    </w:p>
    <w:p w:rsidR="00AF613F" w:rsidRDefault="00AF613F" w:rsidP="00AF613F">
      <w:pPr>
        <w:pStyle w:val="SingleTxtGR"/>
      </w:pPr>
      <w:r>
        <w:t>"Ограничения проезда через туннели применяются к транспортным единицам, которым предписана маркировка в виде табличек оранжевого цвета в соотве</w:t>
      </w:r>
      <w:r>
        <w:t>т</w:t>
      </w:r>
      <w:r>
        <w:t>ствии с разделом 5.3.2, за исключением перевозки опасных грузов, для которых в колонке 15 таблицы А главы 3.2 указан знак "(-)". Однако в случае опасных грузов, отнесенных к № ООН 2919 и 3331, ограничения проезда через туннели могут быть включены в специальное соглашение, утвержденное компетентным органом (компетентными органами) в соответствии с пунктом</w:t>
      </w:r>
      <w:r>
        <w:rPr>
          <w:lang w:val="en-US"/>
        </w:rPr>
        <w:t> </w:t>
      </w:r>
      <w:r>
        <w:t>1.7.4.2. В случае туннелей категории Е они применяются также к транспортным единицам, кот</w:t>
      </w:r>
      <w:r>
        <w:t>о</w:t>
      </w:r>
      <w:r>
        <w:t>рым предписана маркировка в соответствии с пунктом</w:t>
      </w:r>
      <w:r>
        <w:rPr>
          <w:lang w:val="en-US"/>
        </w:rPr>
        <w:t> </w:t>
      </w:r>
      <w:r>
        <w:t>3.4.13, или транспор</w:t>
      </w:r>
      <w:r>
        <w:t>т</w:t>
      </w:r>
      <w:r>
        <w:t>ным единицам, перевозящим контейнеры, которым предписана маркировка в соответствии с пунктом 3.4.13.</w:t>
      </w:r>
    </w:p>
    <w:p w:rsidR="00AF613F" w:rsidRDefault="00AF613F" w:rsidP="00AF613F">
      <w:pPr>
        <w:pStyle w:val="SingleTxtGR"/>
      </w:pPr>
      <w:r>
        <w:t>Ограничения проезда через туннели не должны применяться к транспортным единицам, перевозящим грузы в соответствии с разделом 1.1.3, за исключением транспортных единиц, имеющих маркировку в соответствии с пунктом 3.4.13 с</w:t>
      </w:r>
      <w:r>
        <w:rPr>
          <w:lang w:val="en-US"/>
        </w:rPr>
        <w:t> </w:t>
      </w:r>
      <w:r>
        <w:t>учетом пункта 3.4.14</w:t>
      </w:r>
      <w:r w:rsidRPr="00AB5830">
        <w:rPr>
          <w:b/>
          <w:vertAlign w:val="superscript"/>
        </w:rPr>
        <w:t>3</w:t>
      </w:r>
      <w:r w:rsidRPr="00AF613F">
        <w:rPr>
          <w:b/>
          <w:vertAlign w:val="superscript"/>
        </w:rPr>
        <w:t>7</w:t>
      </w:r>
      <w:r>
        <w:t>".</w:t>
      </w:r>
    </w:p>
    <w:p w:rsidR="00AF613F" w:rsidRDefault="00AF613F" w:rsidP="00AF613F">
      <w:pPr>
        <w:pStyle w:val="SingleTxtGR"/>
      </w:pPr>
      <w:r>
        <w:t>Текст сноски 3 остается без изменений.</w:t>
      </w:r>
    </w:p>
    <w:p w:rsidR="00AF613F" w:rsidRDefault="00AF613F" w:rsidP="00AF613F">
      <w:pPr>
        <w:pStyle w:val="H1GR0"/>
      </w:pPr>
      <w:r w:rsidRPr="00AF613F">
        <w:tab/>
      </w:r>
      <w:r w:rsidRPr="00AF613F">
        <w:tab/>
      </w:r>
      <w:r>
        <w:t>Глава 1.10</w:t>
      </w:r>
    </w:p>
    <w:p w:rsidR="00AF613F" w:rsidRPr="00AF613F" w:rsidRDefault="005656D6" w:rsidP="005656D6">
      <w:pPr>
        <w:pStyle w:val="SingleTxtGR"/>
        <w:tabs>
          <w:tab w:val="clear" w:pos="1701"/>
        </w:tabs>
      </w:pPr>
      <w:r>
        <w:t>1.10.4</w:t>
      </w:r>
      <w:r>
        <w:tab/>
      </w:r>
      <w:r w:rsidR="00AF613F">
        <w:t>Данная поправка не касается текста на русском языке</w:t>
      </w:r>
      <w:r>
        <w:t>.</w:t>
      </w:r>
    </w:p>
    <w:p w:rsidR="00AF613F" w:rsidRDefault="00AF613F" w:rsidP="00AF613F">
      <w:pPr>
        <w:pStyle w:val="H1GR0"/>
      </w:pPr>
      <w:r>
        <w:tab/>
      </w:r>
      <w:r>
        <w:tab/>
        <w:t>Глава 2.1</w:t>
      </w:r>
    </w:p>
    <w:p w:rsidR="00AF613F" w:rsidRDefault="00AF613F" w:rsidP="00AF613F">
      <w:pPr>
        <w:pStyle w:val="SingleTxtGR"/>
      </w:pPr>
      <w:r>
        <w:t>2.1.1.3</w:t>
      </w:r>
      <w:r>
        <w:tab/>
        <w:t>В конце добавить новый абзац следующего содержания:</w:t>
      </w:r>
    </w:p>
    <w:p w:rsidR="00AF613F" w:rsidRDefault="00AF613F" w:rsidP="00AF613F">
      <w:pPr>
        <w:pStyle w:val="SingleTxtGR"/>
      </w:pPr>
      <w:r>
        <w:t>"Группы упаковки не назначаются изделиям. Для целей упаковки любые треб</w:t>
      </w:r>
      <w:r>
        <w:t>о</w:t>
      </w:r>
      <w:r>
        <w:t>вания в отношении конкретного уровня эксплуатационных характеристик изл</w:t>
      </w:r>
      <w:r>
        <w:t>о</w:t>
      </w:r>
      <w:r>
        <w:t>жены в применимой инструкции по упаковке.".</w:t>
      </w:r>
    </w:p>
    <w:p w:rsidR="00AF613F" w:rsidRDefault="00AF613F" w:rsidP="00AF613F">
      <w:pPr>
        <w:pStyle w:val="SingleTxtGR"/>
      </w:pPr>
      <w:r>
        <w:t>2.1.3.5.3 а)</w:t>
      </w:r>
      <w:r>
        <w:tab/>
        <w:t xml:space="preserve">Заменить "в отношении которого применяется специальное </w:t>
      </w:r>
      <w:r w:rsidRPr="00ED5948">
        <w:br/>
      </w:r>
      <w:r>
        <w:t>пол</w:t>
      </w:r>
      <w:r>
        <w:t>о</w:t>
      </w:r>
      <w:r>
        <w:t xml:space="preserve">жение 290 главы 3.3" на "в отношении которого, за исключением </w:t>
      </w:r>
      <w:r w:rsidRPr="00ED5948">
        <w:br/>
      </w:r>
      <w:r>
        <w:t>№ ООН 3507 УРАНА ГЕКСАФТОРИД, РАДИОАКТИВНЫЙ МАТЕРИАЛ, ОСВОБОЖДЕННАЯ УПАКОВКА, применяется специальное положение 290 главы 3.3".</w:t>
      </w:r>
    </w:p>
    <w:p w:rsidR="00AF613F" w:rsidRDefault="00922BFF" w:rsidP="00922BFF">
      <w:pPr>
        <w:pStyle w:val="SingleTxtGR"/>
        <w:tabs>
          <w:tab w:val="clear" w:pos="1701"/>
        </w:tabs>
      </w:pPr>
      <w:r>
        <w:t>2.1.5</w:t>
      </w:r>
      <w:r>
        <w:tab/>
      </w:r>
      <w:r w:rsidR="00AF613F">
        <w:t xml:space="preserve">Добавить новый раздел следующего содержания: </w:t>
      </w:r>
    </w:p>
    <w:p w:rsidR="00AF613F" w:rsidRDefault="00AF613F" w:rsidP="00922BFF">
      <w:pPr>
        <w:pStyle w:val="SingleTxtGR"/>
        <w:tabs>
          <w:tab w:val="clear" w:pos="1701"/>
        </w:tabs>
      </w:pPr>
      <w:r>
        <w:t>"</w:t>
      </w:r>
      <w:r w:rsidR="00922BFF">
        <w:rPr>
          <w:b/>
        </w:rPr>
        <w:t>2.1.5</w:t>
      </w:r>
      <w:r w:rsidR="00922BFF">
        <w:rPr>
          <w:b/>
        </w:rPr>
        <w:tab/>
      </w:r>
      <w:r w:rsidRPr="00ED5948">
        <w:rPr>
          <w:b/>
        </w:rPr>
        <w:t>Классификация отбракованной порожней неочищенной тары</w:t>
      </w:r>
    </w:p>
    <w:p w:rsidR="00AF613F" w:rsidRDefault="00AF613F" w:rsidP="00AF613F">
      <w:pPr>
        <w:pStyle w:val="SingleTxtGR"/>
      </w:pPr>
      <w:r>
        <w:t>Порожняя неочищенная тара или крупногабаритная тара либо порожние н</w:t>
      </w:r>
      <w:r>
        <w:t>е</w:t>
      </w:r>
      <w:r>
        <w:t>очищенные КСГМГ или их части, которые перевозятся с целью удаления, ут</w:t>
      </w:r>
      <w:r>
        <w:t>и</w:t>
      </w:r>
      <w:r>
        <w:t>лизации или рекуперации их материала, кроме восстановления, ремонта, тек</w:t>
      </w:r>
      <w:r>
        <w:t>у</w:t>
      </w:r>
      <w:r>
        <w:t>щего обслуживания, реконструирования или повторного использования, могут быть отнесены к № ООН 3509, если они отвечают требованиям, предъявляемым к этой позиции.".</w:t>
      </w:r>
    </w:p>
    <w:p w:rsidR="00AF613F" w:rsidRDefault="00AF613F" w:rsidP="00AF613F">
      <w:pPr>
        <w:pStyle w:val="H1GR0"/>
      </w:pPr>
      <w:r>
        <w:lastRenderedPageBreak/>
        <w:tab/>
      </w:r>
      <w:r>
        <w:tab/>
        <w:t>Глава 2.2</w:t>
      </w:r>
    </w:p>
    <w:p w:rsidR="00AF613F" w:rsidRDefault="00AF613F" w:rsidP="00AF613F">
      <w:pPr>
        <w:pStyle w:val="SingleTxtGR"/>
      </w:pPr>
      <w:r>
        <w:t xml:space="preserve">Изменить </w:t>
      </w:r>
      <w:r w:rsidR="003D3B22">
        <w:t>примечание</w:t>
      </w:r>
      <w:r>
        <w:t xml:space="preserve"> 2 в пункте 2.2.1.1.7.5 следующим образом:</w:t>
      </w:r>
    </w:p>
    <w:p w:rsidR="00AF613F" w:rsidRDefault="00AF613F" w:rsidP="00AF613F">
      <w:pPr>
        <w:pStyle w:val="SingleTxtGR"/>
      </w:pPr>
      <w:r>
        <w:t>"</w:t>
      </w:r>
      <w:r w:rsidRPr="001056D3">
        <w:rPr>
          <w:b/>
          <w:i/>
        </w:rPr>
        <w:t>ПРИМЕЧАНИЕ 2</w:t>
      </w:r>
      <w:r w:rsidR="00922BFF">
        <w:rPr>
          <w:i/>
        </w:rPr>
        <w:t>:</w:t>
      </w:r>
      <w:r w:rsidR="00922BFF">
        <w:rPr>
          <w:i/>
          <w:lang w:val="en-US"/>
        </w:rPr>
        <w:t> </w:t>
      </w:r>
      <w:r w:rsidRPr="001056D3">
        <w:rPr>
          <w:i/>
        </w:rPr>
        <w:t>"Вспышечный состав" в нижеследующей таблице отн</w:t>
      </w:r>
      <w:r w:rsidRPr="001056D3">
        <w:rPr>
          <w:i/>
        </w:rPr>
        <w:t>о</w:t>
      </w:r>
      <w:r w:rsidRPr="001056D3">
        <w:rPr>
          <w:i/>
        </w:rPr>
        <w:t>сится к пиротехническим веществам в виде пороха или пиротехнических и</w:t>
      </w:r>
      <w:r w:rsidRPr="001056D3">
        <w:rPr>
          <w:i/>
        </w:rPr>
        <w:t>н</w:t>
      </w:r>
      <w:r w:rsidRPr="001056D3">
        <w:rPr>
          <w:i/>
        </w:rPr>
        <w:t>гредиентов, содержащихся в фейерверочных изделиях, которые используются для создания шлагового эффекта или в качестве разрывного заряда либо м</w:t>
      </w:r>
      <w:r w:rsidRPr="001056D3">
        <w:rPr>
          <w:i/>
        </w:rPr>
        <w:t>е</w:t>
      </w:r>
      <w:r w:rsidRPr="001056D3">
        <w:rPr>
          <w:i/>
        </w:rPr>
        <w:t>тательного заряда, если только в ходе испытания вспышечного состава HSL, предусмотренного в приложении 7 Руководства по испытаниям и критериям, не доказано, что время повышения давления превышает 6 мс для образца п</w:t>
      </w:r>
      <w:r w:rsidRPr="001056D3">
        <w:rPr>
          <w:i/>
        </w:rPr>
        <w:t>и</w:t>
      </w:r>
      <w:r w:rsidRPr="001056D3">
        <w:rPr>
          <w:i/>
        </w:rPr>
        <w:t>ротехнического вещества весом 0,5 г.</w:t>
      </w:r>
      <w:r>
        <w:t xml:space="preserve">". </w:t>
      </w:r>
    </w:p>
    <w:p w:rsidR="00AF613F" w:rsidRDefault="00AF613F" w:rsidP="00AF613F">
      <w:pPr>
        <w:pStyle w:val="SingleTxtGR"/>
        <w:suppressAutoHyphens/>
      </w:pPr>
      <w:r>
        <w:t>2.2.1.4</w:t>
      </w:r>
      <w:r>
        <w:tab/>
        <w:t>Изменить позицию "ГАЗОНАПОЛНИТЕЛЬНЫЕ УСТРОЙСТВА НАДУВНЫХ ПОДУШЕК, или МОДУЛИ НАДУВНЫХ ПОДУШЕК, или</w:t>
      </w:r>
      <w:r>
        <w:rPr>
          <w:lang w:val="en-US"/>
        </w:rPr>
        <w:t> </w:t>
      </w:r>
      <w:r>
        <w:t>УСТРОЙСТВА ПРЕДВАРИТЕЛЬНОГО НАТЯЖЕНИЯ РЕМНЕЙ БЕЗОПАСНОСТИ: № ООН 0503" следующим образом:</w:t>
      </w:r>
    </w:p>
    <w:p w:rsidR="00AF613F" w:rsidRDefault="00AF613F" w:rsidP="00AF613F">
      <w:pPr>
        <w:pStyle w:val="SingleTxtGR"/>
      </w:pPr>
      <w:r>
        <w:t>"УСТРОЙСТВА БЕЗОПАСНОСТИ ПИРОТЕХНИЧЕСКИЕ: № ООН 0503</w:t>
      </w:r>
    </w:p>
    <w:p w:rsidR="00AF613F" w:rsidRDefault="00AF613F" w:rsidP="00AF613F">
      <w:pPr>
        <w:pStyle w:val="SingleTxtGR"/>
      </w:pPr>
      <w:r>
        <w:t>Изделия, содержащие пиротехнические вещества или опасные грузы других классов и используемые на транспортных средствах, надводных судах или во</w:t>
      </w:r>
      <w:r>
        <w:t>з</w:t>
      </w:r>
      <w:r>
        <w:t>душных судах для повышения безопасности людей. Примерами являются: газ</w:t>
      </w:r>
      <w:r>
        <w:t>о</w:t>
      </w:r>
      <w:r>
        <w:t>наполнительные устройства надувных подушек, модули надувных подушек, устройства предварительного натяжения ремней безопасности и пиромеханич</w:t>
      </w:r>
      <w:r>
        <w:t>е</w:t>
      </w:r>
      <w:r>
        <w:t>ские устройства. Эти пиромеханические устройства представляют собой узлы в сборе, предназначенные для выполнения, помимо прочего, таких функций, как разъединение, блокировка или удержание находящихся на борту лиц.".</w:t>
      </w:r>
    </w:p>
    <w:p w:rsidR="00AF613F" w:rsidRDefault="00AF613F" w:rsidP="00AF613F">
      <w:pPr>
        <w:pStyle w:val="SingleTxtGR"/>
      </w:pPr>
      <w:r>
        <w:t>2.2.2.1.2</w:t>
      </w:r>
      <w:r>
        <w:tab/>
        <w:t>Включить новый подпункт 9 следующего содержания:</w:t>
      </w:r>
    </w:p>
    <w:p w:rsidR="00AF613F" w:rsidRDefault="00AF613F" w:rsidP="00AF613F">
      <w:pPr>
        <w:pStyle w:val="SingleTxtGR"/>
      </w:pPr>
      <w:r>
        <w:t>"9.</w:t>
      </w:r>
      <w:r>
        <w:tab/>
      </w:r>
      <w:r w:rsidRPr="00D72428">
        <w:rPr>
          <w:i/>
        </w:rPr>
        <w:t>Адсорбированный газ</w:t>
      </w:r>
      <w:r>
        <w:t xml:space="preserve"> – газ, который будучи загружен для перевозки, а</w:t>
      </w:r>
      <w:r>
        <w:t>д</w:t>
      </w:r>
      <w:r>
        <w:t>сорбирован на твердом пористом материале, в результате чего внутреннее да</w:t>
      </w:r>
      <w:r>
        <w:t>в</w:t>
      </w:r>
      <w:r>
        <w:t>ление в сосуде составляет менее 101,3 кПа при 20</w:t>
      </w:r>
      <w:r>
        <w:rPr>
          <w:lang w:val="en-US"/>
        </w:rPr>
        <w:t> </w:t>
      </w:r>
      <w:r>
        <w:t>°C или менее 300 кПа при</w:t>
      </w:r>
      <w:r>
        <w:rPr>
          <w:lang w:val="en-US"/>
        </w:rPr>
        <w:t> </w:t>
      </w:r>
      <w:r>
        <w:t>50</w:t>
      </w:r>
      <w:r>
        <w:rPr>
          <w:lang w:val="en-US"/>
        </w:rPr>
        <w:t> </w:t>
      </w:r>
      <w:r>
        <w:t>°C.".</w:t>
      </w:r>
    </w:p>
    <w:p w:rsidR="00AF613F" w:rsidRPr="00AF613F" w:rsidRDefault="00AF613F" w:rsidP="00D95382">
      <w:pPr>
        <w:pStyle w:val="SingleTxtGR"/>
        <w:widowControl w:val="0"/>
      </w:pPr>
      <w:r>
        <w:t>2.2.2.3</w:t>
      </w:r>
      <w:r w:rsidRPr="00D72428">
        <w:tab/>
      </w:r>
      <w:r>
        <w:t>В конце включить следующую новую таблицу:</w:t>
      </w:r>
    </w:p>
    <w:tbl>
      <w:tblPr>
        <w:tblW w:w="83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65"/>
        <w:gridCol w:w="812"/>
        <w:gridCol w:w="6120"/>
      </w:tblGrid>
      <w:tr w:rsidR="00AF613F" w:rsidRPr="00C46554" w:rsidTr="00C46554">
        <w:tc>
          <w:tcPr>
            <w:tcW w:w="8397" w:type="dxa"/>
            <w:gridSpan w:val="3"/>
            <w:shd w:val="clear" w:color="auto" w:fill="auto"/>
          </w:tcPr>
          <w:p w:rsidR="00AF613F" w:rsidRPr="00C46554" w:rsidRDefault="00AF613F" w:rsidP="00C46554">
            <w:pPr>
              <w:pStyle w:val="SingleTxtGR"/>
              <w:widowControl w:val="0"/>
              <w:spacing w:before="30" w:after="30" w:line="220" w:lineRule="exact"/>
              <w:ind w:left="57" w:right="0"/>
              <w:jc w:val="left"/>
              <w:rPr>
                <w:b/>
                <w:sz w:val="18"/>
                <w:szCs w:val="18"/>
                <w:lang w:val="en-US"/>
              </w:rPr>
            </w:pPr>
            <w:r w:rsidRPr="00C46554">
              <w:rPr>
                <w:b/>
                <w:sz w:val="18"/>
                <w:szCs w:val="18"/>
              </w:rPr>
              <w:t>Адсорбированные газы</w:t>
            </w:r>
          </w:p>
        </w:tc>
      </w:tr>
      <w:tr w:rsidR="00AF613F" w:rsidRPr="00C46554" w:rsidTr="00C46554">
        <w:tc>
          <w:tcPr>
            <w:tcW w:w="1465" w:type="dxa"/>
            <w:shd w:val="clear" w:color="auto" w:fill="auto"/>
            <w:vAlign w:val="center"/>
          </w:tcPr>
          <w:p w:rsidR="00AF613F" w:rsidRPr="00C46554" w:rsidRDefault="00AF613F" w:rsidP="00C46554">
            <w:pPr>
              <w:pStyle w:val="SingleTxtGR"/>
              <w:widowControl w:val="0"/>
              <w:spacing w:before="30" w:after="30" w:line="220" w:lineRule="exact"/>
              <w:ind w:left="0" w:right="0"/>
              <w:jc w:val="center"/>
              <w:rPr>
                <w:b/>
                <w:sz w:val="18"/>
                <w:szCs w:val="18"/>
                <w:lang w:val="en-US"/>
              </w:rPr>
            </w:pPr>
            <w:r w:rsidRPr="00C46554">
              <w:rPr>
                <w:b/>
                <w:sz w:val="18"/>
                <w:szCs w:val="18"/>
              </w:rPr>
              <w:t>Классификац</w:t>
            </w:r>
            <w:r w:rsidRPr="00C46554">
              <w:rPr>
                <w:b/>
                <w:sz w:val="18"/>
                <w:szCs w:val="18"/>
              </w:rPr>
              <w:t>и</w:t>
            </w:r>
            <w:r w:rsidRPr="00C46554">
              <w:rPr>
                <w:b/>
                <w:sz w:val="18"/>
                <w:szCs w:val="18"/>
              </w:rPr>
              <w:t>онный код</w:t>
            </w:r>
          </w:p>
        </w:tc>
        <w:tc>
          <w:tcPr>
            <w:tcW w:w="812" w:type="dxa"/>
            <w:tcBorders>
              <w:right w:val="nil"/>
            </w:tcBorders>
            <w:shd w:val="clear" w:color="auto" w:fill="auto"/>
          </w:tcPr>
          <w:p w:rsidR="00AF613F" w:rsidRPr="00C46554" w:rsidRDefault="00AF613F" w:rsidP="00C46554">
            <w:pPr>
              <w:pStyle w:val="SingleTxtGR"/>
              <w:widowControl w:val="0"/>
              <w:spacing w:before="30" w:after="30" w:line="220" w:lineRule="exact"/>
              <w:ind w:left="57" w:right="0"/>
              <w:rPr>
                <w:b/>
                <w:sz w:val="18"/>
                <w:szCs w:val="18"/>
                <w:lang w:val="en-US"/>
              </w:rPr>
            </w:pPr>
            <w:r w:rsidRPr="00C46554">
              <w:rPr>
                <w:b/>
                <w:sz w:val="18"/>
                <w:szCs w:val="18"/>
              </w:rPr>
              <w:t>Н</w:t>
            </w:r>
            <w:r w:rsidRPr="00C46554">
              <w:rPr>
                <w:b/>
                <w:sz w:val="18"/>
                <w:szCs w:val="18"/>
              </w:rPr>
              <w:t>о</w:t>
            </w:r>
            <w:r w:rsidRPr="00C46554">
              <w:rPr>
                <w:b/>
                <w:sz w:val="18"/>
                <w:szCs w:val="18"/>
              </w:rPr>
              <w:t>мер ООН</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rPr>
                <w:b/>
                <w:sz w:val="18"/>
                <w:szCs w:val="18"/>
                <w:lang w:val="en-US"/>
              </w:rPr>
            </w:pPr>
            <w:r w:rsidRPr="00C46554">
              <w:rPr>
                <w:b/>
                <w:sz w:val="18"/>
                <w:szCs w:val="18"/>
              </w:rPr>
              <w:t>Наименование вещества или изд</w:t>
            </w:r>
            <w:r w:rsidRPr="00C46554">
              <w:rPr>
                <w:b/>
                <w:sz w:val="18"/>
                <w:szCs w:val="18"/>
              </w:rPr>
              <w:t>е</w:t>
            </w:r>
            <w:r w:rsidRPr="00C46554">
              <w:rPr>
                <w:b/>
                <w:sz w:val="18"/>
                <w:szCs w:val="18"/>
              </w:rPr>
              <w:t>лия</w:t>
            </w:r>
          </w:p>
        </w:tc>
      </w:tr>
      <w:tr w:rsidR="00AF613F" w:rsidRPr="00F42CC6" w:rsidTr="00C46554">
        <w:tc>
          <w:tcPr>
            <w:tcW w:w="1465" w:type="dxa"/>
            <w:shd w:val="clear" w:color="auto" w:fill="auto"/>
          </w:tcPr>
          <w:p w:rsidR="00AF613F" w:rsidRPr="00C46554" w:rsidRDefault="00AF613F" w:rsidP="00C46554">
            <w:pPr>
              <w:widowControl w:val="0"/>
              <w:spacing w:before="30" w:after="30" w:line="220" w:lineRule="exact"/>
              <w:jc w:val="center"/>
              <w:rPr>
                <w:sz w:val="18"/>
                <w:szCs w:val="18"/>
              </w:rPr>
            </w:pPr>
            <w:r w:rsidRPr="00C46554">
              <w:rPr>
                <w:sz w:val="18"/>
                <w:szCs w:val="18"/>
              </w:rPr>
              <w:t>9A</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sz w:val="18"/>
                <w:szCs w:val="18"/>
              </w:rPr>
            </w:pPr>
            <w:r w:rsidRPr="00C46554">
              <w:rPr>
                <w:rFonts w:eastAsia="MS Mincho"/>
                <w:sz w:val="18"/>
                <w:szCs w:val="18"/>
              </w:rPr>
              <w:t>3511</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Н.У.К.</w:t>
            </w:r>
          </w:p>
        </w:tc>
      </w:tr>
      <w:tr w:rsidR="00AF613F" w:rsidRPr="00F42CC6" w:rsidTr="00C46554">
        <w:tc>
          <w:tcPr>
            <w:tcW w:w="1465" w:type="dxa"/>
            <w:shd w:val="clear" w:color="auto" w:fill="auto"/>
          </w:tcPr>
          <w:p w:rsidR="00AF613F" w:rsidRPr="00C46554" w:rsidRDefault="00AF613F" w:rsidP="00C46554">
            <w:pPr>
              <w:widowControl w:val="0"/>
              <w:spacing w:before="30" w:after="30" w:line="220" w:lineRule="exact"/>
              <w:jc w:val="center"/>
              <w:rPr>
                <w:b/>
                <w:sz w:val="18"/>
                <w:szCs w:val="18"/>
              </w:rPr>
            </w:pPr>
            <w:r w:rsidRPr="00C46554">
              <w:rPr>
                <w:sz w:val="18"/>
                <w:szCs w:val="18"/>
              </w:rPr>
              <w:t>9O</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rFonts w:eastAsia="MS Mincho"/>
                <w:sz w:val="18"/>
                <w:szCs w:val="18"/>
              </w:rPr>
            </w:pPr>
            <w:r w:rsidRPr="00C46554">
              <w:rPr>
                <w:rFonts w:eastAsia="MS Mincho"/>
                <w:sz w:val="18"/>
                <w:szCs w:val="18"/>
              </w:rPr>
              <w:t>3513</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ОКИСЛЯЮЩИЙ, Н.У.К.</w:t>
            </w:r>
          </w:p>
        </w:tc>
      </w:tr>
      <w:tr w:rsidR="00AF613F" w:rsidRPr="00F42CC6" w:rsidTr="00C46554">
        <w:tc>
          <w:tcPr>
            <w:tcW w:w="1465" w:type="dxa"/>
            <w:shd w:val="clear" w:color="auto" w:fill="auto"/>
          </w:tcPr>
          <w:p w:rsidR="00AF613F" w:rsidRPr="00C46554" w:rsidRDefault="00AF613F" w:rsidP="00C46554">
            <w:pPr>
              <w:widowControl w:val="0"/>
              <w:spacing w:before="30" w:after="30" w:line="220" w:lineRule="exact"/>
              <w:jc w:val="center"/>
              <w:rPr>
                <w:sz w:val="18"/>
                <w:szCs w:val="18"/>
              </w:rPr>
            </w:pPr>
            <w:r w:rsidRPr="00C46554">
              <w:rPr>
                <w:sz w:val="18"/>
                <w:szCs w:val="18"/>
              </w:rPr>
              <w:t>9F</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sz w:val="18"/>
                <w:szCs w:val="18"/>
              </w:rPr>
            </w:pPr>
            <w:r w:rsidRPr="00C46554">
              <w:rPr>
                <w:rFonts w:eastAsia="MS Mincho"/>
                <w:sz w:val="18"/>
                <w:szCs w:val="18"/>
              </w:rPr>
              <w:t>3510</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ЛЕГКОВОСПЛАМЕНЯЮЩИЙСЯ, Н.У.К.</w:t>
            </w:r>
          </w:p>
        </w:tc>
      </w:tr>
      <w:tr w:rsidR="00AF613F" w:rsidRPr="00F42CC6" w:rsidTr="00C46554">
        <w:tc>
          <w:tcPr>
            <w:tcW w:w="1465" w:type="dxa"/>
            <w:shd w:val="clear" w:color="auto" w:fill="auto"/>
          </w:tcPr>
          <w:p w:rsidR="00AF613F" w:rsidRPr="00C46554" w:rsidRDefault="00AF613F" w:rsidP="00C46554">
            <w:pPr>
              <w:widowControl w:val="0"/>
              <w:spacing w:before="30" w:after="30" w:line="220" w:lineRule="exact"/>
              <w:jc w:val="center"/>
              <w:rPr>
                <w:sz w:val="18"/>
                <w:szCs w:val="18"/>
              </w:rPr>
            </w:pPr>
            <w:r w:rsidRPr="00C46554">
              <w:rPr>
                <w:sz w:val="18"/>
                <w:szCs w:val="18"/>
              </w:rPr>
              <w:t>9T</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sz w:val="18"/>
                <w:szCs w:val="18"/>
              </w:rPr>
            </w:pPr>
            <w:r w:rsidRPr="00C46554">
              <w:rPr>
                <w:rFonts w:eastAsia="MS Mincho"/>
                <w:sz w:val="18"/>
                <w:szCs w:val="18"/>
              </w:rPr>
              <w:t>3512</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ТОКСИЧНЫЙ, Н.У.К.</w:t>
            </w:r>
          </w:p>
        </w:tc>
      </w:tr>
      <w:tr w:rsidR="00AF613F" w:rsidRPr="00F42CC6" w:rsidTr="00C46554">
        <w:tc>
          <w:tcPr>
            <w:tcW w:w="1465" w:type="dxa"/>
            <w:shd w:val="clear" w:color="auto" w:fill="auto"/>
          </w:tcPr>
          <w:p w:rsidR="00AF613F" w:rsidRPr="00C46554" w:rsidRDefault="00AF613F" w:rsidP="00C46554">
            <w:pPr>
              <w:widowControl w:val="0"/>
              <w:spacing w:before="30" w:after="30" w:line="220" w:lineRule="exact"/>
              <w:jc w:val="center"/>
              <w:rPr>
                <w:sz w:val="18"/>
                <w:szCs w:val="18"/>
              </w:rPr>
            </w:pPr>
            <w:r w:rsidRPr="00C46554">
              <w:rPr>
                <w:sz w:val="18"/>
                <w:szCs w:val="18"/>
              </w:rPr>
              <w:t>9TF</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sz w:val="18"/>
                <w:szCs w:val="18"/>
              </w:rPr>
            </w:pPr>
            <w:r w:rsidRPr="00C46554">
              <w:rPr>
                <w:rFonts w:eastAsia="MS Mincho"/>
                <w:sz w:val="18"/>
                <w:szCs w:val="18"/>
              </w:rPr>
              <w:t>3514</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ТОКСИЧНЫЙ ЛЕГКОВОСПЛАМЕНЯЮЩИЙСЯ, Н.У.К.</w:t>
            </w:r>
          </w:p>
        </w:tc>
      </w:tr>
      <w:tr w:rsidR="00AF613F" w:rsidRPr="00F42CC6" w:rsidTr="00C46554">
        <w:tc>
          <w:tcPr>
            <w:tcW w:w="1465" w:type="dxa"/>
            <w:shd w:val="clear" w:color="auto" w:fill="auto"/>
          </w:tcPr>
          <w:p w:rsidR="00AF613F" w:rsidRPr="00C46554" w:rsidRDefault="00AF613F" w:rsidP="00C46554">
            <w:pPr>
              <w:widowControl w:val="0"/>
              <w:spacing w:before="30" w:after="30" w:line="220" w:lineRule="exact"/>
              <w:jc w:val="center"/>
              <w:rPr>
                <w:b/>
                <w:sz w:val="18"/>
                <w:szCs w:val="18"/>
              </w:rPr>
            </w:pPr>
            <w:r w:rsidRPr="00C46554">
              <w:rPr>
                <w:sz w:val="18"/>
                <w:szCs w:val="18"/>
              </w:rPr>
              <w:t>9TC</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sz w:val="18"/>
                <w:szCs w:val="18"/>
              </w:rPr>
            </w:pPr>
            <w:r w:rsidRPr="00C46554">
              <w:rPr>
                <w:rFonts w:eastAsia="MS Mincho"/>
                <w:sz w:val="18"/>
                <w:szCs w:val="18"/>
              </w:rPr>
              <w:t>3516</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ТОКСИЧНЫЙ КОРРОЗИОННЫЙ, Н.У.К.</w:t>
            </w:r>
          </w:p>
        </w:tc>
      </w:tr>
      <w:tr w:rsidR="00AF613F" w:rsidRPr="00FF09BE" w:rsidTr="00C46554">
        <w:tc>
          <w:tcPr>
            <w:tcW w:w="1465" w:type="dxa"/>
            <w:shd w:val="clear" w:color="auto" w:fill="auto"/>
          </w:tcPr>
          <w:p w:rsidR="00AF613F" w:rsidRPr="00C46554" w:rsidRDefault="00AF613F" w:rsidP="00C46554">
            <w:pPr>
              <w:widowControl w:val="0"/>
              <w:spacing w:before="30" w:after="30" w:line="220" w:lineRule="exact"/>
              <w:jc w:val="center"/>
              <w:rPr>
                <w:b/>
                <w:sz w:val="18"/>
                <w:szCs w:val="18"/>
              </w:rPr>
            </w:pPr>
            <w:r w:rsidRPr="00C46554">
              <w:rPr>
                <w:sz w:val="18"/>
                <w:szCs w:val="18"/>
              </w:rPr>
              <w:t>9TO</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rFonts w:eastAsia="MS Mincho"/>
                <w:sz w:val="18"/>
                <w:szCs w:val="18"/>
              </w:rPr>
            </w:pPr>
            <w:r w:rsidRPr="00C46554">
              <w:rPr>
                <w:rFonts w:eastAsia="MS Mincho"/>
                <w:sz w:val="18"/>
                <w:szCs w:val="18"/>
              </w:rPr>
              <w:t>3515</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ТОКСИЧНЫЙ ОКИСЛЯЮЩИЙ, Н.У.К.</w:t>
            </w:r>
          </w:p>
        </w:tc>
      </w:tr>
      <w:tr w:rsidR="00AF613F" w:rsidRPr="00FF09BE" w:rsidTr="00C46554">
        <w:tc>
          <w:tcPr>
            <w:tcW w:w="1465" w:type="dxa"/>
            <w:shd w:val="clear" w:color="auto" w:fill="auto"/>
          </w:tcPr>
          <w:p w:rsidR="00AF613F" w:rsidRPr="00C46554" w:rsidRDefault="00AF613F" w:rsidP="00C46554">
            <w:pPr>
              <w:widowControl w:val="0"/>
              <w:spacing w:before="30" w:after="30" w:line="220" w:lineRule="exact"/>
              <w:jc w:val="center"/>
              <w:rPr>
                <w:sz w:val="18"/>
                <w:szCs w:val="18"/>
              </w:rPr>
            </w:pPr>
            <w:r w:rsidRPr="00C46554">
              <w:rPr>
                <w:sz w:val="18"/>
                <w:szCs w:val="18"/>
              </w:rPr>
              <w:t>9TFC</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sz w:val="18"/>
                <w:szCs w:val="18"/>
              </w:rPr>
            </w:pPr>
            <w:r w:rsidRPr="00C46554">
              <w:rPr>
                <w:rFonts w:eastAsia="MS Mincho"/>
                <w:sz w:val="18"/>
                <w:szCs w:val="18"/>
              </w:rPr>
              <w:t>3517</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ТОКСИЧНЫЙ ЛЕГКОВОСПЛАМЕНЯЮЩИЙСЯ КОРРОЗИОННЫЙ, Н.У.К.</w:t>
            </w:r>
          </w:p>
        </w:tc>
      </w:tr>
      <w:tr w:rsidR="00AF613F" w:rsidRPr="00FF09BE" w:rsidTr="00C46554">
        <w:tc>
          <w:tcPr>
            <w:tcW w:w="1465" w:type="dxa"/>
            <w:shd w:val="clear" w:color="auto" w:fill="auto"/>
          </w:tcPr>
          <w:p w:rsidR="00AF613F" w:rsidRPr="00C46554" w:rsidRDefault="00AF613F" w:rsidP="00C46554">
            <w:pPr>
              <w:widowControl w:val="0"/>
              <w:spacing w:before="30" w:after="30" w:line="220" w:lineRule="exact"/>
              <w:jc w:val="center"/>
              <w:rPr>
                <w:b/>
                <w:sz w:val="18"/>
                <w:szCs w:val="18"/>
              </w:rPr>
            </w:pPr>
            <w:r w:rsidRPr="00C46554">
              <w:rPr>
                <w:sz w:val="18"/>
                <w:szCs w:val="18"/>
              </w:rPr>
              <w:t>9TOC</w:t>
            </w:r>
          </w:p>
        </w:tc>
        <w:tc>
          <w:tcPr>
            <w:tcW w:w="812" w:type="dxa"/>
            <w:tcBorders>
              <w:right w:val="nil"/>
            </w:tcBorders>
            <w:shd w:val="clear" w:color="auto" w:fill="auto"/>
          </w:tcPr>
          <w:p w:rsidR="00AF613F" w:rsidRPr="00C46554" w:rsidRDefault="00AF613F" w:rsidP="00C46554">
            <w:pPr>
              <w:widowControl w:val="0"/>
              <w:spacing w:before="30" w:after="30" w:line="220" w:lineRule="exact"/>
              <w:ind w:left="57"/>
              <w:rPr>
                <w:rFonts w:eastAsia="MS Mincho"/>
                <w:sz w:val="18"/>
                <w:szCs w:val="18"/>
              </w:rPr>
            </w:pPr>
            <w:r w:rsidRPr="00C46554">
              <w:rPr>
                <w:rFonts w:eastAsia="MS Mincho"/>
                <w:sz w:val="18"/>
                <w:szCs w:val="18"/>
              </w:rPr>
              <w:t>3518</w:t>
            </w:r>
          </w:p>
        </w:tc>
        <w:tc>
          <w:tcPr>
            <w:tcW w:w="6120" w:type="dxa"/>
            <w:tcBorders>
              <w:left w:val="nil"/>
            </w:tcBorders>
            <w:shd w:val="clear" w:color="auto" w:fill="auto"/>
          </w:tcPr>
          <w:p w:rsidR="00AF613F" w:rsidRPr="00C46554" w:rsidRDefault="00AF613F" w:rsidP="00C46554">
            <w:pPr>
              <w:pStyle w:val="SingleTxtGR"/>
              <w:widowControl w:val="0"/>
              <w:spacing w:before="30" w:after="30" w:line="220" w:lineRule="exact"/>
              <w:ind w:left="57" w:right="0"/>
              <w:jc w:val="left"/>
              <w:rPr>
                <w:sz w:val="18"/>
                <w:szCs w:val="18"/>
              </w:rPr>
            </w:pPr>
            <w:r w:rsidRPr="00C46554">
              <w:rPr>
                <w:sz w:val="18"/>
                <w:szCs w:val="18"/>
              </w:rPr>
              <w:t>ГАЗ АДСОРБИРОВАННЫЙ ТОКСИЧНЫЙ ОКИСЛЯЮЩИЙ КОРРОЗИОННЫЙ, Н.У.К.</w:t>
            </w:r>
          </w:p>
        </w:tc>
      </w:tr>
    </w:tbl>
    <w:p w:rsidR="00AF613F" w:rsidRDefault="00AF613F" w:rsidP="00AA1FE9">
      <w:pPr>
        <w:pStyle w:val="SingleTxtGR"/>
        <w:pageBreakBefore/>
        <w:spacing w:before="120"/>
      </w:pPr>
      <w:r>
        <w:lastRenderedPageBreak/>
        <w:t>2.2.3.1.1</w:t>
      </w:r>
      <w:r>
        <w:tab/>
        <w:t xml:space="preserve">Изменить ПРИМЕЧАНИЕ 3 следующим образом: </w:t>
      </w:r>
    </w:p>
    <w:p w:rsidR="00AF613F" w:rsidRPr="006C0FAC" w:rsidRDefault="00AF613F" w:rsidP="00BA4A0B">
      <w:pPr>
        <w:pStyle w:val="SingleTxtGR"/>
        <w:tabs>
          <w:tab w:val="clear" w:pos="3402"/>
          <w:tab w:val="clear" w:pos="3969"/>
          <w:tab w:val="left" w:pos="3240"/>
        </w:tabs>
        <w:spacing w:before="120"/>
      </w:pPr>
      <w:r w:rsidRPr="00F37BD8">
        <w:t>"</w:t>
      </w:r>
      <w:r w:rsidR="003D3B22">
        <w:rPr>
          <w:b/>
          <w:i/>
        </w:rPr>
        <w:t>ПРИМЕЧАНИЕ </w:t>
      </w:r>
      <w:r w:rsidRPr="00F37BD8">
        <w:rPr>
          <w:b/>
          <w:i/>
        </w:rPr>
        <w:t>3</w:t>
      </w:r>
      <w:r w:rsidR="00BA4A0B" w:rsidRPr="00C36AE4">
        <w:rPr>
          <w:b/>
          <w:i/>
        </w:rPr>
        <w:t>:</w:t>
      </w:r>
      <w:r w:rsidR="00C36AE4">
        <w:rPr>
          <w:i/>
        </w:rPr>
        <w:t> </w:t>
      </w:r>
      <w:r w:rsidRPr="00F37BD8">
        <w:rPr>
          <w:i/>
        </w:rPr>
        <w:t>Легковоспламеняющиеся жидкости, характеризующиеся высокой ингаляционной токси</w:t>
      </w:r>
      <w:r>
        <w:rPr>
          <w:i/>
        </w:rPr>
        <w:t>чностью, определенные в пун</w:t>
      </w:r>
      <w:r>
        <w:rPr>
          <w:i/>
        </w:rPr>
        <w:t>к</w:t>
      </w:r>
      <w:r>
        <w:rPr>
          <w:i/>
        </w:rPr>
        <w:t>тах </w:t>
      </w:r>
      <w:r w:rsidRPr="00F37BD8">
        <w:rPr>
          <w:i/>
        </w:rPr>
        <w:t>2.2.61.1.4−2.2.61.1.9, и токсичные вещ</w:t>
      </w:r>
      <w:r>
        <w:rPr>
          <w:i/>
        </w:rPr>
        <w:t>ества с температурой вспышки 23 </w:t>
      </w:r>
      <w:r w:rsidRPr="00F37BD8">
        <w:rPr>
          <w:i/>
        </w:rPr>
        <w:t>°C или выше являются веществами класса 6.1 (см. подраздел 2.2.61.1). Жи</w:t>
      </w:r>
      <w:r w:rsidRPr="00F37BD8">
        <w:rPr>
          <w:i/>
        </w:rPr>
        <w:t>д</w:t>
      </w:r>
      <w:r w:rsidRPr="00F37BD8">
        <w:rPr>
          <w:i/>
        </w:rPr>
        <w:t>кости, характеризующиеся высокой ингаляционной токсичностью, обознач</w:t>
      </w:r>
      <w:r w:rsidRPr="00F37BD8">
        <w:rPr>
          <w:i/>
        </w:rPr>
        <w:t>а</w:t>
      </w:r>
      <w:r w:rsidRPr="00F37BD8">
        <w:rPr>
          <w:i/>
        </w:rPr>
        <w:t>ются как "токсичная при вдыхании" в их надлежащем отгрузочном наименов</w:t>
      </w:r>
      <w:r w:rsidRPr="00F37BD8">
        <w:rPr>
          <w:i/>
        </w:rPr>
        <w:t>а</w:t>
      </w:r>
      <w:r w:rsidRPr="00F37BD8">
        <w:rPr>
          <w:i/>
        </w:rPr>
        <w:t>нии, указанном в колонке 2, или специальным положением 354, указанным в к</w:t>
      </w:r>
      <w:r w:rsidRPr="00F37BD8">
        <w:rPr>
          <w:i/>
        </w:rPr>
        <w:t>о</w:t>
      </w:r>
      <w:r w:rsidRPr="00F37BD8">
        <w:rPr>
          <w:i/>
        </w:rPr>
        <w:t>лонке 6 таблицы A главы 3.2.</w:t>
      </w:r>
      <w:r>
        <w:t>".</w:t>
      </w:r>
    </w:p>
    <w:p w:rsidR="00AF613F" w:rsidRPr="00F37BD8" w:rsidRDefault="00AF613F" w:rsidP="00AF613F">
      <w:pPr>
        <w:pStyle w:val="SingleTxtGR"/>
        <w:spacing w:before="120"/>
      </w:pPr>
      <w:r w:rsidRPr="00F37BD8">
        <w:t>2.2.3.1.5</w:t>
      </w:r>
      <w:r w:rsidRPr="00F37BD8">
        <w:tab/>
        <w:t xml:space="preserve">Изменить следующим образом: </w:t>
      </w:r>
    </w:p>
    <w:p w:rsidR="00AF613F" w:rsidRDefault="00AF613F" w:rsidP="00AF613F">
      <w:pPr>
        <w:pStyle w:val="SingleTxtGR"/>
      </w:pPr>
      <w:r>
        <w:t>"2.2.3.1.5</w:t>
      </w:r>
      <w:r>
        <w:tab/>
        <w:t>Вязкие жидкости, которые:</w:t>
      </w:r>
    </w:p>
    <w:p w:rsidR="00AF613F" w:rsidRDefault="00AF613F" w:rsidP="00AF613F">
      <w:pPr>
        <w:pStyle w:val="SingleTxtGR"/>
      </w:pPr>
      <w:r>
        <w:tab/>
        <w:t>−</w:t>
      </w:r>
      <w:r>
        <w:tab/>
        <w:t>имеют температуру вспышки не ниже 23 °C и не выше 60 °C;</w:t>
      </w:r>
    </w:p>
    <w:p w:rsidR="00AF613F" w:rsidRDefault="00AF613F" w:rsidP="00AF613F">
      <w:pPr>
        <w:pStyle w:val="SingleTxtGR"/>
        <w:ind w:left="2268" w:hanging="1134"/>
      </w:pPr>
      <w:r>
        <w:tab/>
        <w:t>−</w:t>
      </w:r>
      <w:r>
        <w:tab/>
        <w:t>не являются токсичными, коррозионными или опасными для окр</w:t>
      </w:r>
      <w:r>
        <w:t>у</w:t>
      </w:r>
      <w:r>
        <w:t>жающей среды;</w:t>
      </w:r>
    </w:p>
    <w:p w:rsidR="00AF613F" w:rsidRDefault="00AF613F" w:rsidP="00AF613F">
      <w:pPr>
        <w:pStyle w:val="SingleTxtGR"/>
        <w:ind w:left="2268" w:hanging="1134"/>
      </w:pPr>
      <w:r>
        <w:tab/>
        <w:t>−</w:t>
      </w:r>
      <w:r>
        <w:tab/>
        <w:t>содержат не более 20% нитроцеллюлозы при условии содержания в нитроцеллюлозе не б</w:t>
      </w:r>
      <w:r>
        <w:t>о</w:t>
      </w:r>
      <w:r>
        <w:t>лее 12,6% азота по сухой массе; и</w:t>
      </w:r>
    </w:p>
    <w:p w:rsidR="00AF613F" w:rsidRDefault="00AF613F" w:rsidP="00AF613F">
      <w:pPr>
        <w:pStyle w:val="SingleTxtGR"/>
      </w:pPr>
      <w:r>
        <w:tab/>
        <w:t>−</w:t>
      </w:r>
      <w:r>
        <w:tab/>
        <w:t>упакованы в сосуды вместимостью не более 450 л,</w:t>
      </w:r>
    </w:p>
    <w:p w:rsidR="00AF613F" w:rsidRDefault="00AF613F" w:rsidP="00AF613F">
      <w:pPr>
        <w:pStyle w:val="SingleTxtGR"/>
      </w:pPr>
      <w:r>
        <w:tab/>
        <w:t>не подпадают под действие ДОПОГ, если:</w:t>
      </w:r>
    </w:p>
    <w:p w:rsidR="00AF613F" w:rsidRDefault="00AF613F" w:rsidP="00C36AE4">
      <w:pPr>
        <w:pStyle w:val="SingleTxtGR"/>
        <w:tabs>
          <w:tab w:val="clear" w:pos="1701"/>
          <w:tab w:val="clear" w:pos="2268"/>
        </w:tabs>
        <w:ind w:left="2835" w:hanging="567"/>
      </w:pPr>
      <w:r>
        <w:t>а)</w:t>
      </w:r>
      <w:r>
        <w:tab/>
        <w:t xml:space="preserve">при испытании на отслоение растворителя (см. </w:t>
      </w:r>
      <w:r w:rsidRPr="00AA1FE9">
        <w:rPr>
          <w:i/>
        </w:rPr>
        <w:t>Рук</w:t>
      </w:r>
      <w:r w:rsidRPr="00AA1FE9">
        <w:rPr>
          <w:i/>
        </w:rPr>
        <w:t>о</w:t>
      </w:r>
      <w:r w:rsidRPr="00AA1FE9">
        <w:rPr>
          <w:i/>
        </w:rPr>
        <w:t>водство по испытаниям и критериям</w:t>
      </w:r>
      <w:r>
        <w:t>, часть III, подраздел 32.5.1) в</w:t>
      </w:r>
      <w:r>
        <w:t>ы</w:t>
      </w:r>
      <w:r>
        <w:t>сота слоя отделившегося растворителя составляет менее 3% от общей высоты обра</w:t>
      </w:r>
      <w:r>
        <w:t>з</w:t>
      </w:r>
      <w:r>
        <w:t>ца; и</w:t>
      </w:r>
    </w:p>
    <w:p w:rsidR="00AF613F" w:rsidRDefault="00AF613F" w:rsidP="00C36AE4">
      <w:pPr>
        <w:pStyle w:val="SingleTxtGR"/>
        <w:tabs>
          <w:tab w:val="clear" w:pos="1701"/>
          <w:tab w:val="clear" w:pos="2268"/>
        </w:tabs>
        <w:ind w:left="2835" w:hanging="567"/>
      </w:pPr>
      <w:r>
        <w:t>b)</w:t>
      </w:r>
      <w:r>
        <w:tab/>
        <w:t xml:space="preserve">при испытании на вязкость (см. </w:t>
      </w:r>
      <w:r w:rsidRPr="00AA1FE9">
        <w:rPr>
          <w:i/>
        </w:rPr>
        <w:t>Руководство по исп</w:t>
      </w:r>
      <w:r w:rsidRPr="00AA1FE9">
        <w:rPr>
          <w:i/>
        </w:rPr>
        <w:t>ы</w:t>
      </w:r>
      <w:r w:rsidRPr="00AA1FE9">
        <w:rPr>
          <w:i/>
        </w:rPr>
        <w:t>таниям и критериям</w:t>
      </w:r>
      <w:r>
        <w:t>, часть III, подраздел 32.4.3) время ист</w:t>
      </w:r>
      <w:r>
        <w:t>е</w:t>
      </w:r>
      <w:r>
        <w:t>чения из сосуда с диаме</w:t>
      </w:r>
      <w:r>
        <w:t>т</w:t>
      </w:r>
      <w:r>
        <w:t>ром отверстия 6 мм составляет не менее:</w:t>
      </w:r>
    </w:p>
    <w:p w:rsidR="00AF613F" w:rsidRDefault="00AF613F" w:rsidP="00C36AE4">
      <w:pPr>
        <w:pStyle w:val="SingleTxtGR"/>
        <w:tabs>
          <w:tab w:val="clear" w:pos="1701"/>
          <w:tab w:val="clear" w:pos="2268"/>
          <w:tab w:val="clear" w:pos="2835"/>
        </w:tabs>
        <w:ind w:left="2856"/>
      </w:pPr>
      <w:r>
        <w:t>i)</w:t>
      </w:r>
      <w:r>
        <w:tab/>
        <w:t>60 с; или</w:t>
      </w:r>
    </w:p>
    <w:p w:rsidR="00AF613F" w:rsidRDefault="00AF613F" w:rsidP="00C36AE4">
      <w:pPr>
        <w:pStyle w:val="SingleTxtGR"/>
        <w:tabs>
          <w:tab w:val="clear" w:pos="1701"/>
          <w:tab w:val="clear" w:pos="2268"/>
          <w:tab w:val="clear" w:pos="2835"/>
        </w:tabs>
        <w:ind w:left="2856"/>
      </w:pPr>
      <w:r>
        <w:t>ii)</w:t>
      </w:r>
      <w:r>
        <w:tab/>
        <w:t>40 с, если вязкое вещество содержит не более 60% в</w:t>
      </w:r>
      <w:r>
        <w:t>е</w:t>
      </w:r>
      <w:r>
        <w:t>ществ класса 3.".</w:t>
      </w:r>
    </w:p>
    <w:p w:rsidR="00AF613F" w:rsidRDefault="00AF613F" w:rsidP="00AF613F">
      <w:pPr>
        <w:pStyle w:val="SingleTxtGR"/>
      </w:pPr>
      <w:r>
        <w:t>2.2.43.1.3</w:t>
      </w:r>
      <w:r>
        <w:tab/>
        <w:t>Данная поправка не касается текста на русском языке.</w:t>
      </w:r>
    </w:p>
    <w:p w:rsidR="00AF613F" w:rsidRDefault="00AF613F" w:rsidP="00AF613F">
      <w:pPr>
        <w:pStyle w:val="SingleTxtGR"/>
      </w:pPr>
      <w:r>
        <w:t>2.2.51.1.6 и 2.2.51.1.7</w:t>
      </w:r>
      <w:r>
        <w:tab/>
        <w:t>Изменить следующим образом:</w:t>
      </w:r>
    </w:p>
    <w:p w:rsidR="00AF613F" w:rsidRPr="0060318F" w:rsidRDefault="00AF613F" w:rsidP="00AF613F">
      <w:pPr>
        <w:pStyle w:val="SingleTxtGR"/>
        <w:rPr>
          <w:i/>
        </w:rPr>
      </w:pPr>
      <w:r>
        <w:t>"</w:t>
      </w:r>
      <w:r w:rsidRPr="0060318F">
        <w:rPr>
          <w:b/>
          <w:i/>
        </w:rPr>
        <w:t>Окисляющие твердые вещества</w:t>
      </w:r>
    </w:p>
    <w:p w:rsidR="00AF613F" w:rsidRPr="0060318F" w:rsidRDefault="00AF613F" w:rsidP="00AF613F">
      <w:pPr>
        <w:pStyle w:val="SingleTxtGR"/>
        <w:rPr>
          <w:i/>
        </w:rPr>
      </w:pPr>
      <w:r w:rsidRPr="0060318F">
        <w:rPr>
          <w:i/>
        </w:rPr>
        <w:t>Классификация</w:t>
      </w:r>
    </w:p>
    <w:p w:rsidR="00AF613F" w:rsidRDefault="00AF613F" w:rsidP="00AF613F">
      <w:pPr>
        <w:pStyle w:val="SingleTxtGR"/>
      </w:pPr>
      <w:r>
        <w:t>2.2.51.1.6</w:t>
      </w:r>
      <w:r>
        <w:tab/>
        <w:t>При отнесении веществ, не указанных по наименованию в табл</w:t>
      </w:r>
      <w:r>
        <w:t>и</w:t>
      </w:r>
      <w:r>
        <w:t>це A главы 3.2, к одной из позиций, перечисленных в подразделе 2.2.51.3, на основе процедуры испытания в соответствии с Руководством по испытаниям и критериям, часть III, подраздел 34.4.1 (испытание О.1), применяются следу</w:t>
      </w:r>
      <w:r>
        <w:t>ю</w:t>
      </w:r>
      <w:r>
        <w:t>щие критерии:</w:t>
      </w:r>
    </w:p>
    <w:p w:rsidR="00AF613F" w:rsidRDefault="00C36AE4" w:rsidP="00AF613F">
      <w:pPr>
        <w:pStyle w:val="SingleTxtGR"/>
      </w:pPr>
      <w:r>
        <w:t>а)</w:t>
      </w:r>
      <w:r w:rsidR="00AF613F">
        <w:tab/>
        <w:t xml:space="preserve">при испытании О.1 </w:t>
      </w:r>
      <w:r w:rsidR="00AF613F" w:rsidRPr="00D46208">
        <w:t>−</w:t>
      </w:r>
      <w:r w:rsidR="00AF613F">
        <w:t xml:space="preserve"> твердое вещество должно быть отнесено к кла</w:t>
      </w:r>
      <w:r w:rsidR="00AF613F">
        <w:t>с</w:t>
      </w:r>
      <w:r w:rsidR="00AF613F">
        <w:t>су 5.1, если оно, будучи смешанным с целлюлозой в пропорции 4:1 или 1:1 (по массе), воспламеняется и горит или имеет среднюю продолжительность г</w:t>
      </w:r>
      <w:r w:rsidR="00AF613F">
        <w:t>о</w:t>
      </w:r>
      <w:r w:rsidR="00AF613F">
        <w:t>рения, не превышающую среднюю продолжительность горения бромата калия с целлюлозой, смешанными в пропорции 3:7 (по массе); или</w:t>
      </w:r>
    </w:p>
    <w:p w:rsidR="00AF613F" w:rsidRDefault="00C36AE4" w:rsidP="00AF613F">
      <w:pPr>
        <w:pStyle w:val="SingleTxtGR"/>
      </w:pPr>
      <w:r>
        <w:lastRenderedPageBreak/>
        <w:t>b)</w:t>
      </w:r>
      <w:r w:rsidR="00AF613F">
        <w:tab/>
        <w:t>при испытании О.3 − твердое вещество должно быть отнесено к кла</w:t>
      </w:r>
      <w:r w:rsidR="00AF613F">
        <w:t>с</w:t>
      </w:r>
      <w:r w:rsidR="00AF613F">
        <w:t>су 5.1, если оно, будучи смешанным с целлюлозой в пропорции 4:1 или 1:1 (по массе), имеет среднюю скорость горения, которая равна или больше сре</w:t>
      </w:r>
      <w:r w:rsidR="00AF613F">
        <w:t>д</w:t>
      </w:r>
      <w:r w:rsidR="00AF613F">
        <w:t>ней скорости горения пероксида кальция с целлюлозой, смешанными в пропо</w:t>
      </w:r>
      <w:r w:rsidR="00AF613F">
        <w:t>р</w:t>
      </w:r>
      <w:r w:rsidR="00AF613F">
        <w:t>ции 1:2 (по массе).</w:t>
      </w:r>
    </w:p>
    <w:p w:rsidR="00AF613F" w:rsidRPr="00DA501B" w:rsidRDefault="00AF613F" w:rsidP="00AF613F">
      <w:pPr>
        <w:pStyle w:val="SingleTxtGR"/>
        <w:rPr>
          <w:i/>
        </w:rPr>
      </w:pPr>
      <w:r w:rsidRPr="00DA501B">
        <w:rPr>
          <w:i/>
        </w:rPr>
        <w:t>Назначение групп упаковки</w:t>
      </w:r>
    </w:p>
    <w:p w:rsidR="00AF613F" w:rsidRDefault="00AF613F" w:rsidP="00AF613F">
      <w:pPr>
        <w:pStyle w:val="SingleTxtGR"/>
      </w:pPr>
      <w:r>
        <w:t>2.2.51.1.7</w:t>
      </w:r>
      <w:r>
        <w:tab/>
        <w:t>Окисляющим твердым веществам, отнесенным к различным поз</w:t>
      </w:r>
      <w:r>
        <w:t>и</w:t>
      </w:r>
      <w:r>
        <w:t>циям в таблице A главы 3.2, назначается группа упаковки I, II или III на основе процедур испытания в соответствии с Руководством по испытаниям и критер</w:t>
      </w:r>
      <w:r>
        <w:t>и</w:t>
      </w:r>
      <w:r>
        <w:t>ям, часть III, подраздел 34.4.1 (испытание О.1) или подраздел 34.4.3 (испыт</w:t>
      </w:r>
      <w:r>
        <w:t>а</w:t>
      </w:r>
      <w:r>
        <w:t>ние О.3), в соответствии со следующими критериями:</w:t>
      </w:r>
    </w:p>
    <w:p w:rsidR="00AF613F" w:rsidRDefault="00C36AE4" w:rsidP="00AF613F">
      <w:pPr>
        <w:pStyle w:val="SingleTxtGR"/>
      </w:pPr>
      <w:r>
        <w:t>а)</w:t>
      </w:r>
      <w:r w:rsidR="00AF613F">
        <w:tab/>
        <w:t>Испытание О.1:</w:t>
      </w:r>
    </w:p>
    <w:p w:rsidR="00AF613F" w:rsidRDefault="00AF613F" w:rsidP="00AF613F">
      <w:pPr>
        <w:pStyle w:val="SingleTxtGR"/>
      </w:pPr>
      <w:r>
        <w:tab/>
        <w:t>i)</w:t>
      </w:r>
      <w:r>
        <w:tab/>
        <w:t>группа упаковки I: любое вещество, которое, будучи смешанным с целлюлозой в пропорции 4:1 или 1:1 (по массе), имеет среднюю продолж</w:t>
      </w:r>
      <w:r>
        <w:t>и</w:t>
      </w:r>
      <w:r>
        <w:t>тельность горения, которая меньше средней продолжительности горения бр</w:t>
      </w:r>
      <w:r>
        <w:t>о</w:t>
      </w:r>
      <w:r>
        <w:t>мата калия с целлюлозой, смешанными в пропорции 3:2 (по массе);</w:t>
      </w:r>
    </w:p>
    <w:p w:rsidR="00AF613F" w:rsidRDefault="00AF613F" w:rsidP="00AF613F">
      <w:pPr>
        <w:pStyle w:val="SingleTxtGR"/>
      </w:pPr>
      <w:r>
        <w:tab/>
        <w:t>ii)</w:t>
      </w:r>
      <w:r>
        <w:tab/>
        <w:t>группа упаковки II: любое вещество, которое, будучи смешанным с целлюлозой в пропорции 4:1 или 1:1 (по массе), имеет среднюю продолж</w:t>
      </w:r>
      <w:r>
        <w:t>и</w:t>
      </w:r>
      <w:r>
        <w:t>тельность горения, которая равна или меньше средней продолжительности г</w:t>
      </w:r>
      <w:r>
        <w:t>о</w:t>
      </w:r>
      <w:r>
        <w:t>рения бромата калия с целлюлозой, смешанными в пропорции 2:3 (по массе), и не удовлетворяет критериям отнесения к группе упаковки I;</w:t>
      </w:r>
    </w:p>
    <w:p w:rsidR="00AF613F" w:rsidRDefault="00AF613F" w:rsidP="00AF613F">
      <w:pPr>
        <w:pStyle w:val="SingleTxtGR"/>
      </w:pPr>
      <w:r>
        <w:tab/>
        <w:t>iii)</w:t>
      </w:r>
      <w:r>
        <w:tab/>
        <w:t>группа упаковки III: любое вещество, которое, будучи смешанным с целлюлозой в пропорции 4:1 или 1:1 (по массе), имеет среднюю продолж</w:t>
      </w:r>
      <w:r>
        <w:t>и</w:t>
      </w:r>
      <w:r>
        <w:t>тельность горения, которая равна или меньше средней продолжительности г</w:t>
      </w:r>
      <w:r>
        <w:t>о</w:t>
      </w:r>
      <w:r>
        <w:t>рения бромата калия с целлюлозой, смешанными в пропорции 3:7 (по массе), и не удовлетворяет критериям отнесения к группам упаковки I и II.</w:t>
      </w:r>
    </w:p>
    <w:p w:rsidR="00AF613F" w:rsidRDefault="00AF613F" w:rsidP="00AF613F">
      <w:pPr>
        <w:pStyle w:val="SingleTxtGR"/>
        <w:keepNext/>
      </w:pPr>
      <w:r>
        <w:t>b)</w:t>
      </w:r>
      <w:r>
        <w:tab/>
        <w:t>Испытание О.3:</w:t>
      </w:r>
    </w:p>
    <w:p w:rsidR="00AF613F" w:rsidRDefault="00AF613F" w:rsidP="00AF613F">
      <w:pPr>
        <w:pStyle w:val="SingleTxtGR"/>
      </w:pPr>
      <w:r>
        <w:tab/>
        <w:t>i)</w:t>
      </w:r>
      <w:r>
        <w:tab/>
        <w:t>группа упаковки I: любое вещество, которое</w:t>
      </w:r>
      <w:r w:rsidR="00080238">
        <w:t>,</w:t>
      </w:r>
      <w:r>
        <w:t xml:space="preserve"> будучи смешанным с целлюлозой в пропорции 4:1 или 1:1 (по массе), имеет среднюю скорость гор</w:t>
      </w:r>
      <w:r>
        <w:t>е</w:t>
      </w:r>
      <w:r>
        <w:t>ния, которая больше средней скорости горения пероксида кальция с целлюл</w:t>
      </w:r>
      <w:r>
        <w:t>о</w:t>
      </w:r>
      <w:r>
        <w:t xml:space="preserve">зой, смешанными в пропорции 3:1 (по массе); </w:t>
      </w:r>
    </w:p>
    <w:p w:rsidR="00AF613F" w:rsidRDefault="00AF613F" w:rsidP="00AF613F">
      <w:pPr>
        <w:pStyle w:val="SingleTxtGR"/>
      </w:pPr>
      <w:r>
        <w:tab/>
        <w:t>ii)</w:t>
      </w:r>
      <w:r>
        <w:tab/>
        <w:t>группа упаковки II: любое вещество, которое</w:t>
      </w:r>
      <w:r w:rsidR="00080238">
        <w:t>,</w:t>
      </w:r>
      <w:r>
        <w:t xml:space="preserve"> будучи смешанным с целлюлозой в пропорции 4:1 или 1:1 (по массе), имеет среднюю скорость гор</w:t>
      </w:r>
      <w:r>
        <w:t>е</w:t>
      </w:r>
      <w:r>
        <w:t>ния, которая равна или больше средней скорости горения пероксида кальция с целлюлозой, смешанными в пропорции 1:1 (по массе), и не удовлетворяет кр</w:t>
      </w:r>
      <w:r>
        <w:t>и</w:t>
      </w:r>
      <w:r>
        <w:t xml:space="preserve">териям отнесения к группе упаковки I; </w:t>
      </w:r>
    </w:p>
    <w:p w:rsidR="00AF613F" w:rsidRDefault="00AF613F" w:rsidP="00AF613F">
      <w:pPr>
        <w:pStyle w:val="SingleTxtGR"/>
      </w:pPr>
      <w:r>
        <w:tab/>
        <w:t>iii)</w:t>
      </w:r>
      <w:r>
        <w:tab/>
        <w:t>группа упаковки III: любое вещество, которое</w:t>
      </w:r>
      <w:r w:rsidR="00080238">
        <w:t>,</w:t>
      </w:r>
      <w:r>
        <w:t xml:space="preserve"> будучи смешанным с целлюлозой в пропорции 4:1 или 1:1 (по массе), имеет среднюю скорость г</w:t>
      </w:r>
      <w:r>
        <w:t>о</w:t>
      </w:r>
      <w:r>
        <w:t xml:space="preserve">рения, которая равна или больше средней скорости горения пероксида кальция с целлюлозой, смешанными в пропорции 1:2 (по массе), и не удовлетворяет критериям отнесения к группам упаковки I и II.". </w:t>
      </w:r>
    </w:p>
    <w:p w:rsidR="00AF613F" w:rsidRDefault="00AF613F" w:rsidP="00AF613F">
      <w:pPr>
        <w:pStyle w:val="SingleTxtGR"/>
      </w:pPr>
      <w:r>
        <w:t>2.2.61.3</w:t>
      </w:r>
      <w:r>
        <w:tab/>
        <w:t>Изменить сноску j) следующим образом:</w:t>
      </w:r>
    </w:p>
    <w:p w:rsidR="00AF613F" w:rsidRDefault="00AF613F" w:rsidP="00AF613F">
      <w:pPr>
        <w:pStyle w:val="SingleTxtGR"/>
      </w:pPr>
      <w:r>
        <w:t>"j)</w:t>
      </w:r>
      <w:r>
        <w:tab/>
        <w:t>Сильнотоксичные и токсичные легковоспламеняющиеся жидкости с те</w:t>
      </w:r>
      <w:r>
        <w:t>м</w:t>
      </w:r>
      <w:r>
        <w:t>пературой вспышки ниже 23 °C являются веществами класса 3, за исключением жидкостей, характеризующихся высокой ингаляционной токсичностью, опр</w:t>
      </w:r>
      <w:r>
        <w:t>е</w:t>
      </w:r>
      <w:r>
        <w:t>деленных в пунктах 2.2.61.1.4−2.2.61.1.9. Жидкости, характеризующиеся выс</w:t>
      </w:r>
      <w:r>
        <w:t>о</w:t>
      </w:r>
      <w:r>
        <w:t xml:space="preserve">кой ингаляционной токсичностью, обозначаются как "токсичная при вдыхании" </w:t>
      </w:r>
      <w:r>
        <w:lastRenderedPageBreak/>
        <w:t>в их надлежащем отгрузочном наименовании, указанном в колонке 2, или сп</w:t>
      </w:r>
      <w:r>
        <w:t>е</w:t>
      </w:r>
      <w:r>
        <w:t>циальным положением 354, указанным в колонке 6 таблицы A главы 3.2.".</w:t>
      </w:r>
    </w:p>
    <w:p w:rsidR="00AF613F" w:rsidRDefault="00AF613F" w:rsidP="00AF613F">
      <w:pPr>
        <w:pStyle w:val="SingleTxtGR"/>
      </w:pPr>
      <w:r>
        <w:t>2.2.62.1.5.5</w:t>
      </w:r>
      <w:r>
        <w:tab/>
        <w:t>Изменить следующим образом:</w:t>
      </w:r>
    </w:p>
    <w:p w:rsidR="00AF613F" w:rsidRDefault="00AF613F" w:rsidP="00AF613F">
      <w:pPr>
        <w:pStyle w:val="SingleTxtGR"/>
      </w:pPr>
      <w:r>
        <w:t>"</w:t>
      </w:r>
      <w:r w:rsidRPr="00630068">
        <w:rPr>
          <w:spacing w:val="0"/>
          <w:w w:val="100"/>
        </w:rPr>
        <w:t>2.2.62.1.5.5</w:t>
      </w:r>
      <w:r>
        <w:t xml:space="preserve"> Положения ДОПОГ не распространяются на высушенные мазки крови, отобранные путем нанесения капли крови на абсорбирующий матер</w:t>
      </w:r>
      <w:r>
        <w:t>и</w:t>
      </w:r>
      <w:r>
        <w:t>ал.".</w:t>
      </w:r>
    </w:p>
    <w:p w:rsidR="00AF613F" w:rsidRDefault="00AF613F" w:rsidP="00AF613F">
      <w:pPr>
        <w:pStyle w:val="SingleTxtGR"/>
      </w:pPr>
      <w:r>
        <w:t>2.2.62.1.5</w:t>
      </w:r>
      <w:r>
        <w:tab/>
        <w:t>Включить два новых пункта 2.2.62.1.5.6 и 2.2.62.1.5.7 следующего содержания и соответствующим образом изменить нумерацию существующих пунктов:</w:t>
      </w:r>
    </w:p>
    <w:p w:rsidR="00AF613F" w:rsidRDefault="007C0DF2" w:rsidP="00AF613F">
      <w:pPr>
        <w:pStyle w:val="SingleTxtGR"/>
      </w:pPr>
      <w:r w:rsidRPr="007C0DF2">
        <w:rPr>
          <w:spacing w:val="-4"/>
        </w:rPr>
        <w:t>"2.2.62.1.5.6</w:t>
      </w:r>
      <w:r>
        <w:tab/>
      </w:r>
      <w:r w:rsidR="00AF613F">
        <w:t>Положения ДОПОГ не распространяются на пробы для анализа к</w:t>
      </w:r>
      <w:r w:rsidR="00AF613F">
        <w:t>а</w:t>
      </w:r>
      <w:r w:rsidR="00AF613F">
        <w:t>ла на скрытую кровь.</w:t>
      </w:r>
    </w:p>
    <w:p w:rsidR="00AF613F" w:rsidRDefault="00AF613F" w:rsidP="00AF613F">
      <w:pPr>
        <w:pStyle w:val="SingleTxtGR"/>
      </w:pPr>
      <w:r w:rsidRPr="007C0DF2">
        <w:rPr>
          <w:spacing w:val="-4"/>
        </w:rPr>
        <w:t>2.2.62.1.5.7</w:t>
      </w:r>
      <w:r>
        <w:tab/>
        <w:t>Положения ДОПОГ не распространяются на кровь или ко</w:t>
      </w:r>
      <w:r>
        <w:t>м</w:t>
      </w:r>
      <w:r>
        <w:t>поненты крови, которые были отобраны для переливания или изготовления продуктов крови, используемых для переливания или трансплантации, и на любые ткани или органы, предназначенные для использования при трансплант</w:t>
      </w:r>
      <w:r>
        <w:t>а</w:t>
      </w:r>
      <w:r>
        <w:t>ции, а также на пробы, отобранные в связи с этими целями.".</w:t>
      </w:r>
    </w:p>
    <w:p w:rsidR="00AF613F" w:rsidRDefault="00AF613F" w:rsidP="00AF613F">
      <w:pPr>
        <w:pStyle w:val="SingleTxtGR"/>
      </w:pPr>
      <w:r>
        <w:t>Первая поправка к разделу 2.2.7 не касается текста на русском языке.</w:t>
      </w:r>
    </w:p>
    <w:p w:rsidR="00AF613F" w:rsidRDefault="00AF613F" w:rsidP="00AF613F">
      <w:pPr>
        <w:pStyle w:val="SingleTxtGR"/>
      </w:pPr>
      <w:r>
        <w:t>2.2.7.1.3</w:t>
      </w:r>
      <w:r>
        <w:tab/>
        <w:t>Изменить указанные ниже определения следующим образом:</w:t>
      </w:r>
    </w:p>
    <w:p w:rsidR="00AF613F" w:rsidRDefault="00AF613F" w:rsidP="00AF613F">
      <w:pPr>
        <w:pStyle w:val="SingleTxtGR"/>
      </w:pPr>
      <w:r w:rsidRPr="00F940DF">
        <w:rPr>
          <w:i/>
        </w:rPr>
        <w:t>Делящиеся нуклиды</w:t>
      </w:r>
      <w:r>
        <w:t>:</w:t>
      </w:r>
      <w:r>
        <w:tab/>
        <w:t>Изменить конец вступительного текста перед подпун</w:t>
      </w:r>
      <w:r>
        <w:t>к</w:t>
      </w:r>
      <w:r>
        <w:t>том а) следующим образом: "делящегося материала не подпадает следующее:".</w:t>
      </w:r>
    </w:p>
    <w:p w:rsidR="00AF613F" w:rsidRDefault="00AF613F" w:rsidP="00AF613F">
      <w:pPr>
        <w:pStyle w:val="SingleTxtGR"/>
      </w:pPr>
      <w:r>
        <w:t>В подпункте а) исключить "и". В подпункте b) заменить "." на ";".</w:t>
      </w:r>
    </w:p>
    <w:p w:rsidR="00AF613F" w:rsidRDefault="00AF613F" w:rsidP="00AF613F">
      <w:pPr>
        <w:pStyle w:val="SingleTxtGR"/>
        <w:keepNext/>
      </w:pPr>
      <w:r>
        <w:t>Включить следующие новые подпункты и текст:</w:t>
      </w:r>
    </w:p>
    <w:p w:rsidR="00AF613F" w:rsidRDefault="00AF613F" w:rsidP="00AF613F">
      <w:pPr>
        <w:pStyle w:val="SingleTxtGR"/>
      </w:pPr>
      <w:r>
        <w:t>"с)</w:t>
      </w:r>
      <w:r>
        <w:tab/>
        <w:t>материал, общее содержание делящихся нуклидов в котором меньше 0,25 г;</w:t>
      </w:r>
    </w:p>
    <w:p w:rsidR="00AF613F" w:rsidRDefault="00AF613F" w:rsidP="00AF613F">
      <w:pPr>
        <w:pStyle w:val="SingleTxtGR"/>
      </w:pPr>
      <w:r>
        <w:t>d)</w:t>
      </w:r>
      <w:r>
        <w:tab/>
        <w:t>любая комбинация а), b) и/или с).</w:t>
      </w:r>
    </w:p>
    <w:p w:rsidR="00AF613F" w:rsidRDefault="00AF613F" w:rsidP="00AF613F">
      <w:pPr>
        <w:pStyle w:val="SingleTxtGR"/>
      </w:pPr>
      <w:r>
        <w:t>Эти исключения действительны только в том случае, если в упаковке или в гр</w:t>
      </w:r>
      <w:r>
        <w:t>у</w:t>
      </w:r>
      <w:r>
        <w:t>зе − при перевозке в неупакованном виде − не присутствует никакой другой м</w:t>
      </w:r>
      <w:r>
        <w:t>а</w:t>
      </w:r>
      <w:r>
        <w:t>териал с делящимися нуклидами.".</w:t>
      </w:r>
    </w:p>
    <w:p w:rsidR="00AF613F" w:rsidRDefault="00AF613F" w:rsidP="00AF613F">
      <w:pPr>
        <w:pStyle w:val="SingleTxtGR"/>
      </w:pPr>
      <w:r w:rsidRPr="00F940DF">
        <w:rPr>
          <w:i/>
        </w:rPr>
        <w:t>Объект с поверхностным радиоактивным загрязнением</w:t>
      </w:r>
      <w:r>
        <w:t>:</w:t>
      </w:r>
      <w:r>
        <w:tab/>
        <w:t>Данная поправка не касается текста на русском языке.</w:t>
      </w:r>
    </w:p>
    <w:p w:rsidR="00AF613F" w:rsidRDefault="00AF613F" w:rsidP="00AF613F">
      <w:pPr>
        <w:pStyle w:val="SingleTxtGR"/>
      </w:pPr>
      <w:r>
        <w:t>2.2.7.2.1.1</w:t>
      </w:r>
      <w:r>
        <w:tab/>
        <w:t xml:space="preserve">Изменить предложение перед таблицей следующим образом: </w:t>
      </w:r>
      <w:r>
        <w:br/>
        <w:t>"Радиоактивный материал должен быть отнесен к одному из номеров ООН, указанных в таблице 2.2.7.2.1.1, в соответствии с пунктами 2.2.7.2.4 и 2.2.7.2.5, с учетом характеристик материалов, определенных в подразделе 2.2.7.2.3.".</w:t>
      </w:r>
    </w:p>
    <w:p w:rsidR="00AF613F" w:rsidRDefault="00AF613F" w:rsidP="00AF613F">
      <w:pPr>
        <w:pStyle w:val="SingleTxtGR"/>
      </w:pPr>
      <w:r>
        <w:t>Таблица 2.2.7.2.1.1</w:t>
      </w:r>
      <w:r>
        <w:tab/>
        <w:t>Добавить в шапку таблицы новую строку следующего содержания:</w:t>
      </w:r>
    </w:p>
    <w:tbl>
      <w:tblPr>
        <w:tblW w:w="7221" w:type="dxa"/>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5247"/>
      </w:tblGrid>
      <w:tr w:rsidR="00AF613F" w:rsidRPr="00D507E7" w:rsidTr="00C46554">
        <w:tc>
          <w:tcPr>
            <w:tcW w:w="1974" w:type="dxa"/>
            <w:shd w:val="clear" w:color="auto" w:fill="auto"/>
          </w:tcPr>
          <w:p w:rsidR="00AF613F" w:rsidRPr="00F940DF" w:rsidRDefault="00AF613F" w:rsidP="00C46554">
            <w:pPr>
              <w:pStyle w:val="SingleTxtGR"/>
              <w:tabs>
                <w:tab w:val="clear" w:pos="1701"/>
                <w:tab w:val="clear" w:pos="2268"/>
                <w:tab w:val="clear" w:pos="2835"/>
                <w:tab w:val="clear" w:pos="3402"/>
                <w:tab w:val="clear" w:pos="3969"/>
              </w:tabs>
              <w:spacing w:before="80" w:after="80" w:line="200" w:lineRule="exact"/>
              <w:ind w:left="0" w:right="0"/>
            </w:pPr>
            <w:r w:rsidRPr="00F940DF">
              <w:t>Номера ООН</w:t>
            </w:r>
          </w:p>
        </w:tc>
        <w:tc>
          <w:tcPr>
            <w:tcW w:w="5247" w:type="dxa"/>
            <w:shd w:val="clear" w:color="auto" w:fill="auto"/>
          </w:tcPr>
          <w:p w:rsidR="00AF613F" w:rsidRPr="00D507E7" w:rsidRDefault="00AF613F" w:rsidP="00C46554">
            <w:pPr>
              <w:pStyle w:val="SingleTxtGR"/>
              <w:tabs>
                <w:tab w:val="clear" w:pos="1701"/>
                <w:tab w:val="clear" w:pos="2268"/>
                <w:tab w:val="clear" w:pos="2835"/>
                <w:tab w:val="clear" w:pos="3402"/>
                <w:tab w:val="clear" w:pos="3969"/>
              </w:tabs>
              <w:spacing w:before="80" w:after="80" w:line="200" w:lineRule="exact"/>
              <w:ind w:left="0" w:right="0"/>
            </w:pPr>
            <w:r w:rsidRPr="00F940DF">
              <w:t>Надлежащее отгрузочное наим</w:t>
            </w:r>
            <w:r w:rsidRPr="00F940DF">
              <w:t>е</w:t>
            </w:r>
            <w:r w:rsidRPr="00F940DF">
              <w:t>нование и описание</w:t>
            </w:r>
            <w:r w:rsidRPr="00C46554">
              <w:rPr>
                <w:vertAlign w:val="superscript"/>
              </w:rPr>
              <w:t>a</w:t>
            </w:r>
          </w:p>
        </w:tc>
      </w:tr>
    </w:tbl>
    <w:p w:rsidR="00080238" w:rsidRPr="003C05C5" w:rsidRDefault="00080238" w:rsidP="00080238">
      <w:pPr>
        <w:pStyle w:val="SingleTxtGR"/>
        <w:spacing w:before="120"/>
      </w:pPr>
      <w:r w:rsidRPr="00DA197B">
        <w:t>Таблица 2.2.7.2.1.1</w:t>
      </w:r>
      <w:r w:rsidRPr="00DA197B">
        <w:tab/>
        <w:t>Для № ООН 2912, 3321, 3322, 2913, 2915, 3332, 2916, 2917, 3323, 2919 и 2978 включить знак ссылки на новую сноску "</w:t>
      </w:r>
      <w:r w:rsidRPr="00DA197B">
        <w:rPr>
          <w:lang w:val="en-US"/>
        </w:rPr>
        <w:t>b</w:t>
      </w:r>
      <w:r w:rsidRPr="00DA197B">
        <w:t>" после "д</w:t>
      </w:r>
      <w:r w:rsidRPr="00DA197B">
        <w:t>е</w:t>
      </w:r>
      <w:r w:rsidRPr="00DA197B">
        <w:t>лящийся-освобожденный".</w:t>
      </w:r>
    </w:p>
    <w:p w:rsidR="00080238" w:rsidRPr="001406A5" w:rsidRDefault="00080238" w:rsidP="00080238">
      <w:pPr>
        <w:pStyle w:val="SingleTxtGR"/>
      </w:pPr>
      <w:r w:rsidRPr="001406A5">
        <w:t xml:space="preserve">Таблица </w:t>
      </w:r>
      <w:r>
        <w:t>2.</w:t>
      </w:r>
      <w:r w:rsidRPr="001406A5">
        <w:t>2.7.2.1.1</w:t>
      </w:r>
      <w:r w:rsidRPr="001406A5">
        <w:tab/>
        <w:t>Под заголовками "Освобожденные упаковки" и "Ге</w:t>
      </w:r>
      <w:r w:rsidRPr="001406A5">
        <w:t>к</w:t>
      </w:r>
      <w:r w:rsidRPr="001406A5">
        <w:t>сафторид урана" добавить следующую новую позицию:</w:t>
      </w:r>
    </w:p>
    <w:p w:rsidR="00080238" w:rsidRPr="001406A5" w:rsidRDefault="00080238" w:rsidP="0028544B">
      <w:pPr>
        <w:pStyle w:val="SingleTxtGR"/>
        <w:tabs>
          <w:tab w:val="clear" w:pos="2268"/>
        </w:tabs>
        <w:ind w:left="2422" w:hanging="1288"/>
      </w:pPr>
      <w:r w:rsidRPr="001406A5">
        <w:lastRenderedPageBreak/>
        <w:t>"ООН 3507</w:t>
      </w:r>
      <w:r w:rsidRPr="001406A5">
        <w:tab/>
      </w:r>
      <w:r w:rsidR="0028544B">
        <w:t xml:space="preserve">УРАНА ГЕКСАФТОРИД, РАДИОАКТИВНЫЙ </w:t>
      </w:r>
      <w:r w:rsidRPr="001406A5">
        <w:t>МАТЕРИАЛ, ОС</w:t>
      </w:r>
      <w:r w:rsidR="0028544B">
        <w:t>-</w:t>
      </w:r>
      <w:r w:rsidRPr="001406A5">
        <w:t>ВОБОЖДЕННАЯ УПАКОВКА, менее 0,1 кг на упаковку, нед</w:t>
      </w:r>
      <w:r w:rsidRPr="001406A5">
        <w:t>е</w:t>
      </w:r>
      <w:r w:rsidRPr="001406A5">
        <w:t>лящ</w:t>
      </w:r>
      <w:r>
        <w:t>и</w:t>
      </w:r>
      <w:r w:rsidRPr="001406A5">
        <w:t>йся или делящ</w:t>
      </w:r>
      <w:r>
        <w:t>и</w:t>
      </w:r>
      <w:r w:rsidRPr="001406A5">
        <w:t>йся-освобожденн</w:t>
      </w:r>
      <w:r>
        <w:t>ы</w:t>
      </w:r>
      <w:r w:rsidRPr="001406A5">
        <w:t>й</w:t>
      </w:r>
      <w:r w:rsidRPr="00224441">
        <w:rPr>
          <w:vertAlign w:val="superscript"/>
          <w:lang w:val="en-US"/>
        </w:rPr>
        <w:t>b</w:t>
      </w:r>
      <w:r w:rsidRPr="00224441">
        <w:rPr>
          <w:vertAlign w:val="superscript"/>
        </w:rPr>
        <w:t xml:space="preserve">, </w:t>
      </w:r>
      <w:r w:rsidRPr="00224441">
        <w:rPr>
          <w:vertAlign w:val="superscript"/>
          <w:lang w:val="en-US"/>
        </w:rPr>
        <w:t>c</w:t>
      </w:r>
      <w:r w:rsidRPr="001406A5">
        <w:t>".</w:t>
      </w:r>
    </w:p>
    <w:p w:rsidR="00080238" w:rsidRPr="001406A5" w:rsidRDefault="00080238" w:rsidP="00080238">
      <w:pPr>
        <w:pStyle w:val="SingleTxtGR"/>
      </w:pPr>
      <w:r w:rsidRPr="001406A5">
        <w:t xml:space="preserve">Таблица </w:t>
      </w:r>
      <w:r>
        <w:t>2.</w:t>
      </w:r>
      <w:r w:rsidRPr="001406A5">
        <w:t>2.7.2.1.1</w:t>
      </w:r>
      <w:r w:rsidRPr="001406A5">
        <w:tab/>
      </w:r>
      <w:r>
        <w:t>П</w:t>
      </w:r>
      <w:r w:rsidRPr="001406A5">
        <w:t>оправки к наименованиям для № ООН 2909, 2910 и 2911 не касаются текста на русском яз</w:t>
      </w:r>
      <w:r w:rsidRPr="001406A5">
        <w:t>ы</w:t>
      </w:r>
      <w:r w:rsidRPr="001406A5">
        <w:t>ке.</w:t>
      </w:r>
    </w:p>
    <w:p w:rsidR="00080238" w:rsidRPr="001406A5" w:rsidRDefault="00080238" w:rsidP="00080238">
      <w:pPr>
        <w:pStyle w:val="SingleTxtGR"/>
        <w:keepNext/>
      </w:pPr>
      <w:r w:rsidRPr="001406A5">
        <w:t xml:space="preserve">Таблица </w:t>
      </w:r>
      <w:r>
        <w:t>2.</w:t>
      </w:r>
      <w:r w:rsidRPr="001406A5">
        <w:t>2.7.2.1.1</w:t>
      </w:r>
      <w:r w:rsidRPr="001406A5">
        <w:tab/>
        <w:t>После таблицы добавить следующие сноски "</w:t>
      </w:r>
      <w:r w:rsidRPr="001406A5">
        <w:rPr>
          <w:lang w:val="en-US"/>
        </w:rPr>
        <w:t>a</w:t>
      </w:r>
      <w:r w:rsidRPr="001406A5">
        <w:t>", "</w:t>
      </w:r>
      <w:r w:rsidRPr="001406A5">
        <w:rPr>
          <w:lang w:val="en-US"/>
        </w:rPr>
        <w:t>b</w:t>
      </w:r>
      <w:r w:rsidRPr="001406A5">
        <w:t>" и</w:t>
      </w:r>
      <w:r>
        <w:rPr>
          <w:lang w:val="en-US"/>
        </w:rPr>
        <w:t> </w:t>
      </w:r>
      <w:r w:rsidRPr="001406A5">
        <w:t>"с":</w:t>
      </w:r>
    </w:p>
    <w:p w:rsidR="00080238" w:rsidRPr="003C05C5" w:rsidRDefault="00080238" w:rsidP="00080238">
      <w:pPr>
        <w:pStyle w:val="SingleTxtGR"/>
      </w:pPr>
      <w:r w:rsidRPr="001406A5">
        <w:t>"</w:t>
      </w:r>
      <w:r w:rsidRPr="001406A5">
        <w:rPr>
          <w:i/>
          <w:vertAlign w:val="superscript"/>
          <w:lang w:val="en-US"/>
        </w:rPr>
        <w:t>a</w:t>
      </w:r>
      <w:r w:rsidRPr="001406A5">
        <w:tab/>
      </w:r>
      <w:r w:rsidRPr="001406A5">
        <w:rPr>
          <w:i/>
        </w:rPr>
        <w:t xml:space="preserve">Надлежащее отгрузочное наименование указано </w:t>
      </w:r>
      <w:r w:rsidR="0028544B">
        <w:rPr>
          <w:i/>
        </w:rPr>
        <w:t>прописными буквами</w:t>
      </w:r>
      <w:r w:rsidR="0028544B">
        <w:rPr>
          <w:i/>
        </w:rPr>
        <w:br/>
      </w:r>
      <w:r>
        <w:rPr>
          <w:i/>
        </w:rPr>
        <w:t>в колонке</w:t>
      </w:r>
      <w:r w:rsidRPr="001406A5">
        <w:rPr>
          <w:i/>
        </w:rPr>
        <w:t xml:space="preserve"> "Надлежащее отгрузочное наименование и описание"</w:t>
      </w:r>
      <w:r w:rsidR="0028544B">
        <w:rPr>
          <w:i/>
        </w:rPr>
        <w:t>. В сл</w:t>
      </w:r>
      <w:r w:rsidR="0028544B">
        <w:rPr>
          <w:i/>
        </w:rPr>
        <w:t>у</w:t>
      </w:r>
      <w:r w:rsidR="0028544B">
        <w:rPr>
          <w:i/>
        </w:rPr>
        <w:t>чае № ООН </w:t>
      </w:r>
      <w:r w:rsidRPr="001406A5">
        <w:rPr>
          <w:i/>
        </w:rPr>
        <w:t>2909, 2911, 2913 и 3326, в отношении которых указаны альтерн</w:t>
      </w:r>
      <w:r w:rsidRPr="001406A5">
        <w:rPr>
          <w:i/>
        </w:rPr>
        <w:t>а</w:t>
      </w:r>
      <w:r w:rsidRPr="001406A5">
        <w:rPr>
          <w:i/>
        </w:rPr>
        <w:t>тивные надлежащие отгрузочные наименования, разделенные союзом "или", используется только приемлемое надлежащее отгрузочное наименование.</w:t>
      </w:r>
    </w:p>
    <w:p w:rsidR="00080238" w:rsidRPr="001406A5" w:rsidRDefault="00080238" w:rsidP="00080238">
      <w:pPr>
        <w:pStyle w:val="SingleTxtGR"/>
        <w:rPr>
          <w:i/>
        </w:rPr>
      </w:pPr>
      <w:r w:rsidRPr="001406A5">
        <w:rPr>
          <w:i/>
          <w:vertAlign w:val="superscript"/>
          <w:lang w:val="en-US"/>
        </w:rPr>
        <w:t>b</w:t>
      </w:r>
      <w:r w:rsidRPr="001406A5">
        <w:rPr>
          <w:i/>
        </w:rPr>
        <w:tab/>
        <w:t xml:space="preserve">Термин "делящийся-освобожденный" относится только к материалу, подпадающему под освобождение по пункту </w:t>
      </w:r>
      <w:r>
        <w:rPr>
          <w:i/>
        </w:rPr>
        <w:t>2.</w:t>
      </w:r>
      <w:r w:rsidRPr="001406A5">
        <w:rPr>
          <w:i/>
        </w:rPr>
        <w:t>2.7.2.3.5.</w:t>
      </w:r>
    </w:p>
    <w:p w:rsidR="00080238" w:rsidRDefault="00080238" w:rsidP="00080238">
      <w:pPr>
        <w:pStyle w:val="SingleTxtGR"/>
        <w:rPr>
          <w:i/>
        </w:rPr>
      </w:pPr>
      <w:r w:rsidRPr="001406A5">
        <w:rPr>
          <w:i/>
          <w:vertAlign w:val="superscript"/>
        </w:rPr>
        <w:t>с</w:t>
      </w:r>
      <w:r w:rsidRPr="001406A5">
        <w:rPr>
          <w:i/>
        </w:rPr>
        <w:tab/>
        <w:t>В отношении № ООН 3507 см. также специальное положение 369 в гл</w:t>
      </w:r>
      <w:r w:rsidRPr="001406A5">
        <w:rPr>
          <w:i/>
        </w:rPr>
        <w:t>а</w:t>
      </w:r>
      <w:r w:rsidRPr="001406A5">
        <w:rPr>
          <w:i/>
        </w:rPr>
        <w:t>ве 3.3.</w:t>
      </w:r>
      <w:r w:rsidRPr="000F0F8C">
        <w:t>"</w:t>
      </w:r>
      <w:r w:rsidRPr="001406A5">
        <w:rPr>
          <w:i/>
        </w:rPr>
        <w:t>.</w:t>
      </w:r>
    </w:p>
    <w:p w:rsidR="00080238" w:rsidRDefault="00080238" w:rsidP="00080238">
      <w:pPr>
        <w:pStyle w:val="SingleTxtGR"/>
      </w:pPr>
      <w:r w:rsidRPr="006214C9">
        <w:t>2.2.7.2.2</w:t>
      </w:r>
      <w:r>
        <w:tab/>
        <w:t>Изменить заголовок следующим образом:</w:t>
      </w:r>
    </w:p>
    <w:p w:rsidR="00080238" w:rsidRPr="006214C9" w:rsidRDefault="00080238" w:rsidP="00080238">
      <w:pPr>
        <w:pStyle w:val="SingleTxtGR"/>
      </w:pPr>
      <w:r w:rsidRPr="00C8235D">
        <w:rPr>
          <w:b/>
        </w:rPr>
        <w:t>"</w:t>
      </w:r>
      <w:r w:rsidR="00C8235D">
        <w:rPr>
          <w:b/>
        </w:rPr>
        <w:t>2.2.7.2.2</w:t>
      </w:r>
      <w:r w:rsidR="00C8235D">
        <w:rPr>
          <w:b/>
        </w:rPr>
        <w:tab/>
      </w:r>
      <w:r w:rsidRPr="007E27F0">
        <w:rPr>
          <w:b/>
          <w:i/>
        </w:rPr>
        <w:t>Определение основных значений для радионуклидов</w:t>
      </w:r>
      <w:r>
        <w:t>".</w:t>
      </w:r>
    </w:p>
    <w:p w:rsidR="00080238" w:rsidRPr="001406A5" w:rsidRDefault="00080238" w:rsidP="00080238">
      <w:pPr>
        <w:pStyle w:val="SingleTxtGR"/>
      </w:pPr>
      <w:r>
        <w:t>2.</w:t>
      </w:r>
      <w:r w:rsidRPr="001406A5">
        <w:t>2.7.2.2.1</w:t>
      </w:r>
      <w:r w:rsidRPr="001406A5">
        <w:tab/>
        <w:t xml:space="preserve">В подпункте </w:t>
      </w:r>
      <w:r w:rsidRPr="001406A5">
        <w:rPr>
          <w:lang w:val="en-US"/>
        </w:rPr>
        <w:t>b</w:t>
      </w:r>
      <w:r w:rsidRPr="001406A5">
        <w:t>) включить "пределы" перед "концентрации".</w:t>
      </w:r>
    </w:p>
    <w:p w:rsidR="00080238" w:rsidRPr="001406A5" w:rsidRDefault="00080238" w:rsidP="00080238">
      <w:pPr>
        <w:pStyle w:val="SingleTxtGR"/>
      </w:pPr>
      <w:r w:rsidRPr="001406A5">
        <w:t xml:space="preserve">Таблица </w:t>
      </w:r>
      <w:r>
        <w:t>2.</w:t>
      </w:r>
      <w:r w:rsidRPr="001406A5">
        <w:t>2.7.2.2.1</w:t>
      </w:r>
      <w:r w:rsidRPr="001406A5">
        <w:tab/>
        <w:t>В заголовке колонки 4 включить "Предел" перед "ко</w:t>
      </w:r>
      <w:r w:rsidRPr="001406A5">
        <w:t>н</w:t>
      </w:r>
      <w:r w:rsidRPr="001406A5">
        <w:t>центр</w:t>
      </w:r>
      <w:r w:rsidRPr="001406A5">
        <w:t>а</w:t>
      </w:r>
      <w:r w:rsidRPr="001406A5">
        <w:t>ции".</w:t>
      </w:r>
    </w:p>
    <w:p w:rsidR="00080238" w:rsidRPr="001406A5" w:rsidRDefault="00080238" w:rsidP="00080238">
      <w:pPr>
        <w:pStyle w:val="SingleTxtGR"/>
      </w:pPr>
      <w:r w:rsidRPr="001406A5">
        <w:t>В подпункте а) после таблицы во вступительном предложении заменить "от д</w:t>
      </w:r>
      <w:r w:rsidRPr="001406A5">
        <w:t>о</w:t>
      </w:r>
      <w:r w:rsidRPr="001406A5">
        <w:t>черних радионуклидов" на "от различных радионуклидов, из которых состоит цепочка радиоактивного распада,".</w:t>
      </w:r>
    </w:p>
    <w:p w:rsidR="00080238" w:rsidRPr="001406A5" w:rsidRDefault="00080238" w:rsidP="007C0DF2">
      <w:pPr>
        <w:pStyle w:val="SingleTxtGR"/>
        <w:tabs>
          <w:tab w:val="clear" w:pos="1701"/>
        </w:tabs>
      </w:pPr>
      <w:r>
        <w:t>2.</w:t>
      </w:r>
      <w:r w:rsidRPr="001406A5">
        <w:t>2.7.2.2.2</w:t>
      </w:r>
      <w:r w:rsidRPr="001406A5">
        <w:tab/>
        <w:t>Изменить текст перед таблицей следующим образом:</w:t>
      </w:r>
    </w:p>
    <w:p w:rsidR="00080238" w:rsidRPr="001406A5" w:rsidRDefault="00080238" w:rsidP="00080238">
      <w:pPr>
        <w:pStyle w:val="SingleTxtGR"/>
      </w:pPr>
      <w:r w:rsidRPr="007C0DF2">
        <w:rPr>
          <w:spacing w:val="-4"/>
        </w:rPr>
        <w:t>"</w:t>
      </w:r>
      <w:r w:rsidR="00C8235D" w:rsidRPr="007C0DF2">
        <w:rPr>
          <w:spacing w:val="-4"/>
        </w:rPr>
        <w:t>2.2.7.2.2.2</w:t>
      </w:r>
      <w:r w:rsidRPr="00830C2B">
        <w:tab/>
      </w:r>
      <w:r w:rsidRPr="001406A5">
        <w:t>Для отдельных радионуклидов:</w:t>
      </w:r>
    </w:p>
    <w:p w:rsidR="00080238" w:rsidRPr="001406A5" w:rsidRDefault="00080238" w:rsidP="007C0DF2">
      <w:pPr>
        <w:pStyle w:val="SingleTxtGR"/>
        <w:tabs>
          <w:tab w:val="clear" w:pos="1701"/>
          <w:tab w:val="clear" w:pos="2268"/>
          <w:tab w:val="clear" w:pos="2835"/>
          <w:tab w:val="clear" w:pos="3402"/>
          <w:tab w:val="left" w:pos="2828"/>
        </w:tabs>
        <w:ind w:left="2828" w:hanging="532"/>
      </w:pPr>
      <w:r w:rsidRPr="001406A5">
        <w:t>а)</w:t>
      </w:r>
      <w:r w:rsidRPr="001406A5">
        <w:tab/>
        <w:t xml:space="preserve">не перечисленных в таблице </w:t>
      </w:r>
      <w:r w:rsidRPr="00830C2B">
        <w:t>2.</w:t>
      </w:r>
      <w:r w:rsidRPr="001406A5">
        <w:t>2.7.2.2.1, определение осно</w:t>
      </w:r>
      <w:r w:rsidRPr="001406A5">
        <w:t>в</w:t>
      </w:r>
      <w:r w:rsidRPr="001406A5">
        <w:t>ных значений для радионуклидо</w:t>
      </w:r>
      <w:r>
        <w:t xml:space="preserve">в, о которых говорится в пункте </w:t>
      </w:r>
      <w:r w:rsidRPr="00830C2B">
        <w:t>2.</w:t>
      </w:r>
      <w:r w:rsidRPr="001406A5">
        <w:t>2.7.2.2.1, должно требовать многостороннего у</w:t>
      </w:r>
      <w:r w:rsidRPr="001406A5">
        <w:t>т</w:t>
      </w:r>
      <w:r w:rsidRPr="001406A5">
        <w:t>верждения. В отношении этих радионуклидов предел ко</w:t>
      </w:r>
      <w:r w:rsidRPr="001406A5">
        <w:t>н</w:t>
      </w:r>
      <w:r w:rsidRPr="001406A5">
        <w:t>центрации активности для материала, на который распр</w:t>
      </w:r>
      <w:r w:rsidRPr="001406A5">
        <w:t>о</w:t>
      </w:r>
      <w:r w:rsidRPr="001406A5">
        <w:t>страняется изъятие</w:t>
      </w:r>
      <w:r>
        <w:t>,</w:t>
      </w:r>
      <w:r w:rsidRPr="001406A5">
        <w:t xml:space="preserve"> и пределы активности для грузов, на к</w:t>
      </w:r>
      <w:r w:rsidRPr="001406A5">
        <w:t>о</w:t>
      </w:r>
      <w:r w:rsidRPr="001406A5">
        <w:t>торые распространяется изъятие, должны рассчитываться в соответствии с принципами, установленными в "Междун</w:t>
      </w:r>
      <w:r w:rsidRPr="001406A5">
        <w:t>а</w:t>
      </w:r>
      <w:r w:rsidRPr="001406A5">
        <w:t>родных основных нормах безопасности для защиты от ион</w:t>
      </w:r>
      <w:r w:rsidRPr="001406A5">
        <w:t>и</w:t>
      </w:r>
      <w:r w:rsidRPr="001406A5">
        <w:t>зирующих излучений и безопасного обращения с источник</w:t>
      </w:r>
      <w:r w:rsidRPr="001406A5">
        <w:t>а</w:t>
      </w:r>
      <w:r w:rsidRPr="001406A5">
        <w:t xml:space="preserve">ми излучения", Серия изданий по безопасности № 115, МАГАТЭ, Вена </w:t>
      </w:r>
      <w:r>
        <w:t xml:space="preserve">(1996 </w:t>
      </w:r>
      <w:r w:rsidRPr="001406A5">
        <w:t>год). Разрешается использовать знач</w:t>
      </w:r>
      <w:r w:rsidRPr="001406A5">
        <w:t>е</w:t>
      </w:r>
      <w:r w:rsidRPr="001406A5">
        <w:t>ние А</w:t>
      </w:r>
      <w:r w:rsidRPr="001406A5">
        <w:rPr>
          <w:vertAlign w:val="subscript"/>
        </w:rPr>
        <w:t>2</w:t>
      </w:r>
      <w:r w:rsidRPr="001406A5">
        <w:t>, рассчитанное с использованием дозового коэффиц</w:t>
      </w:r>
      <w:r w:rsidRPr="001406A5">
        <w:t>и</w:t>
      </w:r>
      <w:r w:rsidRPr="001406A5">
        <w:t>ента для соответствующего типа легочного поглощения, с</w:t>
      </w:r>
      <w:r w:rsidRPr="001406A5">
        <w:t>о</w:t>
      </w:r>
      <w:r w:rsidRPr="001406A5">
        <w:t>гласно рекомендациям Международной комиссии по ради</w:t>
      </w:r>
      <w:r w:rsidRPr="001406A5">
        <w:t>о</w:t>
      </w:r>
      <w:r w:rsidRPr="001406A5">
        <w:t>логической защите, при условии, что во внимание приним</w:t>
      </w:r>
      <w:r w:rsidRPr="001406A5">
        <w:t>а</w:t>
      </w:r>
      <w:r w:rsidRPr="001406A5">
        <w:t>ются химические формы каждого радионуклида как в но</w:t>
      </w:r>
      <w:r w:rsidRPr="001406A5">
        <w:t>р</w:t>
      </w:r>
      <w:r w:rsidRPr="001406A5">
        <w:t>мальных, так и в аварийных условиях пер</w:t>
      </w:r>
      <w:r w:rsidRPr="001406A5">
        <w:t>е</w:t>
      </w:r>
      <w:r w:rsidRPr="001406A5">
        <w:t>возки. В качестве альтернативы значения для радионуклидов, приведенные в таблице</w:t>
      </w:r>
      <w:r>
        <w:t xml:space="preserve"> </w:t>
      </w:r>
      <w:r w:rsidRPr="00830C2B">
        <w:t>2.</w:t>
      </w:r>
      <w:r w:rsidRPr="001406A5">
        <w:t>2.7.2.2.2, могут использоваться без утверждения компетентным о</w:t>
      </w:r>
      <w:r w:rsidRPr="001406A5">
        <w:t>р</w:t>
      </w:r>
      <w:r w:rsidRPr="001406A5">
        <w:t>ганом;</w:t>
      </w:r>
    </w:p>
    <w:p w:rsidR="00080238" w:rsidRDefault="00080238" w:rsidP="007C0DF2">
      <w:pPr>
        <w:pStyle w:val="SingleTxtGR"/>
        <w:tabs>
          <w:tab w:val="clear" w:pos="1701"/>
          <w:tab w:val="clear" w:pos="2268"/>
          <w:tab w:val="clear" w:pos="2835"/>
          <w:tab w:val="clear" w:pos="3402"/>
          <w:tab w:val="left" w:pos="2842"/>
        </w:tabs>
        <w:ind w:left="2842" w:hanging="532"/>
      </w:pPr>
      <w:r w:rsidRPr="001406A5">
        <w:rPr>
          <w:lang w:val="en-US"/>
        </w:rPr>
        <w:lastRenderedPageBreak/>
        <w:t>b</w:t>
      </w:r>
      <w:r w:rsidRPr="001406A5">
        <w:t>)</w:t>
      </w:r>
      <w:r w:rsidRPr="001406A5">
        <w:tab/>
        <w:t>в приборах или изделиях, в которых радиоактивный матер</w:t>
      </w:r>
      <w:r w:rsidRPr="001406A5">
        <w:t>и</w:t>
      </w:r>
      <w:r w:rsidRPr="001406A5">
        <w:t>ал содержится или является составной частью прибора или другого промышленного изделия и которые отвечают треб</w:t>
      </w:r>
      <w:r w:rsidRPr="001406A5">
        <w:t>о</w:t>
      </w:r>
      <w:r w:rsidRPr="001406A5">
        <w:t xml:space="preserve">ваниям пункта </w:t>
      </w:r>
      <w:r w:rsidRPr="00803F22">
        <w:t>2.</w:t>
      </w:r>
      <w:r w:rsidRPr="001406A5">
        <w:t>2.7.2.4.1.3 с), допустимы основные значения для ради</w:t>
      </w:r>
      <w:r w:rsidRPr="001406A5">
        <w:t>о</w:t>
      </w:r>
      <w:r w:rsidRPr="001406A5">
        <w:t xml:space="preserve">нуклидов, альтернативные тем, которые указаны в таблице </w:t>
      </w:r>
      <w:r w:rsidRPr="00803F22">
        <w:t>2.</w:t>
      </w:r>
      <w:r w:rsidRPr="001406A5">
        <w:t>2.7.2.2.1 в отношении предела активности для гр</w:t>
      </w:r>
      <w:r w:rsidRPr="001406A5">
        <w:t>у</w:t>
      </w:r>
      <w:r w:rsidRPr="001406A5">
        <w:t>за, на который распространяется изъятие, и требуют мног</w:t>
      </w:r>
      <w:r w:rsidRPr="001406A5">
        <w:t>о</w:t>
      </w:r>
      <w:r w:rsidRPr="001406A5">
        <w:t>стороннего утверждения. Такие альтернативные пределы а</w:t>
      </w:r>
      <w:r w:rsidRPr="001406A5">
        <w:t>к</w:t>
      </w:r>
      <w:r w:rsidRPr="001406A5">
        <w:t>тивности для груза, на который распространяется изъятие, должны рассчитываться в соответствии с принципами, уст</w:t>
      </w:r>
      <w:r w:rsidRPr="001406A5">
        <w:t>а</w:t>
      </w:r>
      <w:r w:rsidRPr="001406A5">
        <w:t>новленными в "Международных основных нормах безопа</w:t>
      </w:r>
      <w:r w:rsidRPr="001406A5">
        <w:t>с</w:t>
      </w:r>
      <w:r w:rsidRPr="001406A5">
        <w:t>ности для защиты от ионизирующих излучений и безопасн</w:t>
      </w:r>
      <w:r w:rsidRPr="001406A5">
        <w:t>о</w:t>
      </w:r>
      <w:r w:rsidRPr="001406A5">
        <w:t>го обращения с источниками излучения", Серия изданий по безопа</w:t>
      </w:r>
      <w:r w:rsidRPr="001406A5">
        <w:t>с</w:t>
      </w:r>
      <w:r w:rsidRPr="001406A5">
        <w:t>ности № 115, МАГАТЭ, Вена (1996 год).".</w:t>
      </w:r>
    </w:p>
    <w:p w:rsidR="00080238" w:rsidRDefault="00080238" w:rsidP="00080238">
      <w:pPr>
        <w:pStyle w:val="SingleTxtGR"/>
      </w:pPr>
      <w:r>
        <w:t xml:space="preserve">Таблица </w:t>
      </w:r>
      <w:r w:rsidRPr="006A48F9">
        <w:t>2.</w:t>
      </w:r>
      <w:r>
        <w:t>2.7.2.2.2</w:t>
      </w:r>
      <w:r>
        <w:tab/>
        <w:t>В заголовке четвертой колонки вместо "Концентрация" ч</w:t>
      </w:r>
      <w:r>
        <w:t>и</w:t>
      </w:r>
      <w:r>
        <w:t>тать "Предел концентрации".</w:t>
      </w:r>
    </w:p>
    <w:p w:rsidR="00080238" w:rsidRDefault="00080238" w:rsidP="00E12CC3">
      <w:pPr>
        <w:pStyle w:val="SingleTxtGR"/>
        <w:tabs>
          <w:tab w:val="clear" w:pos="1701"/>
        </w:tabs>
      </w:pPr>
      <w:r>
        <w:t>2.</w:t>
      </w:r>
      <w:r w:rsidRPr="006A48F9">
        <w:t>2.</w:t>
      </w:r>
      <w:r>
        <w:t>7.2.2.4</w:t>
      </w:r>
      <w:r>
        <w:tab/>
        <w:t>Первая поправка не касается текста на русском языке. В пояснен</w:t>
      </w:r>
      <w:r>
        <w:t>и</w:t>
      </w:r>
      <w:r>
        <w:t>ях к Х</w:t>
      </w:r>
      <w:r w:rsidRPr="00AC00B1">
        <w:t>(</w:t>
      </w:r>
      <w:r>
        <w:rPr>
          <w:lang w:val="en-US"/>
        </w:rPr>
        <w:t>i</w:t>
      </w:r>
      <w:r w:rsidRPr="00AC00B1">
        <w:t>)</w:t>
      </w:r>
      <w:r>
        <w:t xml:space="preserve"> и </w:t>
      </w:r>
      <w:r>
        <w:rPr>
          <w:lang w:val="en-US"/>
        </w:rPr>
        <w:t>X</w:t>
      </w:r>
      <w:r w:rsidRPr="00F5155D">
        <w:rPr>
          <w:vertAlign w:val="subscript"/>
          <w:lang w:val="en-US"/>
        </w:rPr>
        <w:t>m</w:t>
      </w:r>
      <w:r>
        <w:t xml:space="preserve"> заменить "концентр</w:t>
      </w:r>
      <w:r>
        <w:t>а</w:t>
      </w:r>
      <w:r>
        <w:t xml:space="preserve">ция" на "предел концентрации". </w:t>
      </w:r>
    </w:p>
    <w:p w:rsidR="00080238" w:rsidRDefault="00080238" w:rsidP="00C8235D">
      <w:pPr>
        <w:pStyle w:val="SingleTxtGR"/>
        <w:tabs>
          <w:tab w:val="clear" w:pos="2268"/>
          <w:tab w:val="left" w:pos="2422"/>
        </w:tabs>
      </w:pPr>
      <w:r>
        <w:t>2.</w:t>
      </w:r>
      <w:r w:rsidRPr="006A48F9">
        <w:t>2.</w:t>
      </w:r>
      <w:r>
        <w:t>7.2.3.1.2</w:t>
      </w:r>
      <w:r>
        <w:tab/>
        <w:t xml:space="preserve">В подпункте а) </w:t>
      </w:r>
      <w:r>
        <w:rPr>
          <w:lang w:val="en-US"/>
        </w:rPr>
        <w:t>i</w:t>
      </w:r>
      <w:r>
        <w:t>) исключить "и предназначаются для переработки с целью использования этих ради</w:t>
      </w:r>
      <w:r>
        <w:t>о</w:t>
      </w:r>
      <w:r>
        <w:t>нуклидов".</w:t>
      </w:r>
    </w:p>
    <w:p w:rsidR="00080238" w:rsidRDefault="00080238" w:rsidP="00C8235D">
      <w:pPr>
        <w:pStyle w:val="SingleTxtGR"/>
        <w:tabs>
          <w:tab w:val="clear" w:pos="2268"/>
          <w:tab w:val="left" w:pos="2408"/>
        </w:tabs>
      </w:pPr>
      <w:r>
        <w:t>2.</w:t>
      </w:r>
      <w:r w:rsidRPr="00EA0930">
        <w:t>2.</w:t>
      </w:r>
      <w:r>
        <w:t>7.2.3.1.2</w:t>
      </w:r>
      <w:r>
        <w:tab/>
        <w:t xml:space="preserve">Изменить подпункт а) </w:t>
      </w:r>
      <w:r>
        <w:rPr>
          <w:lang w:val="en-US"/>
        </w:rPr>
        <w:t>iii</w:t>
      </w:r>
      <w:r>
        <w:t>) следующим образом: "</w:t>
      </w:r>
      <w:r>
        <w:rPr>
          <w:lang w:val="en-US"/>
        </w:rPr>
        <w:t>iii</w:t>
      </w:r>
      <w:r>
        <w:t>)</w:t>
      </w:r>
      <w:r w:rsidRPr="00474CE2">
        <w:t xml:space="preserve"> </w:t>
      </w:r>
      <w:r>
        <w:t>радиоакти</w:t>
      </w:r>
      <w:r>
        <w:t>в</w:t>
      </w:r>
      <w:r>
        <w:t>ные материалы, для которых величина А</w:t>
      </w:r>
      <w:r w:rsidRPr="008B6120">
        <w:rPr>
          <w:vertAlign w:val="subscript"/>
        </w:rPr>
        <w:t>2</w:t>
      </w:r>
      <w:r>
        <w:t xml:space="preserve"> не ограничивается. Делящийся мат</w:t>
      </w:r>
      <w:r>
        <w:t>е</w:t>
      </w:r>
      <w:r>
        <w:t>риал может быть включен, только если он подпадает под освобождение по пункту 2.</w:t>
      </w:r>
      <w:r w:rsidRPr="00EA0930">
        <w:t>2.</w:t>
      </w:r>
      <w:r>
        <w:t>7.2.3.5;".</w:t>
      </w:r>
    </w:p>
    <w:p w:rsidR="00080238" w:rsidRDefault="00080238" w:rsidP="00C8235D">
      <w:pPr>
        <w:pStyle w:val="SingleTxtGR"/>
        <w:tabs>
          <w:tab w:val="clear" w:pos="2268"/>
          <w:tab w:val="left" w:pos="2408"/>
        </w:tabs>
      </w:pPr>
      <w:r>
        <w:t>2.</w:t>
      </w:r>
      <w:r w:rsidRPr="00EA0930">
        <w:t>2.</w:t>
      </w:r>
      <w:r>
        <w:t>7.2.3.1.2</w:t>
      </w:r>
      <w:r>
        <w:tab/>
        <w:t xml:space="preserve">В подпункте а) </w:t>
      </w:r>
      <w:r>
        <w:rPr>
          <w:lang w:val="en-US"/>
        </w:rPr>
        <w:t>iv</w:t>
      </w:r>
      <w:r>
        <w:t>) заменить ", за исключением делящихся мат</w:t>
      </w:r>
      <w:r>
        <w:t>е</w:t>
      </w:r>
      <w:r>
        <w:t>риалов, не подпадающих под освобождение по пункту 2.7.2.3.5" на ". Делящи</w:t>
      </w:r>
      <w:r>
        <w:t>й</w:t>
      </w:r>
      <w:r>
        <w:t>ся материал может быть включен, только если он подпадает под освобождение по пункту 2.</w:t>
      </w:r>
      <w:r w:rsidRPr="00EA0930">
        <w:t>2.</w:t>
      </w:r>
      <w:r>
        <w:t xml:space="preserve">7.2.3.5". </w:t>
      </w:r>
    </w:p>
    <w:p w:rsidR="00080238" w:rsidRDefault="00080238" w:rsidP="00C8235D">
      <w:pPr>
        <w:pStyle w:val="SingleTxtGR"/>
        <w:tabs>
          <w:tab w:val="clear" w:pos="2268"/>
          <w:tab w:val="left" w:pos="2408"/>
        </w:tabs>
      </w:pPr>
      <w:r>
        <w:t>2.</w:t>
      </w:r>
      <w:r w:rsidRPr="00EA0930">
        <w:t>2.</w:t>
      </w:r>
      <w:r>
        <w:t>7.2.3.1.2</w:t>
      </w:r>
      <w:r>
        <w:tab/>
        <w:t xml:space="preserve">В подпункте </w:t>
      </w:r>
      <w:r>
        <w:rPr>
          <w:lang w:val="en-US"/>
        </w:rPr>
        <w:t>b</w:t>
      </w:r>
      <w:r>
        <w:t xml:space="preserve">) </w:t>
      </w:r>
      <w:r>
        <w:rPr>
          <w:lang w:val="en-US"/>
        </w:rPr>
        <w:t>i</w:t>
      </w:r>
      <w:r>
        <w:t xml:space="preserve">) исключить "или". </w:t>
      </w:r>
    </w:p>
    <w:p w:rsidR="00080238" w:rsidRDefault="00080238" w:rsidP="00C8235D">
      <w:pPr>
        <w:pStyle w:val="SingleTxtGR"/>
        <w:tabs>
          <w:tab w:val="clear" w:pos="2268"/>
          <w:tab w:val="left" w:pos="2422"/>
        </w:tabs>
      </w:pPr>
      <w:r>
        <w:t>2.</w:t>
      </w:r>
      <w:r w:rsidRPr="00EA0930">
        <w:t>2.</w:t>
      </w:r>
      <w:r>
        <w:t>7.2.3.1.2</w:t>
      </w:r>
      <w:r>
        <w:tab/>
        <w:t>Поправка к подпункту с) не касается текста на русском яз</w:t>
      </w:r>
      <w:r>
        <w:t>ы</w:t>
      </w:r>
      <w:r>
        <w:t>ке.</w:t>
      </w:r>
    </w:p>
    <w:p w:rsidR="00080238" w:rsidRDefault="00080238" w:rsidP="00C8235D">
      <w:pPr>
        <w:pStyle w:val="SingleTxtGR"/>
        <w:tabs>
          <w:tab w:val="clear" w:pos="2268"/>
          <w:tab w:val="left" w:pos="2408"/>
        </w:tabs>
      </w:pPr>
      <w:r>
        <w:t>2.</w:t>
      </w:r>
      <w:r w:rsidRPr="00474DBC">
        <w:t>2.</w:t>
      </w:r>
      <w:r>
        <w:t>7.2.3.1.2</w:t>
      </w:r>
      <w:r>
        <w:tab/>
        <w:t xml:space="preserve">В подпункте с) </w:t>
      </w:r>
      <w:r>
        <w:rPr>
          <w:lang w:val="en-US"/>
        </w:rPr>
        <w:t>i</w:t>
      </w:r>
      <w:r>
        <w:t xml:space="preserve">) заменить "битуме, керамике и т.д." на "битуме и керамике". </w:t>
      </w:r>
    </w:p>
    <w:p w:rsidR="00080238" w:rsidRDefault="00080238" w:rsidP="00080238">
      <w:pPr>
        <w:pStyle w:val="SingleTxtGR"/>
      </w:pPr>
      <w:r>
        <w:t>2.</w:t>
      </w:r>
      <w:r w:rsidRPr="00474DBC">
        <w:t>2.</w:t>
      </w:r>
      <w:r>
        <w:t xml:space="preserve">7.2.3.3.5 </w:t>
      </w:r>
      <w:r>
        <w:rPr>
          <w:lang w:val="en-US"/>
        </w:rPr>
        <w:t>d</w:t>
      </w:r>
      <w:r>
        <w:t>)</w:t>
      </w:r>
      <w:r>
        <w:tab/>
        <w:t>Данная поправка не касается текста на русском языке.</w:t>
      </w:r>
    </w:p>
    <w:p w:rsidR="00080238" w:rsidRDefault="00080238" w:rsidP="00C8235D">
      <w:pPr>
        <w:pStyle w:val="SingleTxtGR"/>
        <w:tabs>
          <w:tab w:val="clear" w:pos="2268"/>
          <w:tab w:val="left" w:pos="2422"/>
        </w:tabs>
      </w:pPr>
      <w:r>
        <w:t>2.</w:t>
      </w:r>
      <w:r w:rsidRPr="00F569FD">
        <w:t>2.</w:t>
      </w:r>
      <w:r>
        <w:t>7.2.3.3.6</w:t>
      </w:r>
      <w:r>
        <w:tab/>
        <w:t>Поправка к вступительному предложению не касается текста на русском яз</w:t>
      </w:r>
      <w:r>
        <w:t>ы</w:t>
      </w:r>
      <w:r w:rsidR="00E12CC3">
        <w:t>ке.</w:t>
      </w:r>
    </w:p>
    <w:p w:rsidR="00080238" w:rsidRDefault="00080238" w:rsidP="00080238">
      <w:pPr>
        <w:pStyle w:val="SingleTxtGR"/>
      </w:pPr>
      <w:r>
        <w:t>2.2.7.2.3.3.6 а)</w:t>
      </w:r>
      <w:r w:rsidRPr="00080238">
        <w:tab/>
      </w:r>
      <w:r>
        <w:t>Изменить следующим образом:</w:t>
      </w:r>
    </w:p>
    <w:p w:rsidR="00080238" w:rsidRPr="00C92DC2" w:rsidRDefault="00080238" w:rsidP="00080238">
      <w:pPr>
        <w:pStyle w:val="SingleTxtGR"/>
      </w:pPr>
      <w:r w:rsidRPr="00C92DC2">
        <w:t>"а)</w:t>
      </w:r>
      <w:r w:rsidRPr="00C92DC2">
        <w:tab/>
        <w:t>испытаний, предписываемых в пунктах 2.2.7.2.3.3.5 a) и b), при условии, что образцы вместо этого подвергаются испытанию на столкновение, предп</w:t>
      </w:r>
      <w:r w:rsidRPr="00C92DC2">
        <w:t>и</w:t>
      </w:r>
      <w:r w:rsidRPr="00C92DC2">
        <w:t>сываемому в стандарте ISO 2919:2012 "Радиационная защита − Закрытые р</w:t>
      </w:r>
      <w:r w:rsidRPr="00C92DC2">
        <w:t>а</w:t>
      </w:r>
      <w:r w:rsidRPr="00C92DC2">
        <w:t>диоактивные источники − Общие треб</w:t>
      </w:r>
      <w:r w:rsidRPr="00C92DC2">
        <w:t>о</w:t>
      </w:r>
      <w:r w:rsidRPr="00C92DC2">
        <w:t>вания и классификация":</w:t>
      </w:r>
    </w:p>
    <w:p w:rsidR="00080238" w:rsidRPr="00C92DC2" w:rsidRDefault="00080238" w:rsidP="00080238">
      <w:pPr>
        <w:pStyle w:val="SingleTxtGR"/>
      </w:pPr>
      <w:r>
        <w:tab/>
      </w:r>
      <w:r w:rsidRPr="00C92DC2">
        <w:t>i)</w:t>
      </w:r>
      <w:r w:rsidRPr="00C92DC2">
        <w:tab/>
        <w:t xml:space="preserve">испытаний на столкновение 4-го класса, при условии, что масса радиоактивного материала особого вида </w:t>
      </w:r>
      <w:r>
        <w:t xml:space="preserve">равна или </w:t>
      </w:r>
      <w:r w:rsidRPr="00C92DC2">
        <w:t>менее 200 г;</w:t>
      </w:r>
    </w:p>
    <w:p w:rsidR="00080238" w:rsidRPr="00C92DC2" w:rsidRDefault="00080238" w:rsidP="00080238">
      <w:pPr>
        <w:pStyle w:val="SingleTxtGR"/>
      </w:pPr>
      <w:r w:rsidRPr="00C92DC2">
        <w:tab/>
        <w:t>ii)</w:t>
      </w:r>
      <w:r w:rsidRPr="00C92DC2">
        <w:tab/>
        <w:t xml:space="preserve">испытаний на столкновение 5-го класса, при условии, что масса радиоактивного материала особого вида </w:t>
      </w:r>
      <w:r>
        <w:t xml:space="preserve">равна или </w:t>
      </w:r>
      <w:r w:rsidRPr="00C92DC2">
        <w:t>более 200 г, но менее 500 г;".</w:t>
      </w:r>
    </w:p>
    <w:p w:rsidR="00080238" w:rsidRDefault="00080238" w:rsidP="00C8235D">
      <w:pPr>
        <w:pStyle w:val="SingleTxtGR"/>
        <w:tabs>
          <w:tab w:val="clear" w:pos="2268"/>
          <w:tab w:val="left" w:pos="2422"/>
        </w:tabs>
      </w:pPr>
      <w:r>
        <w:t>2.</w:t>
      </w:r>
      <w:r w:rsidRPr="00F569FD">
        <w:t>2.</w:t>
      </w:r>
      <w:r>
        <w:t>7.2.3.3.6</w:t>
      </w:r>
      <w:r>
        <w:tab/>
        <w:t xml:space="preserve">В подпункте </w:t>
      </w:r>
      <w:r>
        <w:rPr>
          <w:lang w:val="en-US"/>
        </w:rPr>
        <w:t>b</w:t>
      </w:r>
      <w:r>
        <w:t>) заменить "</w:t>
      </w:r>
      <w:r w:rsidRPr="00BC0903">
        <w:rPr>
          <w:lang w:val="en-GB"/>
        </w:rPr>
        <w:t>ISO</w:t>
      </w:r>
      <w:r w:rsidRPr="00BC0903">
        <w:t xml:space="preserve"> 2919:1999</w:t>
      </w:r>
      <w:r>
        <w:t>" на "</w:t>
      </w:r>
      <w:r w:rsidRPr="00BC0903">
        <w:rPr>
          <w:lang w:val="en-GB"/>
        </w:rPr>
        <w:t>ISO</w:t>
      </w:r>
      <w:r w:rsidRPr="00BC0903">
        <w:t xml:space="preserve"> 2919:2012</w:t>
      </w:r>
      <w:r>
        <w:t>".</w:t>
      </w:r>
    </w:p>
    <w:p w:rsidR="00080238" w:rsidRDefault="00080238" w:rsidP="00BA1924">
      <w:pPr>
        <w:pStyle w:val="SingleTxtGR"/>
        <w:tabs>
          <w:tab w:val="clear" w:pos="2268"/>
          <w:tab w:val="left" w:pos="2422"/>
        </w:tabs>
      </w:pPr>
      <w:r>
        <w:lastRenderedPageBreak/>
        <w:t>2.</w:t>
      </w:r>
      <w:r w:rsidRPr="002952DF">
        <w:t>2.</w:t>
      </w:r>
      <w:r>
        <w:t>7.2.3.3.8</w:t>
      </w:r>
      <w:r>
        <w:tab/>
        <w:t xml:space="preserve">В подпункте </w:t>
      </w:r>
      <w:r>
        <w:rPr>
          <w:lang w:val="en-US"/>
        </w:rPr>
        <w:t>b</w:t>
      </w:r>
      <w:r>
        <w:t>) исключить "приемлемое для компетентного орг</w:t>
      </w:r>
      <w:r>
        <w:t>а</w:t>
      </w:r>
      <w:r>
        <w:t>на" и в конце добавить ", при условии, что они приемлемы для компетентного органа".</w:t>
      </w:r>
    </w:p>
    <w:p w:rsidR="00080238" w:rsidRDefault="00080238" w:rsidP="00BA1924">
      <w:pPr>
        <w:pStyle w:val="SingleTxtGR"/>
        <w:keepNext/>
        <w:tabs>
          <w:tab w:val="clear" w:pos="2268"/>
          <w:tab w:val="left" w:pos="2422"/>
        </w:tabs>
      </w:pPr>
      <w:r>
        <w:t>2.</w:t>
      </w:r>
      <w:r w:rsidRPr="002952DF">
        <w:t>2.</w:t>
      </w:r>
      <w:r>
        <w:t>7.2.3.5</w:t>
      </w:r>
      <w:r>
        <w:tab/>
        <w:t>Изменить первый абзац следующим образом:</w:t>
      </w:r>
    </w:p>
    <w:p w:rsidR="00080238" w:rsidRPr="003C7264" w:rsidRDefault="00080238" w:rsidP="00BA1924">
      <w:pPr>
        <w:pStyle w:val="SingleTxtGR"/>
        <w:keepNext/>
      </w:pPr>
      <w:r>
        <w:t>"Делящийся материал и упаковки, содержащие делящийся материал, должны классифицироваться согласно соответствующей позиции таблицы 2.</w:t>
      </w:r>
      <w:r w:rsidRPr="002952DF">
        <w:t>2.</w:t>
      </w:r>
      <w:r>
        <w:t>7.2.1.1 как "ДЕЛЯЩИЙСЯ", если они не подпадают под освобождение, предусматр</w:t>
      </w:r>
      <w:r>
        <w:t>и</w:t>
      </w:r>
      <w:r>
        <w:t>ваемое одним из положений подпунктов а)−</w:t>
      </w:r>
      <w:r>
        <w:rPr>
          <w:lang w:val="en-US"/>
        </w:rPr>
        <w:t>f</w:t>
      </w:r>
      <w:r>
        <w:t>) настоящего пункта, и не перев</w:t>
      </w:r>
      <w:r>
        <w:t>о</w:t>
      </w:r>
      <w:r>
        <w:t>зятся в соответствии с требованиями пункта 7.</w:t>
      </w:r>
      <w:r w:rsidRPr="00700180">
        <w:t xml:space="preserve">5.11 </w:t>
      </w:r>
      <w:r>
        <w:rPr>
          <w:lang w:val="en-US"/>
        </w:rPr>
        <w:t>CV</w:t>
      </w:r>
      <w:r w:rsidRPr="00700180">
        <w:t>33 (4.3).</w:t>
      </w:r>
      <w:r>
        <w:t xml:space="preserve"> Все положения применяются только к материалу в упаковках, который отвечает требованиям пункта 6.4.7.2, если данное положение конкретно не допускает неупакованный мат</w:t>
      </w:r>
      <w:r>
        <w:t>е</w:t>
      </w:r>
      <w:r>
        <w:t>риал.".</w:t>
      </w:r>
    </w:p>
    <w:p w:rsidR="00080238" w:rsidRPr="003C7264" w:rsidRDefault="00080238" w:rsidP="00BA1924">
      <w:pPr>
        <w:pStyle w:val="SingleTxtGR"/>
        <w:tabs>
          <w:tab w:val="clear" w:pos="2268"/>
          <w:tab w:val="left" w:pos="2422"/>
        </w:tabs>
      </w:pPr>
      <w:r w:rsidRPr="003C7264">
        <w:t>2.</w:t>
      </w:r>
      <w:r w:rsidRPr="00DB7CB1">
        <w:t>2.</w:t>
      </w:r>
      <w:r w:rsidRPr="003C7264">
        <w:t>7.2.3.5</w:t>
      </w:r>
      <w:r w:rsidRPr="003C7264">
        <w:tab/>
        <w:t xml:space="preserve">Исключить существующие подпункты а) и </w:t>
      </w:r>
      <w:r w:rsidRPr="003C7264">
        <w:rPr>
          <w:lang w:val="en-US"/>
        </w:rPr>
        <w:t>d</w:t>
      </w:r>
      <w:r w:rsidRPr="003C7264">
        <w:t xml:space="preserve">). Существующие подпункты </w:t>
      </w:r>
      <w:r w:rsidRPr="003C7264">
        <w:rPr>
          <w:lang w:val="en-US"/>
        </w:rPr>
        <w:t>b</w:t>
      </w:r>
      <w:r w:rsidRPr="003C7264">
        <w:t xml:space="preserve">) и с) становятся новыми подпунктами а) и </w:t>
      </w:r>
      <w:r w:rsidRPr="003C7264">
        <w:rPr>
          <w:lang w:val="en-US"/>
        </w:rPr>
        <w:t>b</w:t>
      </w:r>
      <w:r w:rsidRPr="003C7264">
        <w:t>) соответственно.</w:t>
      </w:r>
    </w:p>
    <w:p w:rsidR="00080238" w:rsidRPr="003C7264" w:rsidRDefault="00080238" w:rsidP="00BA1924">
      <w:pPr>
        <w:pStyle w:val="SingleTxtGR"/>
        <w:tabs>
          <w:tab w:val="clear" w:pos="2268"/>
          <w:tab w:val="left" w:pos="2422"/>
        </w:tabs>
      </w:pPr>
      <w:r w:rsidRPr="003C7264">
        <w:t>2.</w:t>
      </w:r>
      <w:r w:rsidRPr="00DB7CB1">
        <w:t>2.</w:t>
      </w:r>
      <w:r w:rsidRPr="003C7264">
        <w:t>7.2.3.5</w:t>
      </w:r>
      <w:r w:rsidRPr="003C7264">
        <w:tab/>
        <w:t>Включить новые подпункты с)−</w:t>
      </w:r>
      <w:r w:rsidRPr="003C7264">
        <w:rPr>
          <w:lang w:val="en-US"/>
        </w:rPr>
        <w:t>f</w:t>
      </w:r>
      <w:r w:rsidRPr="003C7264">
        <w:t>) следующего содержания:</w:t>
      </w:r>
    </w:p>
    <w:p w:rsidR="00080238" w:rsidRPr="00C92DC2" w:rsidRDefault="00080238" w:rsidP="00BA1924">
      <w:pPr>
        <w:pStyle w:val="SingleTxtGR"/>
      </w:pPr>
      <w:r w:rsidRPr="00C92DC2">
        <w:t>"с)</w:t>
      </w:r>
      <w:r w:rsidRPr="00C92DC2">
        <w:tab/>
        <w:t>уран с максимальным обогащением по урану-235 до 5% урана масс. при условии, что:</w:t>
      </w:r>
    </w:p>
    <w:p w:rsidR="00080238" w:rsidRPr="00C92DC2" w:rsidRDefault="00080238" w:rsidP="00BA1924">
      <w:pPr>
        <w:pStyle w:val="SingleTxtGR"/>
      </w:pPr>
      <w:r w:rsidRPr="00C92DC2">
        <w:tab/>
        <w:t>i)</w:t>
      </w:r>
      <w:r w:rsidRPr="00C92DC2">
        <w:tab/>
        <w:t>на упаковку имеется не более 3,5 г урана-235;</w:t>
      </w:r>
    </w:p>
    <w:p w:rsidR="00080238" w:rsidRPr="00C92DC2" w:rsidRDefault="00080238" w:rsidP="00BA1924">
      <w:pPr>
        <w:pStyle w:val="SingleTxtGR"/>
      </w:pPr>
      <w:r w:rsidRPr="00C92DC2">
        <w:tab/>
        <w:t>ii)</w:t>
      </w:r>
      <w:r w:rsidRPr="00C92DC2">
        <w:tab/>
        <w:t>общее содержание плутония и урана-233 на упаковку не превышает 1% массы урана-235;</w:t>
      </w:r>
    </w:p>
    <w:p w:rsidR="00080238" w:rsidRPr="00C92DC2" w:rsidRDefault="00080238" w:rsidP="00BA1924">
      <w:pPr>
        <w:pStyle w:val="SingleTxtGR"/>
      </w:pPr>
      <w:r w:rsidRPr="00C92DC2">
        <w:tab/>
        <w:t>iii)</w:t>
      </w:r>
      <w:r w:rsidRPr="00C92DC2">
        <w:tab/>
        <w:t>перевозка упаковки подлежит ограничению в отношении груза, предусматриваемому в пункте 7.5.11 CV33 (4.3) c);</w:t>
      </w:r>
    </w:p>
    <w:p w:rsidR="00080238" w:rsidRPr="00C92DC2" w:rsidRDefault="00080238" w:rsidP="00BA1924">
      <w:pPr>
        <w:pStyle w:val="SingleTxtGR"/>
      </w:pPr>
      <w:r w:rsidRPr="00C92DC2">
        <w:t>d)</w:t>
      </w:r>
      <w:r w:rsidRPr="00C92DC2">
        <w:tab/>
        <w:t>делящиеся нуклиды с общей массой не более 2,0 г на упаковку при усл</w:t>
      </w:r>
      <w:r w:rsidRPr="00C92DC2">
        <w:t>о</w:t>
      </w:r>
      <w:r w:rsidRPr="00C92DC2">
        <w:t>вии, что перевозка данной упаковки подлежит ограничению в отношении груза, предусматриваемому в пункте 7.5.11 CV33 (4.3) d);</w:t>
      </w:r>
    </w:p>
    <w:p w:rsidR="00080238" w:rsidRPr="00C92DC2" w:rsidRDefault="00080238" w:rsidP="00BA1924">
      <w:pPr>
        <w:pStyle w:val="SingleTxtGR"/>
      </w:pPr>
      <w:r w:rsidRPr="00C92DC2">
        <w:t>е)</w:t>
      </w:r>
      <w:r w:rsidRPr="00C92DC2">
        <w:tab/>
        <w:t>делящиеся нуклиды с общей массой не боле 45 г, упакованные или не упакованные, подлежащие ограничению в отношении груза, предусматрива</w:t>
      </w:r>
      <w:r w:rsidRPr="00C92DC2">
        <w:t>е</w:t>
      </w:r>
      <w:r w:rsidRPr="00C92DC2">
        <w:t>мому в пункте 7.5.11 CV33 (4.3) е);</w:t>
      </w:r>
    </w:p>
    <w:p w:rsidR="00080238" w:rsidRPr="00C92DC2" w:rsidRDefault="00080238" w:rsidP="00BA1924">
      <w:pPr>
        <w:pStyle w:val="SingleTxtGR"/>
      </w:pPr>
      <w:r w:rsidRPr="00C92DC2">
        <w:t>f)</w:t>
      </w:r>
      <w:r w:rsidRPr="00C92DC2">
        <w:tab/>
        <w:t>делящийся материал, который отвечает требованиям пунктов 7.5.11 CV33 (4.3) b), 2.2.7.2.3.6</w:t>
      </w:r>
      <w:r w:rsidRPr="00C92DC2">
        <w:rPr>
          <w:rFonts w:hint="eastAsia"/>
        </w:rPr>
        <w:t xml:space="preserve"> </w:t>
      </w:r>
      <w:r w:rsidRPr="00C92DC2">
        <w:t>и 5.1.5.2.1.".</w:t>
      </w:r>
    </w:p>
    <w:p w:rsidR="00080238" w:rsidRPr="003C7264" w:rsidRDefault="00080238" w:rsidP="00BA1924">
      <w:pPr>
        <w:pStyle w:val="SingleTxtGR"/>
      </w:pPr>
      <w:r w:rsidRPr="003C7264">
        <w:t>Таблица 2.</w:t>
      </w:r>
      <w:r w:rsidRPr="00041713">
        <w:t>2.</w:t>
      </w:r>
      <w:r w:rsidRPr="003C7264">
        <w:t>7.2.3.5</w:t>
      </w:r>
      <w:r w:rsidRPr="003C7264">
        <w:tab/>
        <w:t>Исключить.</w:t>
      </w:r>
    </w:p>
    <w:p w:rsidR="00080238" w:rsidRPr="003C7264" w:rsidRDefault="00080238" w:rsidP="00BA1924">
      <w:pPr>
        <w:pStyle w:val="SingleTxtGR"/>
      </w:pPr>
      <w:r w:rsidRPr="003C7264">
        <w:t>Включить новый пункт 2.</w:t>
      </w:r>
      <w:r w:rsidRPr="00041713">
        <w:t>2.</w:t>
      </w:r>
      <w:r w:rsidRPr="003C7264">
        <w:t>7.2.3.6 следующего содержания:</w:t>
      </w:r>
    </w:p>
    <w:p w:rsidR="00080238" w:rsidRPr="003C7264" w:rsidRDefault="00080238" w:rsidP="00BA1924">
      <w:pPr>
        <w:pStyle w:val="SingleTxtGR"/>
        <w:tabs>
          <w:tab w:val="clear" w:pos="2268"/>
          <w:tab w:val="left" w:pos="2408"/>
        </w:tabs>
      </w:pPr>
      <w:r w:rsidRPr="003C7264">
        <w:t>"2.</w:t>
      </w:r>
      <w:r w:rsidRPr="00041713">
        <w:t>2.</w:t>
      </w:r>
      <w:r w:rsidRPr="003C7264">
        <w:t>7.2.3.6</w:t>
      </w:r>
      <w:r w:rsidRPr="003C7264">
        <w:tab/>
        <w:t>Делящийся материал, не подпадающий под классификацию как "ДЕЛЯЩИЙСЯ" в соответствии с пунктом 2.</w:t>
      </w:r>
      <w:r w:rsidRPr="00041713">
        <w:t>2.</w:t>
      </w:r>
      <w:r w:rsidRPr="003C7264">
        <w:t xml:space="preserve">7.2.3.5 </w:t>
      </w:r>
      <w:r w:rsidRPr="003C7264">
        <w:rPr>
          <w:lang w:val="en-US"/>
        </w:rPr>
        <w:t>f</w:t>
      </w:r>
      <w:r w:rsidRPr="003C7264">
        <w:t>), должен быть подкр</w:t>
      </w:r>
      <w:r w:rsidRPr="003C7264">
        <w:t>и</w:t>
      </w:r>
      <w:r w:rsidRPr="003C7264">
        <w:t>тичным без необходимости введения контроля накопления при следующих у</w:t>
      </w:r>
      <w:r w:rsidRPr="003C7264">
        <w:t>с</w:t>
      </w:r>
      <w:r w:rsidRPr="003C7264">
        <w:t>ловиях:</w:t>
      </w:r>
    </w:p>
    <w:p w:rsidR="00080238" w:rsidRPr="003C7264" w:rsidRDefault="00080238" w:rsidP="00BA1924">
      <w:pPr>
        <w:pStyle w:val="SingleTxtGR"/>
        <w:tabs>
          <w:tab w:val="clear" w:pos="1701"/>
          <w:tab w:val="clear" w:pos="2268"/>
          <w:tab w:val="clear" w:pos="2835"/>
          <w:tab w:val="clear" w:pos="3402"/>
          <w:tab w:val="left" w:pos="2842"/>
        </w:tabs>
        <w:ind w:left="2296"/>
      </w:pPr>
      <w:r w:rsidRPr="003C7264">
        <w:t>а)</w:t>
      </w:r>
      <w:r w:rsidRPr="003C7264">
        <w:tab/>
        <w:t>условия, предусматриваемые пунктом 6.4.</w:t>
      </w:r>
      <w:r>
        <w:t>1</w:t>
      </w:r>
      <w:r w:rsidRPr="003C7264">
        <w:t>1.1 а);</w:t>
      </w:r>
    </w:p>
    <w:p w:rsidR="00080238" w:rsidRPr="003C7264" w:rsidRDefault="00080238" w:rsidP="00BA1924">
      <w:pPr>
        <w:pStyle w:val="SingleTxtGR"/>
        <w:tabs>
          <w:tab w:val="clear" w:pos="1701"/>
          <w:tab w:val="clear" w:pos="2268"/>
          <w:tab w:val="clear" w:pos="2835"/>
          <w:tab w:val="clear" w:pos="3402"/>
          <w:tab w:val="left" w:pos="2856"/>
        </w:tabs>
        <w:ind w:left="2856" w:hanging="560"/>
      </w:pPr>
      <w:r w:rsidRPr="00207B1B">
        <w:t>b</w:t>
      </w:r>
      <w:r w:rsidR="00E12CC3">
        <w:t>)</w:t>
      </w:r>
      <w:r w:rsidR="00E12CC3">
        <w:tab/>
      </w:r>
      <w:r w:rsidRPr="003C7264">
        <w:t>условия, совместимые с положениями, касающимися оценки, установленными в пунктах 6.4.11.12 b) и 6.4.11.13 b)</w:t>
      </w:r>
      <w:r>
        <w:t>,</w:t>
      </w:r>
      <w:r w:rsidRPr="003C7264">
        <w:t xml:space="preserve"> в о</w:t>
      </w:r>
      <w:r w:rsidRPr="003C7264">
        <w:t>т</w:t>
      </w:r>
      <w:r>
        <w:t>ношении упаковок</w:t>
      </w:r>
      <w:r w:rsidRPr="00D91FB2">
        <w:t>.".</w:t>
      </w:r>
    </w:p>
    <w:p w:rsidR="00080238" w:rsidRPr="003C7264" w:rsidRDefault="00080238" w:rsidP="00BA1924">
      <w:pPr>
        <w:pStyle w:val="SingleTxtGR"/>
        <w:pageBreakBefore/>
        <w:tabs>
          <w:tab w:val="clear" w:pos="1701"/>
          <w:tab w:val="clear" w:pos="2268"/>
          <w:tab w:val="left" w:pos="2422"/>
        </w:tabs>
        <w:spacing w:line="220" w:lineRule="atLeast"/>
      </w:pPr>
      <w:r w:rsidRPr="003C7264">
        <w:lastRenderedPageBreak/>
        <w:t>2.</w:t>
      </w:r>
      <w:r w:rsidRPr="00D91FB2">
        <w:t>2.</w:t>
      </w:r>
      <w:r w:rsidRPr="003C7264">
        <w:t>7.2.4.1.1</w:t>
      </w:r>
      <w:r w:rsidRPr="003C7264">
        <w:tab/>
        <w:t>Изменить следующим образом:</w:t>
      </w:r>
    </w:p>
    <w:p w:rsidR="00080238" w:rsidRPr="003C7264" w:rsidRDefault="00080238" w:rsidP="00BA1924">
      <w:pPr>
        <w:pStyle w:val="SingleTxtGR"/>
        <w:tabs>
          <w:tab w:val="clear" w:pos="1701"/>
          <w:tab w:val="clear" w:pos="2268"/>
          <w:tab w:val="left" w:pos="2422"/>
        </w:tabs>
        <w:spacing w:line="220" w:lineRule="atLeast"/>
      </w:pPr>
      <w:r w:rsidRPr="003C7264">
        <w:t>"2.</w:t>
      </w:r>
      <w:r w:rsidRPr="00D91FB2">
        <w:t>2.</w:t>
      </w:r>
      <w:r w:rsidR="00BA1924">
        <w:t>7.2.4.1.1</w:t>
      </w:r>
      <w:r w:rsidR="00BA1924">
        <w:tab/>
      </w:r>
      <w:r w:rsidRPr="003C7264">
        <w:t>Упаковка может классифицироваться в качестве освобожденной упаковки, если она отвечает о</w:t>
      </w:r>
      <w:r w:rsidRPr="003C7264">
        <w:t>д</w:t>
      </w:r>
      <w:r w:rsidRPr="003C7264">
        <w:t>ному из следующих условий:</w:t>
      </w:r>
    </w:p>
    <w:p w:rsidR="00080238" w:rsidRPr="003C7264" w:rsidRDefault="00080238" w:rsidP="003D3B22">
      <w:pPr>
        <w:pStyle w:val="SingleTxtGR"/>
        <w:tabs>
          <w:tab w:val="clear" w:pos="1701"/>
          <w:tab w:val="clear" w:pos="2268"/>
        </w:tabs>
        <w:spacing w:line="220" w:lineRule="atLeast"/>
        <w:ind w:left="2835" w:hanging="567"/>
      </w:pPr>
      <w:r w:rsidRPr="003C7264">
        <w:t>а)</w:t>
      </w:r>
      <w:r w:rsidRPr="003C7264">
        <w:tab/>
        <w:t>она является порожней упаковкой, содержа</w:t>
      </w:r>
      <w:r>
        <w:t>вш</w:t>
      </w:r>
      <w:r w:rsidRPr="003C7264">
        <w:t>ей ранее р</w:t>
      </w:r>
      <w:r w:rsidRPr="003C7264">
        <w:t>а</w:t>
      </w:r>
      <w:r w:rsidRPr="003C7264">
        <w:t>диоакти</w:t>
      </w:r>
      <w:r w:rsidRPr="003C7264">
        <w:t>в</w:t>
      </w:r>
      <w:r w:rsidRPr="003C7264">
        <w:t>ный материал;</w:t>
      </w:r>
    </w:p>
    <w:p w:rsidR="00080238" w:rsidRPr="003C7264" w:rsidRDefault="00080238" w:rsidP="003D3B22">
      <w:pPr>
        <w:pStyle w:val="SingleTxtGR"/>
        <w:tabs>
          <w:tab w:val="clear" w:pos="1701"/>
          <w:tab w:val="clear" w:pos="2268"/>
        </w:tabs>
        <w:spacing w:line="220" w:lineRule="atLeast"/>
        <w:ind w:left="2835" w:hanging="567"/>
      </w:pPr>
      <w:r w:rsidRPr="008F417A">
        <w:t>b</w:t>
      </w:r>
      <w:r w:rsidRPr="003C7264">
        <w:t>)</w:t>
      </w:r>
      <w:r w:rsidRPr="003C7264">
        <w:tab/>
        <w:t>она содержит приборы или изделия, активность которых не превышает пределов, указанных в колонках 2 и 3 табл</w:t>
      </w:r>
      <w:r w:rsidRPr="003C7264">
        <w:t>и</w:t>
      </w:r>
      <w:r w:rsidRPr="003C7264">
        <w:t>цы</w:t>
      </w:r>
      <w:r>
        <w:t> </w:t>
      </w:r>
      <w:r w:rsidRPr="003C7264">
        <w:t>2.</w:t>
      </w:r>
      <w:r w:rsidRPr="00D91FB2">
        <w:t>2.</w:t>
      </w:r>
      <w:r w:rsidRPr="003C7264">
        <w:t>7.2.4.1.2;</w:t>
      </w:r>
    </w:p>
    <w:p w:rsidR="00080238" w:rsidRPr="003C7264" w:rsidRDefault="00080238" w:rsidP="003D3B22">
      <w:pPr>
        <w:pStyle w:val="SingleTxtGR"/>
        <w:tabs>
          <w:tab w:val="clear" w:pos="1701"/>
          <w:tab w:val="clear" w:pos="2268"/>
        </w:tabs>
        <w:spacing w:line="220" w:lineRule="atLeast"/>
        <w:ind w:left="2835" w:hanging="567"/>
      </w:pPr>
      <w:r w:rsidRPr="008F417A">
        <w:t>c</w:t>
      </w:r>
      <w:r w:rsidRPr="003C7264">
        <w:t>)</w:t>
      </w:r>
      <w:r w:rsidRPr="003C7264">
        <w:tab/>
        <w:t>она содержит изделия, изготовленные из природного урана, обедненного урана или природного тория;</w:t>
      </w:r>
    </w:p>
    <w:p w:rsidR="00080238" w:rsidRPr="003C7264" w:rsidRDefault="00080238" w:rsidP="003D3B22">
      <w:pPr>
        <w:pStyle w:val="SingleTxtGR"/>
        <w:tabs>
          <w:tab w:val="clear" w:pos="1701"/>
          <w:tab w:val="clear" w:pos="2268"/>
        </w:tabs>
        <w:spacing w:line="220" w:lineRule="atLeast"/>
        <w:ind w:left="2835" w:hanging="567"/>
      </w:pPr>
      <w:r w:rsidRPr="008F417A">
        <w:t>d</w:t>
      </w:r>
      <w:r w:rsidRPr="003C7264">
        <w:t>)</w:t>
      </w:r>
      <w:r w:rsidRPr="003C7264">
        <w:tab/>
        <w:t>она содержит радиоактивный материал, не превышающий пределов активности, указанных в колонке</w:t>
      </w:r>
      <w:r w:rsidRPr="0039331F">
        <w:t xml:space="preserve"> </w:t>
      </w:r>
      <w:r w:rsidRPr="003C7264">
        <w:t>4 табл</w:t>
      </w:r>
      <w:r w:rsidRPr="003C7264">
        <w:t>и</w:t>
      </w:r>
      <w:r w:rsidRPr="003C7264">
        <w:t>цы</w:t>
      </w:r>
      <w:r>
        <w:t> </w:t>
      </w:r>
      <w:r w:rsidRPr="0039331F">
        <w:t>2.</w:t>
      </w:r>
      <w:r w:rsidRPr="003C7264">
        <w:t xml:space="preserve">2.7.2.4.1.2; или </w:t>
      </w:r>
    </w:p>
    <w:p w:rsidR="00080238" w:rsidRPr="003C7264" w:rsidRDefault="00080238" w:rsidP="003D3B22">
      <w:pPr>
        <w:pStyle w:val="SingleTxtGR"/>
        <w:tabs>
          <w:tab w:val="clear" w:pos="1701"/>
          <w:tab w:val="clear" w:pos="2268"/>
        </w:tabs>
        <w:spacing w:line="220" w:lineRule="atLeast"/>
        <w:ind w:left="2835" w:hanging="567"/>
      </w:pPr>
      <w:r w:rsidRPr="003C7264">
        <w:t>е)</w:t>
      </w:r>
      <w:r w:rsidRPr="003C7264">
        <w:tab/>
        <w:t>она содержит менее 0,1 кг гексафторида урана, не прев</w:t>
      </w:r>
      <w:r w:rsidRPr="003C7264">
        <w:t>ы</w:t>
      </w:r>
      <w:r w:rsidRPr="003C7264">
        <w:t>шающего пределов активности, указанных в колонке 4 та</w:t>
      </w:r>
      <w:r w:rsidRPr="003C7264">
        <w:t>б</w:t>
      </w:r>
      <w:r w:rsidRPr="003C7264">
        <w:t>лицы 2.</w:t>
      </w:r>
      <w:r w:rsidRPr="0039331F">
        <w:t>2.</w:t>
      </w:r>
      <w:r w:rsidRPr="003C7264">
        <w:t>7.2.4.1.2.".</w:t>
      </w:r>
    </w:p>
    <w:p w:rsidR="00080238" w:rsidRPr="003C7264" w:rsidRDefault="00080238" w:rsidP="003D3B22">
      <w:pPr>
        <w:pStyle w:val="SingleTxtGR"/>
        <w:tabs>
          <w:tab w:val="clear" w:pos="2268"/>
          <w:tab w:val="left" w:pos="2422"/>
        </w:tabs>
        <w:spacing w:line="220" w:lineRule="atLeast"/>
      </w:pPr>
      <w:r w:rsidRPr="003C7264">
        <w:t>2.</w:t>
      </w:r>
      <w:r w:rsidRPr="0039331F">
        <w:t>2.</w:t>
      </w:r>
      <w:r w:rsidRPr="003C7264">
        <w:t>7.2.4.1.3</w:t>
      </w:r>
      <w:r w:rsidRPr="003C7264">
        <w:tab/>
        <w:t>Во вступительном предложении заменить "только в том случае, если" на "при условии, что".</w:t>
      </w:r>
    </w:p>
    <w:p w:rsidR="00080238" w:rsidRDefault="00080238" w:rsidP="003D3B22">
      <w:pPr>
        <w:pStyle w:val="SingleTxtGR"/>
        <w:tabs>
          <w:tab w:val="clear" w:pos="2268"/>
          <w:tab w:val="left" w:pos="2422"/>
        </w:tabs>
        <w:spacing w:line="220" w:lineRule="atLeast"/>
      </w:pPr>
      <w:r w:rsidRPr="003C7264">
        <w:t>2.</w:t>
      </w:r>
      <w:r w:rsidRPr="0039331F">
        <w:t>2.</w:t>
      </w:r>
      <w:r w:rsidRPr="003C7264">
        <w:t>7.2.4.1.3</w:t>
      </w:r>
      <w:r w:rsidRPr="003C7264">
        <w:tab/>
      </w:r>
      <w:r>
        <w:t>Первая п</w:t>
      </w:r>
      <w:r w:rsidRPr="003C7264">
        <w:t>оправка к подпункту а) не касается текста на русском языке.</w:t>
      </w:r>
    </w:p>
    <w:p w:rsidR="00080238" w:rsidRPr="003C7264" w:rsidRDefault="00080238" w:rsidP="003D3B22">
      <w:pPr>
        <w:pStyle w:val="SingleTxtGR"/>
        <w:spacing w:line="220" w:lineRule="atLeast"/>
      </w:pPr>
      <w:r>
        <w:t>2.2.7.2.4.1.3 а)</w:t>
      </w:r>
      <w:r>
        <w:tab/>
        <w:t>В конце исключить "и".</w:t>
      </w:r>
    </w:p>
    <w:p w:rsidR="00080238" w:rsidRDefault="00080238" w:rsidP="003D3B22">
      <w:pPr>
        <w:pStyle w:val="SingleTxtGR"/>
        <w:spacing w:line="220" w:lineRule="atLeast"/>
      </w:pPr>
      <w:r w:rsidRPr="00AC00B1">
        <w:t>2.</w:t>
      </w:r>
      <w:r w:rsidRPr="00EB38FE">
        <w:t>2.</w:t>
      </w:r>
      <w:r w:rsidRPr="00AC00B1">
        <w:t>7.2.4.1.3</w:t>
      </w:r>
      <w:r>
        <w:t xml:space="preserve"> </w:t>
      </w:r>
      <w:r w:rsidRPr="00AC00B1">
        <w:rPr>
          <w:lang w:val="en-US"/>
        </w:rPr>
        <w:t>b</w:t>
      </w:r>
      <w:r w:rsidRPr="00AC00B1">
        <w:t>)</w:t>
      </w:r>
      <w:r w:rsidRPr="00080238">
        <w:tab/>
      </w:r>
      <w:r>
        <w:t>Изменить следующим образом:</w:t>
      </w:r>
    </w:p>
    <w:p w:rsidR="00080238" w:rsidRDefault="00080238" w:rsidP="003D3B22">
      <w:pPr>
        <w:pStyle w:val="SingleTxtGR"/>
        <w:spacing w:line="220" w:lineRule="atLeast"/>
      </w:pPr>
      <w:r>
        <w:t>"</w:t>
      </w:r>
      <w:r w:rsidRPr="00AC00B1">
        <w:rPr>
          <w:lang w:val="en-US"/>
        </w:rPr>
        <w:t>b</w:t>
      </w:r>
      <w:r w:rsidR="00206AA9">
        <w:t>)</w:t>
      </w:r>
      <w:r w:rsidR="00206AA9">
        <w:tab/>
      </w:r>
      <w:r>
        <w:t>каждый прибор или каждое промышленное изделие на своей внешней поверхности имеет маркировку "РАДИОАКТИВНО"</w:t>
      </w:r>
      <w:r w:rsidRPr="00AC00B1">
        <w:t>(</w:t>
      </w:r>
      <w:r w:rsidRPr="00AC00B1">
        <w:rPr>
          <w:lang w:val="en-US"/>
        </w:rPr>
        <w:t>RADIOACTIVE</w:t>
      </w:r>
      <w:r w:rsidRPr="00AC00B1">
        <w:t>)</w:t>
      </w:r>
      <w:r>
        <w:t xml:space="preserve">, </w:t>
      </w:r>
      <w:r w:rsidRPr="00AC00B1">
        <w:t>при этом имеются следующие исключения:</w:t>
      </w:r>
    </w:p>
    <w:p w:rsidR="00080238" w:rsidRPr="00AC00B1" w:rsidRDefault="00080238" w:rsidP="003D3B22">
      <w:pPr>
        <w:pStyle w:val="SingleTxtGR"/>
        <w:spacing w:line="220" w:lineRule="atLeast"/>
      </w:pPr>
      <w:r>
        <w:tab/>
      </w:r>
      <w:r w:rsidRPr="00AC00B1">
        <w:rPr>
          <w:lang w:val="en-US"/>
        </w:rPr>
        <w:t>i</w:t>
      </w:r>
      <w:r w:rsidRPr="00AC00B1">
        <w:t>)</w:t>
      </w:r>
      <w:r>
        <w:tab/>
        <w:t>часы или устройства с радиолюминесцентным покрытием марк</w:t>
      </w:r>
      <w:r>
        <w:t>и</w:t>
      </w:r>
      <w:r>
        <w:t>ровки не требуют;</w:t>
      </w:r>
    </w:p>
    <w:p w:rsidR="00080238" w:rsidRDefault="00080238" w:rsidP="003D3B22">
      <w:pPr>
        <w:pStyle w:val="SingleTxtGR"/>
        <w:spacing w:line="220" w:lineRule="atLeast"/>
      </w:pPr>
      <w:r>
        <w:tab/>
      </w:r>
      <w:r w:rsidRPr="00AC00B1">
        <w:rPr>
          <w:lang w:val="en-US"/>
        </w:rPr>
        <w:t>ii</w:t>
      </w:r>
      <w:r w:rsidRPr="00AC00B1">
        <w:t>)</w:t>
      </w:r>
      <w:r w:rsidRPr="00AC00B1">
        <w:tab/>
        <w:t>маркировки не требуют потребительские товары, которые либо б</w:t>
      </w:r>
      <w:r w:rsidRPr="00AC00B1">
        <w:t>ы</w:t>
      </w:r>
      <w:r w:rsidRPr="00AC00B1">
        <w:t xml:space="preserve">ли допущены регулирующим органом </w:t>
      </w:r>
      <w:r w:rsidR="00206AA9">
        <w:t>к использованию согласно пун</w:t>
      </w:r>
      <w:r w:rsidR="00206AA9">
        <w:t>к</w:t>
      </w:r>
      <w:r w:rsidR="00206AA9">
        <w:t>ту </w:t>
      </w:r>
      <w:r w:rsidRPr="00AC00B1">
        <w:t>1.</w:t>
      </w:r>
      <w:r w:rsidRPr="00EB38FE">
        <w:t>7</w:t>
      </w:r>
      <w:r w:rsidRPr="00AC00B1">
        <w:t>.</w:t>
      </w:r>
      <w:r>
        <w:t>1.</w:t>
      </w:r>
      <w:r w:rsidR="00206AA9">
        <w:t>4 </w:t>
      </w:r>
      <w:r w:rsidRPr="00AC00B1">
        <w:t>е), либо по отдельности не превышают предел активности для груза, на который распространяется изъятие, указанн</w:t>
      </w:r>
      <w:r>
        <w:t>ый</w:t>
      </w:r>
      <w:r w:rsidRPr="00AC00B1">
        <w:t xml:space="preserve"> в таблице 2.</w:t>
      </w:r>
      <w:r w:rsidRPr="00EB38FE">
        <w:t>2.</w:t>
      </w:r>
      <w:r w:rsidR="00206AA9">
        <w:t>7.2.2.1 (коло</w:t>
      </w:r>
      <w:r w:rsidR="00206AA9">
        <w:t>н</w:t>
      </w:r>
      <w:r w:rsidR="00206AA9">
        <w:t>ка </w:t>
      </w:r>
      <w:r w:rsidRPr="00AC00B1">
        <w:t>5), при условии, что такие товары перевозятся в упаковке, снабженной на внутренней поверхности маркировкой "РАДИОАКТИВНО" (</w:t>
      </w:r>
      <w:r w:rsidRPr="00AC00B1">
        <w:rPr>
          <w:lang w:val="en-US"/>
        </w:rPr>
        <w:t>RADIOACTIVE</w:t>
      </w:r>
      <w:r w:rsidRPr="00AC00B1">
        <w:t>) таким образом, что предупреждение о наличии радиоактивного материала ви</w:t>
      </w:r>
      <w:r w:rsidRPr="00AC00B1">
        <w:t>д</w:t>
      </w:r>
      <w:r w:rsidRPr="00AC00B1">
        <w:t>но при открытии упаковки; и</w:t>
      </w:r>
    </w:p>
    <w:p w:rsidR="00080238" w:rsidRPr="00AC00B1" w:rsidRDefault="00080238" w:rsidP="003D3B22">
      <w:pPr>
        <w:pStyle w:val="SingleTxtGR"/>
        <w:spacing w:line="220" w:lineRule="atLeast"/>
      </w:pPr>
      <w:r>
        <w:tab/>
      </w:r>
      <w:r w:rsidRPr="00AC00B1">
        <w:rPr>
          <w:lang w:val="en-US"/>
        </w:rPr>
        <w:t>iii</w:t>
      </w:r>
      <w:r w:rsidRPr="00AC00B1">
        <w:t>)</w:t>
      </w:r>
      <w:r w:rsidRPr="00AC00B1">
        <w:tab/>
        <w:t>другие приборы или изделия, которые слишком малы, чтобы на них была размещена маркировка "РАДИОАКТИВНО" (</w:t>
      </w:r>
      <w:r w:rsidRPr="00AC00B1">
        <w:rPr>
          <w:lang w:val="en-US"/>
        </w:rPr>
        <w:t>RADIOACTIVE</w:t>
      </w:r>
      <w:r w:rsidRPr="00AC00B1">
        <w:t>), маркиро</w:t>
      </w:r>
      <w:r w:rsidRPr="00AC00B1">
        <w:t>в</w:t>
      </w:r>
      <w:r w:rsidRPr="00AC00B1">
        <w:t>ки не требуют при условии, что они перевозятся в упаковке, снабженной на ее внутренней поверхности маркировкой "РАДИОАКТИВНО" (</w:t>
      </w:r>
      <w:r w:rsidRPr="00AC00B1">
        <w:rPr>
          <w:lang w:val="en-US"/>
        </w:rPr>
        <w:t>RADIOACTIVE</w:t>
      </w:r>
      <w:r w:rsidRPr="00AC00B1">
        <w:t>) таким образом, что предупреждени</w:t>
      </w:r>
      <w:r>
        <w:t>е</w:t>
      </w:r>
      <w:r w:rsidRPr="00AC00B1">
        <w:t xml:space="preserve"> о наличии радиоактивного материала ви</w:t>
      </w:r>
      <w:r w:rsidRPr="00AC00B1">
        <w:t>д</w:t>
      </w:r>
      <w:r w:rsidRPr="00AC00B1">
        <w:t>но при открытии упаковки;".</w:t>
      </w:r>
    </w:p>
    <w:p w:rsidR="00080238" w:rsidRPr="00AC00B1" w:rsidRDefault="00080238" w:rsidP="003D3B22">
      <w:pPr>
        <w:pStyle w:val="SingleTxtGR"/>
        <w:tabs>
          <w:tab w:val="clear" w:pos="2268"/>
          <w:tab w:val="left" w:pos="2422"/>
        </w:tabs>
        <w:spacing w:line="220" w:lineRule="atLeast"/>
      </w:pPr>
      <w:r w:rsidRPr="00AC00B1">
        <w:t>2.</w:t>
      </w:r>
      <w:r w:rsidRPr="00C96A74">
        <w:t>2.</w:t>
      </w:r>
      <w:r w:rsidRPr="00AC00B1">
        <w:t>7.2.4.1.4</w:t>
      </w:r>
      <w:r w:rsidRPr="00AC00B1">
        <w:tab/>
        <w:t xml:space="preserve">Изменить подпункт </w:t>
      </w:r>
      <w:r w:rsidRPr="00AC00B1">
        <w:rPr>
          <w:lang w:val="en-US"/>
        </w:rPr>
        <w:t>b</w:t>
      </w:r>
      <w:r w:rsidRPr="00AC00B1">
        <w:t>) следующим образом:</w:t>
      </w:r>
    </w:p>
    <w:p w:rsidR="00080238" w:rsidRPr="006F5A9C" w:rsidRDefault="00080238" w:rsidP="003D3B22">
      <w:pPr>
        <w:pStyle w:val="SingleTxtGR"/>
        <w:spacing w:line="220" w:lineRule="atLeast"/>
      </w:pPr>
      <w:r w:rsidRPr="006F5A9C">
        <w:t>"b)</w:t>
      </w:r>
      <w:r w:rsidRPr="006F5A9C">
        <w:tab/>
        <w:t>упаковка имеет маркировку "РАДИОАКТИВНО" (RADIOACTIVE), нан</w:t>
      </w:r>
      <w:r w:rsidRPr="006F5A9C">
        <w:t>е</w:t>
      </w:r>
      <w:r w:rsidRPr="006F5A9C">
        <w:t>сенную на:</w:t>
      </w:r>
    </w:p>
    <w:p w:rsidR="00080238" w:rsidRPr="006F5A9C" w:rsidRDefault="00080238" w:rsidP="003D3B22">
      <w:pPr>
        <w:pStyle w:val="SingleTxtGR"/>
        <w:spacing w:line="220" w:lineRule="atLeast"/>
      </w:pPr>
      <w:r w:rsidRPr="006F5A9C">
        <w:tab/>
        <w:t>i)</w:t>
      </w:r>
      <w:r w:rsidRPr="006F5A9C">
        <w:tab/>
        <w:t>внутреннюю поверхность так, чтобы предупреждение о наличии радиоактивного материала было видно при открытии упаковки; или</w:t>
      </w:r>
    </w:p>
    <w:p w:rsidR="00080238" w:rsidRPr="006F5A9C" w:rsidRDefault="00080238" w:rsidP="00080238">
      <w:pPr>
        <w:pStyle w:val="SingleTxtGR"/>
      </w:pPr>
      <w:r w:rsidRPr="006F5A9C">
        <w:lastRenderedPageBreak/>
        <w:tab/>
        <w:t>ii)</w:t>
      </w:r>
      <w:r w:rsidRPr="006F5A9C">
        <w:tab/>
        <w:t>внешнюю поверхность упаковки, когда в силу практических соо</w:t>
      </w:r>
      <w:r w:rsidRPr="006F5A9C">
        <w:t>б</w:t>
      </w:r>
      <w:r w:rsidRPr="006F5A9C">
        <w:t>ражений нанести маркировку на внутреннюю поверхность невозможно.".</w:t>
      </w:r>
    </w:p>
    <w:p w:rsidR="00080238" w:rsidRPr="00AC00B1" w:rsidRDefault="00080238" w:rsidP="00080238">
      <w:pPr>
        <w:pStyle w:val="SingleTxtGR"/>
      </w:pPr>
      <w:r w:rsidRPr="00AC00B1">
        <w:t>Включить новый пункт 2.</w:t>
      </w:r>
      <w:r w:rsidRPr="00C96A74">
        <w:t>2.</w:t>
      </w:r>
      <w:r w:rsidRPr="00AC00B1">
        <w:t>7.2.4.1.5 следующего содержания:</w:t>
      </w:r>
    </w:p>
    <w:p w:rsidR="00080238" w:rsidRPr="00AC00B1" w:rsidRDefault="00080238" w:rsidP="00080238">
      <w:pPr>
        <w:pStyle w:val="SingleTxtGR"/>
      </w:pPr>
      <w:r w:rsidRPr="00AC00B1">
        <w:t>"2.</w:t>
      </w:r>
      <w:r w:rsidRPr="00C96A74">
        <w:t>2.</w:t>
      </w:r>
      <w:r w:rsidRPr="00AC00B1">
        <w:t>7.2.4.1.5</w:t>
      </w:r>
      <w:r w:rsidRPr="00AC00B1">
        <w:tab/>
        <w:t>Гекс</w:t>
      </w:r>
      <w:r>
        <w:t>а</w:t>
      </w:r>
      <w:r w:rsidRPr="00AC00B1">
        <w:t>фторид урана, не превышающий пределы, указанные в колонке</w:t>
      </w:r>
      <w:r>
        <w:t xml:space="preserve"> </w:t>
      </w:r>
      <w:r w:rsidRPr="00AC00B1">
        <w:t>4 таблицы 2.</w:t>
      </w:r>
      <w:r w:rsidRPr="00C96A74">
        <w:t>2.</w:t>
      </w:r>
      <w:r w:rsidRPr="00AC00B1">
        <w:t>7.2.4.1.2, может быть отнесен к № ООН 3507</w:t>
      </w:r>
      <w:r w:rsidRPr="00947F83">
        <w:t xml:space="preserve"> </w:t>
      </w:r>
      <w:r w:rsidRPr="00AC00B1">
        <w:t>УРАНА ГЕКСАФТОРИД, РАДИОАКТИВНЫЙ МАТЕРИАЛ, ОСВОБОЖДЕННАЯ УПА</w:t>
      </w:r>
      <w:r w:rsidR="004F54FB">
        <w:t>-</w:t>
      </w:r>
      <w:r w:rsidRPr="00AC00B1">
        <w:t>КОВКА</w:t>
      </w:r>
      <w:r>
        <w:t>,</w:t>
      </w:r>
      <w:r w:rsidRPr="00AC00B1">
        <w:t xml:space="preserve"> менее 0,1 кг на упаковку, неделящийся или делящийся − освобожде</w:t>
      </w:r>
      <w:r w:rsidRPr="00AC00B1">
        <w:t>н</w:t>
      </w:r>
      <w:r w:rsidRPr="00AC00B1">
        <w:t>ный, при условии, что:</w:t>
      </w:r>
    </w:p>
    <w:p w:rsidR="00080238" w:rsidRPr="00AC00B1" w:rsidRDefault="00080238" w:rsidP="00080238">
      <w:pPr>
        <w:pStyle w:val="SingleTxtGR"/>
        <w:tabs>
          <w:tab w:val="clear" w:pos="1701"/>
        </w:tabs>
        <w:ind w:left="2835" w:hanging="1701"/>
      </w:pPr>
      <w:r w:rsidRPr="00AC00B1">
        <w:tab/>
        <w:t>а)</w:t>
      </w:r>
      <w:r w:rsidRPr="00AC00B1">
        <w:tab/>
        <w:t>масса гекс</w:t>
      </w:r>
      <w:r>
        <w:t>а</w:t>
      </w:r>
      <w:r w:rsidRPr="00AC00B1">
        <w:t>фторида урана в упаковке составляет менее</w:t>
      </w:r>
      <w:r>
        <w:t xml:space="preserve"> </w:t>
      </w:r>
      <w:r w:rsidRPr="00AC00B1">
        <w:t>0,1</w:t>
      </w:r>
      <w:r>
        <w:t> </w:t>
      </w:r>
      <w:r w:rsidRPr="00AC00B1">
        <w:t>кг;</w:t>
      </w:r>
    </w:p>
    <w:p w:rsidR="00080238" w:rsidRPr="00AC00B1" w:rsidRDefault="00080238" w:rsidP="00080238">
      <w:pPr>
        <w:pStyle w:val="SingleTxtGR"/>
        <w:tabs>
          <w:tab w:val="clear" w:pos="1701"/>
        </w:tabs>
        <w:ind w:left="2835" w:hanging="1701"/>
      </w:pPr>
      <w:r w:rsidRPr="00AC00B1">
        <w:tab/>
      </w:r>
      <w:r w:rsidRPr="00AC00B1">
        <w:rPr>
          <w:lang w:val="en-US"/>
        </w:rPr>
        <w:t>b</w:t>
      </w:r>
      <w:r w:rsidRPr="00AC00B1">
        <w:t>)</w:t>
      </w:r>
      <w:r w:rsidRPr="00AC00B1">
        <w:tab/>
        <w:t>соблюдаются условия пунктов 2.</w:t>
      </w:r>
      <w:r w:rsidRPr="00C96A74">
        <w:t>2.</w:t>
      </w:r>
      <w:r w:rsidRPr="00AC00B1">
        <w:t>7.2.4.5.1 и 2.</w:t>
      </w:r>
      <w:r w:rsidRPr="00C96A74">
        <w:t>2.</w:t>
      </w:r>
      <w:r w:rsidRPr="00AC00B1">
        <w:t>7.2.4.1.4</w:t>
      </w:r>
      <w:r>
        <w:t xml:space="preserve"> </w:t>
      </w:r>
      <w:r w:rsidRPr="00AC00B1">
        <w:t xml:space="preserve">а) </w:t>
      </w:r>
      <w:r>
        <w:t>и</w:t>
      </w:r>
      <w:r>
        <w:rPr>
          <w:lang w:val="en-US"/>
        </w:rPr>
        <w:t> </w:t>
      </w:r>
      <w:r w:rsidRPr="00AC00B1">
        <w:rPr>
          <w:lang w:val="en-US"/>
        </w:rPr>
        <w:t>b</w:t>
      </w:r>
      <w:r w:rsidRPr="00AC00B1">
        <w:t>).".</w:t>
      </w:r>
    </w:p>
    <w:p w:rsidR="00080238" w:rsidRPr="002A3594" w:rsidRDefault="00080238" w:rsidP="00080238">
      <w:pPr>
        <w:pStyle w:val="SingleTxtGR"/>
      </w:pPr>
      <w:r w:rsidRPr="00AC00B1">
        <w:t>Существующий пункт 2.</w:t>
      </w:r>
      <w:r w:rsidRPr="00C96A74">
        <w:t>2.</w:t>
      </w:r>
      <w:r w:rsidRPr="00AC00B1">
        <w:t>7.2.4.1.5 становится новым пунктом 2.</w:t>
      </w:r>
      <w:r w:rsidRPr="00C96A74">
        <w:t>2.</w:t>
      </w:r>
      <w:r w:rsidRPr="00AC00B1">
        <w:t>7.2.4.1.7.</w:t>
      </w:r>
    </w:p>
    <w:p w:rsidR="00080238" w:rsidRPr="00AC00B1" w:rsidRDefault="00080238" w:rsidP="00206AA9">
      <w:pPr>
        <w:pStyle w:val="SingleTxtGR"/>
        <w:tabs>
          <w:tab w:val="clear" w:pos="2268"/>
          <w:tab w:val="left" w:pos="2408"/>
        </w:tabs>
      </w:pPr>
      <w:r w:rsidRPr="00AC00B1">
        <w:t>2.</w:t>
      </w:r>
      <w:r w:rsidRPr="002A3594">
        <w:t>2.</w:t>
      </w:r>
      <w:r w:rsidRPr="00AC00B1">
        <w:t>7.2.4.1.6</w:t>
      </w:r>
      <w:r w:rsidRPr="00AC00B1">
        <w:tab/>
        <w:t>Заменить "только в том случае, если" на "при условии, что". Вт</w:t>
      </w:r>
      <w:r w:rsidRPr="00AC00B1">
        <w:t>о</w:t>
      </w:r>
      <w:r w:rsidRPr="00AC00B1">
        <w:t>рая поправка не касается текста на русском языке.</w:t>
      </w:r>
    </w:p>
    <w:p w:rsidR="00080238" w:rsidRPr="00AC00B1" w:rsidRDefault="00080238" w:rsidP="004F54FB">
      <w:pPr>
        <w:pStyle w:val="SingleTxtGR"/>
        <w:tabs>
          <w:tab w:val="clear" w:pos="2268"/>
          <w:tab w:val="left" w:pos="2422"/>
        </w:tabs>
      </w:pPr>
      <w:r w:rsidRPr="00AC00B1">
        <w:t>2.</w:t>
      </w:r>
      <w:r w:rsidRPr="002A3594">
        <w:t>2.</w:t>
      </w:r>
      <w:r w:rsidRPr="00AC00B1">
        <w:t>7.2.4.1.7</w:t>
      </w:r>
      <w:r w:rsidRPr="00AC00B1">
        <w:tab/>
        <w:t>(прежний пункт 2.</w:t>
      </w:r>
      <w:r w:rsidRPr="002A3594">
        <w:t>2.</w:t>
      </w:r>
      <w:r w:rsidRPr="00AC00B1">
        <w:t>7.2.4.1.5)</w:t>
      </w:r>
      <w:r w:rsidRPr="00AC00B1">
        <w:tab/>
        <w:t>Во вступительном предложении з</w:t>
      </w:r>
      <w:r w:rsidRPr="00AC00B1">
        <w:t>а</w:t>
      </w:r>
      <w:r w:rsidRPr="00AC00B1">
        <w:t>менить "только в том случае, если" на "при условии, что". Другие поправки не касаются текста на русском языке.</w:t>
      </w:r>
    </w:p>
    <w:p w:rsidR="00080238" w:rsidRPr="00AC00B1" w:rsidRDefault="00080238" w:rsidP="00080238">
      <w:pPr>
        <w:pStyle w:val="SingleTxtGR"/>
      </w:pPr>
      <w:r w:rsidRPr="00AC00B1">
        <w:t>2.</w:t>
      </w:r>
      <w:r w:rsidRPr="00B767FD">
        <w:t>2.</w:t>
      </w:r>
      <w:r w:rsidRPr="00AC00B1">
        <w:t>7.2.4.4</w:t>
      </w:r>
      <w:r w:rsidRPr="00AC00B1">
        <w:tab/>
        <w:t>В предложении, предшествующем подпункту а), заменить "акти</w:t>
      </w:r>
      <w:r w:rsidRPr="00AC00B1">
        <w:t>в</w:t>
      </w:r>
      <w:r w:rsidRPr="00AC00B1">
        <w:t>ность, превышающую следующие значения:" на "активность, превышающую любое из следующих значений:".</w:t>
      </w:r>
    </w:p>
    <w:p w:rsidR="00080238" w:rsidRPr="00AC00B1" w:rsidRDefault="00080238" w:rsidP="00080238">
      <w:pPr>
        <w:pStyle w:val="SingleTxtGR"/>
      </w:pPr>
      <w:r w:rsidRPr="00AC00B1">
        <w:t>2.</w:t>
      </w:r>
      <w:r w:rsidRPr="00B767FD">
        <w:t>2.</w:t>
      </w:r>
      <w:r w:rsidRPr="00AC00B1">
        <w:t>7.2.4.4</w:t>
      </w:r>
      <w:r w:rsidRPr="00AC00B1">
        <w:tab/>
        <w:t>В подпункте а) исключить "или".</w:t>
      </w:r>
    </w:p>
    <w:p w:rsidR="00080238" w:rsidRPr="00AC00B1" w:rsidRDefault="00080238" w:rsidP="00080238">
      <w:pPr>
        <w:pStyle w:val="SingleTxtGR"/>
      </w:pPr>
      <w:r w:rsidRPr="00AC00B1">
        <w:t>2.</w:t>
      </w:r>
      <w:r w:rsidRPr="00B767FD">
        <w:t>2.</w:t>
      </w:r>
      <w:r w:rsidRPr="00AC00B1">
        <w:t>7.2.4.4</w:t>
      </w:r>
      <w:r w:rsidRPr="00AC00B1">
        <w:tab/>
        <w:t>Данная поправка не касается текста на русском языке.</w:t>
      </w:r>
    </w:p>
    <w:p w:rsidR="00080238" w:rsidRPr="00AC00B1" w:rsidRDefault="00080238" w:rsidP="00080238">
      <w:pPr>
        <w:pStyle w:val="SingleTxtGR"/>
      </w:pPr>
      <w:r w:rsidRPr="00AC00B1">
        <w:t>2.</w:t>
      </w:r>
      <w:r w:rsidRPr="00B767FD">
        <w:t>2.</w:t>
      </w:r>
      <w:r w:rsidRPr="00AC00B1">
        <w:t>7.2.4.5</w:t>
      </w:r>
      <w:r w:rsidRPr="00AC00B1">
        <w:tab/>
        <w:t>Изменить следующим образом:</w:t>
      </w:r>
    </w:p>
    <w:p w:rsidR="00080238" w:rsidRPr="00AE5C41" w:rsidRDefault="00080238" w:rsidP="00080238">
      <w:pPr>
        <w:pStyle w:val="SingleTxtGR"/>
      </w:pPr>
      <w:r w:rsidRPr="00AC00B1">
        <w:t>"2.</w:t>
      </w:r>
      <w:r w:rsidRPr="00B767FD">
        <w:t>2.</w:t>
      </w:r>
      <w:r w:rsidRPr="00AC00B1">
        <w:t>7.2.4.5</w:t>
      </w:r>
      <w:r w:rsidRPr="00AC00B1">
        <w:tab/>
      </w:r>
      <w:r w:rsidRPr="00AE5C41">
        <w:t>Классификация гексафторида урана</w:t>
      </w:r>
    </w:p>
    <w:p w:rsidR="00080238" w:rsidRPr="003C7264" w:rsidRDefault="00080238" w:rsidP="00080238">
      <w:pPr>
        <w:pStyle w:val="SingleTxtGR"/>
      </w:pPr>
      <w:r w:rsidRPr="0069120B">
        <w:rPr>
          <w:spacing w:val="-4"/>
        </w:rPr>
        <w:t>2.2.7.2.4.5.1</w:t>
      </w:r>
      <w:r w:rsidRPr="00AC00B1">
        <w:tab/>
        <w:t>Гекс</w:t>
      </w:r>
      <w:r>
        <w:t>а</w:t>
      </w:r>
      <w:r w:rsidRPr="00AC00B1">
        <w:t>фторид урана должен относиться только к:</w:t>
      </w:r>
    </w:p>
    <w:p w:rsidR="00080238" w:rsidRPr="006F5A9C" w:rsidRDefault="00080238" w:rsidP="00080238">
      <w:pPr>
        <w:pStyle w:val="SingleTxtGR"/>
      </w:pPr>
      <w:r w:rsidRPr="006F5A9C">
        <w:t>a)</w:t>
      </w:r>
      <w:r w:rsidRPr="006F5A9C">
        <w:tab/>
        <w:t>№ ООН 2977 РАДИОАКТИВНЫЙ МАТЕРИАЛ, УРАНА ГЕКСАФТОРИД, ДЕЛЯЩИЙСЯ;</w:t>
      </w:r>
    </w:p>
    <w:p w:rsidR="00080238" w:rsidRPr="006F5A9C" w:rsidRDefault="00080238" w:rsidP="00080238">
      <w:pPr>
        <w:pStyle w:val="SingleTxtGR"/>
      </w:pPr>
      <w:r w:rsidRPr="006F5A9C">
        <w:t>b)</w:t>
      </w:r>
      <w:r w:rsidRPr="006F5A9C">
        <w:tab/>
        <w:t>№ ООН 2978 РАДИОАКТИВНЫЙ МАТЕРИАЛ, УРАНА ГЕКСАФТОРИД, недел</w:t>
      </w:r>
      <w:r w:rsidR="004F54FB">
        <w:t>ящийся или делящийся-освобожден</w:t>
      </w:r>
      <w:r w:rsidRPr="006F5A9C">
        <w:t>ный; или</w:t>
      </w:r>
    </w:p>
    <w:p w:rsidR="00080238" w:rsidRPr="006F5A9C" w:rsidRDefault="00080238" w:rsidP="00080238">
      <w:pPr>
        <w:pStyle w:val="SingleTxtGR"/>
      </w:pPr>
      <w:r w:rsidRPr="006F5A9C">
        <w:t>c)</w:t>
      </w:r>
      <w:r w:rsidRPr="006F5A9C">
        <w:tab/>
        <w:t>№ ООН 3507 УРАНА ГЕКСАФТОРИД, РАДИОАКТИВНЫЙ МАТЕРИАЛ, ОСВОБОЖДЕННАЯ УПАКОВКА, менее 0,1 кг на упаковку, неделящийся или делящийся-освобожденный.</w:t>
      </w:r>
    </w:p>
    <w:p w:rsidR="00080238" w:rsidRPr="00A11724" w:rsidRDefault="00080238" w:rsidP="00080238">
      <w:pPr>
        <w:pStyle w:val="SingleTxtGR"/>
      </w:pPr>
      <w:r w:rsidRPr="0069120B">
        <w:rPr>
          <w:spacing w:val="-4"/>
        </w:rPr>
        <w:t>2.2.7.2.4.5.2</w:t>
      </w:r>
      <w:r>
        <w:tab/>
        <w:t>Содержимое упаковки, содержащей гексафторид урана, должно о</w:t>
      </w:r>
      <w:r>
        <w:t>т</w:t>
      </w:r>
      <w:r>
        <w:t>вечать следующим требованиям:</w:t>
      </w:r>
    </w:p>
    <w:p w:rsidR="00080238" w:rsidRPr="006F5A9C" w:rsidRDefault="00080238" w:rsidP="00080238">
      <w:pPr>
        <w:pStyle w:val="SingleTxtGR"/>
      </w:pPr>
      <w:r w:rsidRPr="006F5A9C">
        <w:t>a)</w:t>
      </w:r>
      <w:r w:rsidRPr="006F5A9C">
        <w:tab/>
        <w:t>в случае № ООН 2977 и 2978 мас</w:t>
      </w:r>
      <w:r w:rsidR="004F54FB">
        <w:t>са гексафторида урана не должна</w:t>
      </w:r>
      <w:r w:rsidR="004F54FB">
        <w:br/>
      </w:r>
      <w:r w:rsidRPr="006F5A9C">
        <w:t>отличаться от допустимой для данной конструкции упаков</w:t>
      </w:r>
      <w:r w:rsidR="004F54FB">
        <w:t>ки, а в сл</w:t>
      </w:r>
      <w:r w:rsidR="004F54FB">
        <w:t>у</w:t>
      </w:r>
      <w:r w:rsidR="004F54FB">
        <w:t>чае </w:t>
      </w:r>
      <w:r>
        <w:t>№ ООН </w:t>
      </w:r>
      <w:r w:rsidRPr="006F5A9C">
        <w:t>3507 масса гексафторида урана должна быть менее 0,1 кг;</w:t>
      </w:r>
    </w:p>
    <w:p w:rsidR="00080238" w:rsidRPr="006F5A9C" w:rsidRDefault="00080238" w:rsidP="00080238">
      <w:pPr>
        <w:pStyle w:val="SingleTxtGR"/>
      </w:pPr>
      <w:r w:rsidRPr="006F5A9C">
        <w:t>b)</w:t>
      </w:r>
      <w:r w:rsidRPr="006F5A9C">
        <w:tab/>
        <w:t>масса гексафторида урана не должна превышать значения, которое может привести к образованию незаполненного объема менее 5% при максимальной температуре упаковки, которая указывается для заводских систем, где может использоваться данная упаковка; и</w:t>
      </w:r>
    </w:p>
    <w:p w:rsidR="00080238" w:rsidRPr="006F5A9C" w:rsidRDefault="00080238" w:rsidP="00080238">
      <w:pPr>
        <w:pStyle w:val="SingleTxtGR"/>
      </w:pPr>
      <w:r w:rsidRPr="006F5A9C">
        <w:lastRenderedPageBreak/>
        <w:t>c)</w:t>
      </w:r>
      <w:r w:rsidRPr="006F5A9C">
        <w:tab/>
        <w:t>гексафторид урана должен быть в твердой форме, а внутреннее давление при представлении для перевозки не должно превышать атмосферного давл</w:t>
      </w:r>
      <w:r w:rsidRPr="006F5A9C">
        <w:t>е</w:t>
      </w:r>
      <w:r w:rsidRPr="006F5A9C">
        <w:t>ния.".</w:t>
      </w:r>
    </w:p>
    <w:p w:rsidR="00080238" w:rsidRPr="00405A2A" w:rsidRDefault="00080238" w:rsidP="00080238">
      <w:pPr>
        <w:pStyle w:val="SingleTxtGR"/>
        <w:tabs>
          <w:tab w:val="clear" w:pos="1701"/>
          <w:tab w:val="clear" w:pos="2268"/>
          <w:tab w:val="left" w:pos="2310"/>
        </w:tabs>
      </w:pPr>
      <w:r w:rsidRPr="00405A2A">
        <w:t>2.</w:t>
      </w:r>
      <w:r w:rsidRPr="000262CD">
        <w:t>2.</w:t>
      </w:r>
      <w:r w:rsidRPr="00405A2A">
        <w:t>7.2.4.6.1</w:t>
      </w:r>
      <w:r w:rsidRPr="00405A2A">
        <w:tab/>
        <w:t>Заменить "сертификатом об утверждении упаковки, выданным компетентным органом" на "сертификатом об утверждении в отношении уп</w:t>
      </w:r>
      <w:r w:rsidRPr="00405A2A">
        <w:t>а</w:t>
      </w:r>
      <w:r w:rsidRPr="00405A2A">
        <w:t>ковки, выданным компетентным орг</w:t>
      </w:r>
      <w:r w:rsidRPr="00405A2A">
        <w:t>а</w:t>
      </w:r>
      <w:r w:rsidRPr="00405A2A">
        <w:t>ном".</w:t>
      </w:r>
    </w:p>
    <w:p w:rsidR="00080238" w:rsidRPr="007A65CA" w:rsidRDefault="00080238" w:rsidP="00080238">
      <w:pPr>
        <w:pStyle w:val="SingleTxtGR"/>
        <w:tabs>
          <w:tab w:val="left" w:pos="4536"/>
          <w:tab w:val="left" w:pos="5103"/>
          <w:tab w:val="left" w:pos="6509"/>
        </w:tabs>
      </w:pPr>
      <w:r>
        <w:t>2.</w:t>
      </w:r>
      <w:r w:rsidRPr="000262CD">
        <w:t>2.</w:t>
      </w:r>
      <w:r>
        <w:t>7.2.4.6.2,</w:t>
      </w:r>
      <w:r w:rsidRPr="00A0695C">
        <w:t xml:space="preserve"> </w:t>
      </w:r>
      <w:r>
        <w:t>2.</w:t>
      </w:r>
      <w:r w:rsidRPr="000262CD">
        <w:t>2.</w:t>
      </w:r>
      <w:r>
        <w:t>7.2.4.6.3 и 2.2.7.2.4.6.4</w:t>
      </w:r>
      <w:r w:rsidRPr="00080238">
        <w:tab/>
      </w:r>
      <w:r>
        <w:t xml:space="preserve">Заменить следующим пунктом: </w:t>
      </w:r>
    </w:p>
    <w:p w:rsidR="00080238" w:rsidRDefault="00080238" w:rsidP="00080238">
      <w:pPr>
        <w:pStyle w:val="SingleTxtGR"/>
        <w:tabs>
          <w:tab w:val="left" w:pos="6509"/>
        </w:tabs>
      </w:pPr>
      <w:r>
        <w:t>"2.</w:t>
      </w:r>
      <w:r w:rsidRPr="000262CD">
        <w:t>2.</w:t>
      </w:r>
      <w:r>
        <w:t>7.2.4.6.2</w:t>
      </w:r>
      <w:r>
        <w:tab/>
        <w:t xml:space="preserve">Содержимое упаковок типа </w:t>
      </w:r>
      <w:r>
        <w:rPr>
          <w:lang w:val="en-US"/>
        </w:rPr>
        <w:t>B</w:t>
      </w:r>
      <w:r w:rsidRPr="009A6B1C">
        <w:t>(</w:t>
      </w:r>
      <w:r>
        <w:rPr>
          <w:lang w:val="en-US"/>
        </w:rPr>
        <w:t>U</w:t>
      </w:r>
      <w:r w:rsidRPr="009A6B1C">
        <w:t>)</w:t>
      </w:r>
      <w:r>
        <w:t>, типа</w:t>
      </w:r>
      <w:r w:rsidRPr="009A6B1C">
        <w:t xml:space="preserve"> </w:t>
      </w:r>
      <w:r>
        <w:rPr>
          <w:lang w:val="en-US"/>
        </w:rPr>
        <w:t>B</w:t>
      </w:r>
      <w:r w:rsidRPr="009A6B1C">
        <w:t>(</w:t>
      </w:r>
      <w:r>
        <w:rPr>
          <w:lang w:val="en-US"/>
        </w:rPr>
        <w:t>M</w:t>
      </w:r>
      <w:r w:rsidRPr="009A6B1C">
        <w:t>)</w:t>
      </w:r>
      <w:r>
        <w:t xml:space="preserve"> или типа</w:t>
      </w:r>
      <w:r w:rsidRPr="009A6B1C">
        <w:t xml:space="preserve"> </w:t>
      </w:r>
      <w:r>
        <w:rPr>
          <w:lang w:val="en-US"/>
        </w:rPr>
        <w:t>C</w:t>
      </w:r>
      <w:r>
        <w:t xml:space="preserve"> должно соответствовать указанному в сертификате об утвержд</w:t>
      </w:r>
      <w:r>
        <w:t>е</w:t>
      </w:r>
      <w:r>
        <w:t>нии.".</w:t>
      </w:r>
    </w:p>
    <w:p w:rsidR="00080238" w:rsidRDefault="00080238" w:rsidP="00080238">
      <w:pPr>
        <w:pStyle w:val="SingleTxtGR"/>
        <w:tabs>
          <w:tab w:val="left" w:pos="2552"/>
          <w:tab w:val="left" w:pos="6509"/>
        </w:tabs>
      </w:pPr>
      <w:r>
        <w:t>2.2.9.2</w:t>
      </w:r>
      <w:r>
        <w:tab/>
        <w:t>После "230" добавить ", 310".</w:t>
      </w:r>
    </w:p>
    <w:p w:rsidR="00080238" w:rsidRPr="008B6151" w:rsidRDefault="00080238" w:rsidP="00080238">
      <w:pPr>
        <w:pStyle w:val="SingleTxtGR"/>
        <w:tabs>
          <w:tab w:val="clear" w:pos="1701"/>
        </w:tabs>
      </w:pPr>
      <w:r>
        <w:t>2.</w:t>
      </w:r>
      <w:r w:rsidRPr="008B6151">
        <w:t>2.9.</w:t>
      </w:r>
      <w:r>
        <w:t>3</w:t>
      </w:r>
      <w:r w:rsidRPr="008B6151">
        <w:tab/>
        <w:t>Под заголовком "Вещества, мелкая пыль которых при вдыхании может представлять опасность для здоровья"</w:t>
      </w:r>
      <w:r>
        <w:t xml:space="preserve"> (М11)</w:t>
      </w:r>
      <w:r w:rsidRPr="008B6151">
        <w:t xml:space="preserve"> заменить все три позиции следующими позициями:</w:t>
      </w:r>
    </w:p>
    <w:p w:rsidR="00080238" w:rsidRPr="008B6151" w:rsidRDefault="00080238" w:rsidP="00080238">
      <w:pPr>
        <w:pStyle w:val="SingleTxtGR"/>
        <w:tabs>
          <w:tab w:val="clear" w:pos="1701"/>
        </w:tabs>
      </w:pPr>
      <w:r w:rsidRPr="008B6151">
        <w:t>"2212</w:t>
      </w:r>
      <w:r w:rsidRPr="008B6151">
        <w:tab/>
        <w:t>АСБЕСТ АМФИБОЛОВЫЙ (амозит, тремолит, актинолит, ант</w:t>
      </w:r>
      <w:r w:rsidRPr="008B6151">
        <w:t>о</w:t>
      </w:r>
      <w:r w:rsidRPr="008B6151">
        <w:t>филлит, крокидолит)</w:t>
      </w:r>
    </w:p>
    <w:p w:rsidR="00080238" w:rsidRDefault="00080238" w:rsidP="00080238">
      <w:pPr>
        <w:pStyle w:val="SingleTxtGR"/>
        <w:tabs>
          <w:tab w:val="clear" w:pos="1701"/>
        </w:tabs>
      </w:pPr>
      <w:r w:rsidRPr="008B6151">
        <w:t>2590</w:t>
      </w:r>
      <w:r w:rsidRPr="008B6151">
        <w:tab/>
        <w:t>АСБЕСТ ХРИЗОТИЛОВЫЙ".</w:t>
      </w:r>
    </w:p>
    <w:p w:rsidR="00080238" w:rsidRPr="008B6151" w:rsidRDefault="00080238" w:rsidP="00080238">
      <w:pPr>
        <w:pStyle w:val="SingleTxtGR"/>
        <w:tabs>
          <w:tab w:val="clear" w:pos="1701"/>
        </w:tabs>
      </w:pPr>
      <w:r>
        <w:t>2.2.9.3</w:t>
      </w:r>
      <w:r>
        <w:tab/>
      </w:r>
      <w:r w:rsidRPr="008B6151">
        <w:t>Под заголовком "Спасательные средства"</w:t>
      </w:r>
      <w:r>
        <w:t xml:space="preserve"> (М5)</w:t>
      </w:r>
      <w:r w:rsidRPr="008B6151">
        <w:t xml:space="preserve"> заменить три поз</w:t>
      </w:r>
      <w:r w:rsidRPr="008B6151">
        <w:t>и</w:t>
      </w:r>
      <w:r w:rsidRPr="008B6151">
        <w:t>ции для № ООН 3268 следующей п</w:t>
      </w:r>
      <w:r w:rsidRPr="008B6151">
        <w:t>о</w:t>
      </w:r>
      <w:r w:rsidRPr="008B6151">
        <w:t>зицией:</w:t>
      </w:r>
    </w:p>
    <w:p w:rsidR="00080238" w:rsidRDefault="00080238" w:rsidP="00080238">
      <w:pPr>
        <w:pStyle w:val="SingleTxtGR"/>
        <w:tabs>
          <w:tab w:val="clear" w:pos="1701"/>
        </w:tabs>
      </w:pPr>
      <w:r w:rsidRPr="008B6151">
        <w:t>"3268</w:t>
      </w:r>
      <w:r w:rsidRPr="008B6151">
        <w:tab/>
        <w:t>УСТРОЙСТВА БЕЗОПАСНОСТИ с электрическим инициирован</w:t>
      </w:r>
      <w:r w:rsidRPr="008B6151">
        <w:t>и</w:t>
      </w:r>
      <w:r w:rsidRPr="008B6151">
        <w:t>ем".</w:t>
      </w:r>
    </w:p>
    <w:p w:rsidR="00080238" w:rsidRDefault="00080238" w:rsidP="00080238">
      <w:pPr>
        <w:pStyle w:val="SingleTxtGR"/>
        <w:tabs>
          <w:tab w:val="clear" w:pos="1701"/>
        </w:tabs>
      </w:pPr>
      <w:r>
        <w:t>2.2.9.3</w:t>
      </w:r>
      <w:r>
        <w:tab/>
        <w:t>Под з</w:t>
      </w:r>
      <w:r w:rsidR="004F54FB">
        <w:t>аголовком "Прочие вещества…" (М1) заменить позицию</w:t>
      </w:r>
      <w:r w:rsidR="004F54FB">
        <w:br/>
      </w:r>
      <w:r>
        <w:t>для № ООН 3499 следующей  позицией:</w:t>
      </w:r>
    </w:p>
    <w:p w:rsidR="00080238" w:rsidRDefault="00080238" w:rsidP="00080238">
      <w:pPr>
        <w:pStyle w:val="SingleTxtGR"/>
        <w:tabs>
          <w:tab w:val="clear" w:pos="1701"/>
        </w:tabs>
      </w:pPr>
      <w:r w:rsidRPr="008B6151">
        <w:t>"3499</w:t>
      </w:r>
      <w:r w:rsidRPr="008B6151">
        <w:tab/>
        <w:t>КОНДЕНСАТО</w:t>
      </w:r>
      <w:r w:rsidR="004F54FB">
        <w:t>Р С ДВОЙНЫМ ЭЛЕКТРИЧЕСКИМ СЛОЕМ</w:t>
      </w:r>
      <w:r w:rsidR="004F54FB">
        <w:br/>
      </w:r>
      <w:r>
        <w:t xml:space="preserve">(с </w:t>
      </w:r>
      <w:r w:rsidRPr="008B6151">
        <w:t>энергоемк</w:t>
      </w:r>
      <w:r w:rsidRPr="008B6151">
        <w:t>о</w:t>
      </w:r>
      <w:r w:rsidRPr="008B6151">
        <w:t>стью более 0,3 Вт</w:t>
      </w:r>
      <w:r>
        <w:t>∙</w:t>
      </w:r>
      <w:r w:rsidRPr="008B6151">
        <w:t>ч)</w:t>
      </w:r>
      <w:r>
        <w:t>".</w:t>
      </w:r>
    </w:p>
    <w:p w:rsidR="00080238" w:rsidRPr="008B6151" w:rsidRDefault="00080238" w:rsidP="00080238">
      <w:pPr>
        <w:pStyle w:val="SingleTxtGR"/>
        <w:tabs>
          <w:tab w:val="clear" w:pos="1701"/>
        </w:tabs>
      </w:pPr>
      <w:r>
        <w:t>2.2.9.3</w:t>
      </w:r>
      <w:r>
        <w:tab/>
        <w:t>Под заголовком "Прочие</w:t>
      </w:r>
      <w:r w:rsidR="00C4412F">
        <w:t xml:space="preserve"> вещества…" (М11) после позиции</w:t>
      </w:r>
      <w:r w:rsidR="00C4412F">
        <w:br/>
      </w:r>
      <w:r>
        <w:t>для № ООН 3499 добавить следующие позиции:</w:t>
      </w:r>
    </w:p>
    <w:p w:rsidR="00080238" w:rsidRPr="008B6151" w:rsidRDefault="00080238" w:rsidP="00080238">
      <w:pPr>
        <w:pStyle w:val="SingleTxtGR"/>
        <w:tabs>
          <w:tab w:val="clear" w:pos="1701"/>
        </w:tabs>
      </w:pPr>
      <w:r>
        <w:t>"3508</w:t>
      </w:r>
      <w:r>
        <w:tab/>
      </w:r>
      <w:r w:rsidRPr="008B6151">
        <w:t>КОНДЕНСАТОР АСИММЕ</w:t>
      </w:r>
      <w:r>
        <w:t>ТРИЧНЫЙ (с энергоемкостью более 0,3 </w:t>
      </w:r>
      <w:r w:rsidRPr="008B6151">
        <w:t>Вт</w:t>
      </w:r>
      <w:r>
        <w:t>∙ч)</w:t>
      </w:r>
    </w:p>
    <w:p w:rsidR="00080238" w:rsidRPr="003C05C5" w:rsidRDefault="00080238" w:rsidP="00C4412F">
      <w:pPr>
        <w:pStyle w:val="SingleTxtGR"/>
        <w:tabs>
          <w:tab w:val="clear" w:pos="1701"/>
        </w:tabs>
      </w:pPr>
      <w:r>
        <w:t>3509</w:t>
      </w:r>
      <w:r>
        <w:tab/>
        <w:t>ТАРА ОТБРАКОВАННАЯ</w:t>
      </w:r>
      <w:r w:rsidRPr="0082136E">
        <w:t xml:space="preserve"> ПОРОЖНЯЯ НЕОЧИЩЕННАЯ".</w:t>
      </w:r>
    </w:p>
    <w:p w:rsidR="00C205F3" w:rsidRPr="002944CE" w:rsidRDefault="00C205F3" w:rsidP="00C205F3">
      <w:pPr>
        <w:pStyle w:val="H1GR0"/>
      </w:pPr>
      <w:r w:rsidRPr="002944CE">
        <w:tab/>
      </w:r>
      <w:r w:rsidRPr="002944CE">
        <w:tab/>
        <w:t>Глава 3.2</w:t>
      </w:r>
    </w:p>
    <w:p w:rsidR="00C205F3" w:rsidRPr="002944CE" w:rsidRDefault="00C205F3" w:rsidP="00C205F3">
      <w:pPr>
        <w:pStyle w:val="SingleTxtGR"/>
      </w:pPr>
      <w:r w:rsidRPr="002944CE">
        <w:t>3.2.1</w:t>
      </w:r>
      <w:r w:rsidRPr="002944CE">
        <w:tab/>
        <w:t>Под заголовком "Пояснения" в конце второго начинающегося с тире пункта второго абзаца включить новое предложение следующего содерж</w:t>
      </w:r>
      <w:r w:rsidRPr="002944CE">
        <w:t>а</w:t>
      </w:r>
      <w:r w:rsidRPr="002944CE">
        <w:t>ния:</w:t>
      </w:r>
    </w:p>
    <w:p w:rsidR="00C205F3" w:rsidRPr="002944CE" w:rsidRDefault="00C205F3" w:rsidP="00C205F3">
      <w:pPr>
        <w:pStyle w:val="SingleTxtGR"/>
      </w:pPr>
      <w:r w:rsidRPr="002944CE">
        <w:t>"Когда он используется в настоящей таблице, буквенно-цифровой код, нач</w:t>
      </w:r>
      <w:r w:rsidRPr="002944CE">
        <w:t>и</w:t>
      </w:r>
      <w:r w:rsidRPr="002944CE">
        <w:t>нающи</w:t>
      </w:r>
      <w:r w:rsidRPr="002944CE">
        <w:t>й</w:t>
      </w:r>
      <w:r w:rsidRPr="002944CE">
        <w:t>ся с букв "СП", обозначает специальное положение главы 3.3.".</w:t>
      </w:r>
    </w:p>
    <w:p w:rsidR="00C205F3" w:rsidRPr="002944CE" w:rsidRDefault="00C205F3" w:rsidP="00C205F3">
      <w:pPr>
        <w:pStyle w:val="SingleTxtGR"/>
      </w:pPr>
      <w:r w:rsidRPr="002944CE">
        <w:t>3.2.1</w:t>
      </w:r>
      <w:r w:rsidRPr="002944CE">
        <w:tab/>
        <w:t>Изменить пояснение по колонке 17 таблицы А следующим образом:</w:t>
      </w:r>
    </w:p>
    <w:p w:rsidR="00C205F3" w:rsidRPr="002944CE" w:rsidRDefault="005D124A" w:rsidP="00C205F3">
      <w:pPr>
        <w:pStyle w:val="SingleTxtGR"/>
      </w:pPr>
      <w:r>
        <w:t>"Колонка 1</w:t>
      </w:r>
      <w:r>
        <w:tab/>
      </w:r>
      <w:r w:rsidR="00C205F3" w:rsidRPr="002944CE">
        <w:t>"Специальные положения по перевозке − Перевозка нав</w:t>
      </w:r>
      <w:r w:rsidR="00C205F3" w:rsidRPr="002944CE">
        <w:t>а</w:t>
      </w:r>
      <w:r w:rsidR="00C205F3" w:rsidRPr="002944CE">
        <w:t>лом/насыпью"</w:t>
      </w:r>
    </w:p>
    <w:p w:rsidR="00C205F3" w:rsidRPr="002944CE" w:rsidRDefault="00C205F3" w:rsidP="00C205F3">
      <w:pPr>
        <w:pStyle w:val="SingleTxtGR"/>
      </w:pPr>
      <w:r w:rsidRPr="002944CE">
        <w:t>В этой колонке указан(ы) начинающийся(иеся) с букв "</w:t>
      </w:r>
      <w:r w:rsidRPr="002944CE">
        <w:rPr>
          <w:lang w:val="en-US"/>
        </w:rPr>
        <w:t>VC</w:t>
      </w:r>
      <w:r w:rsidRPr="002944CE">
        <w:t>" буквенно-цифровой(ые) код(ы), а также начинающийся(иеся) с букв "</w:t>
      </w:r>
      <w:r w:rsidRPr="002944CE">
        <w:rPr>
          <w:lang w:val="en-US"/>
        </w:rPr>
        <w:t>AP</w:t>
      </w:r>
      <w:r w:rsidRPr="002944CE">
        <w:t>" буквенно-цифровой(ые) код(ы) применимых положений, касающихся перевозки нав</w:t>
      </w:r>
      <w:r w:rsidRPr="002944CE">
        <w:t>а</w:t>
      </w:r>
      <w:r w:rsidRPr="002944CE">
        <w:t xml:space="preserve">лом/насыпью. Эти положения изложены в разделе 7.3.3. Если код или ссылка на отдельный пункт не указаны, то перевозка навалом/насыпью не разрешается. </w:t>
      </w:r>
      <w:r w:rsidRPr="002944CE">
        <w:lastRenderedPageBreak/>
        <w:t>Общие и дополнительные положения, касающиеся перевозки навалом/насыпью,</w:t>
      </w:r>
      <w:r w:rsidR="005D124A">
        <w:t xml:space="preserve"> содержатся в главах 7.1 и 7.3.</w:t>
      </w:r>
    </w:p>
    <w:p w:rsidR="00C205F3" w:rsidRPr="002944CE" w:rsidRDefault="00C205F3" w:rsidP="00C205F3">
      <w:pPr>
        <w:pStyle w:val="SingleTxtGR"/>
        <w:rPr>
          <w:i/>
        </w:rPr>
      </w:pPr>
      <w:r w:rsidRPr="002944CE">
        <w:rPr>
          <w:b/>
          <w:i/>
        </w:rPr>
        <w:t xml:space="preserve">ПРИМЕЧАНИЕ: </w:t>
      </w:r>
      <w:r w:rsidRPr="002944CE">
        <w:rPr>
          <w:i/>
        </w:rPr>
        <w:t>Кроме того, должны соблюдаться указанные в колонке 18 специальные положения, касающиеся погрузки, разгрузки и обработки гр</w:t>
      </w:r>
      <w:r w:rsidRPr="002944CE">
        <w:rPr>
          <w:i/>
        </w:rPr>
        <w:t>у</w:t>
      </w:r>
      <w:r w:rsidRPr="002944CE">
        <w:rPr>
          <w:i/>
        </w:rPr>
        <w:t>за.</w:t>
      </w:r>
      <w:r w:rsidR="005D124A">
        <w:t>"</w:t>
      </w:r>
    </w:p>
    <w:p w:rsidR="00C205F3" w:rsidRPr="002944CE" w:rsidRDefault="00C205F3" w:rsidP="00C205F3">
      <w:pPr>
        <w:pStyle w:val="H1GR0"/>
      </w:pPr>
      <w:r w:rsidRPr="00C205F3">
        <w:tab/>
      </w:r>
      <w:r w:rsidRPr="00C205F3">
        <w:tab/>
      </w:r>
      <w:r w:rsidRPr="002944CE">
        <w:t>Таблица А:</w:t>
      </w:r>
    </w:p>
    <w:p w:rsidR="00C205F3" w:rsidRPr="002944CE" w:rsidRDefault="00C205F3" w:rsidP="00C205F3">
      <w:pPr>
        <w:pStyle w:val="SingleTxtGR"/>
      </w:pPr>
      <w:r w:rsidRPr="002944CE">
        <w:t>В позициях, которым в колонке 17 назначен код "</w:t>
      </w:r>
      <w:r w:rsidRPr="002944CE">
        <w:rPr>
          <w:lang w:val="en-GB"/>
        </w:rPr>
        <w:t>VV</w:t>
      </w:r>
      <w:r w:rsidRPr="002944CE">
        <w:t>1"</w:t>
      </w:r>
      <w:r>
        <w:t xml:space="preserve"> </w:t>
      </w:r>
      <w:r w:rsidRPr="002944CE">
        <w:t xml:space="preserve">(№ ООН 1309 ГУ </w:t>
      </w:r>
      <w:r w:rsidRPr="002944CE">
        <w:rPr>
          <w:lang w:val="en-GB"/>
        </w:rPr>
        <w:t>III</w:t>
      </w:r>
      <w:r w:rsidRPr="002944CE">
        <w:t xml:space="preserve">, 1312, 1313, 1314, 1318, 1325 ГУ </w:t>
      </w:r>
      <w:r w:rsidRPr="002944CE">
        <w:rPr>
          <w:lang w:val="en-GB"/>
        </w:rPr>
        <w:t>III</w:t>
      </w:r>
      <w:r w:rsidRPr="002944CE">
        <w:t xml:space="preserve">, 1328, 1330, 1332, 1338, 1346, 1350, 1408, 1869, 2001, 2213, 2538, 2687, 2714, 2715, 2717, 2858, 2878, 2989 ГУ </w:t>
      </w:r>
      <w:r w:rsidRPr="002944CE">
        <w:rPr>
          <w:lang w:val="en-GB"/>
        </w:rPr>
        <w:t>III</w:t>
      </w:r>
      <w:r w:rsidRPr="002944CE">
        <w:t xml:space="preserve">, 3077, 3089 ГУ </w:t>
      </w:r>
      <w:r w:rsidRPr="002944CE">
        <w:rPr>
          <w:lang w:val="en-GB"/>
        </w:rPr>
        <w:t>III</w:t>
      </w:r>
      <w:r w:rsidRPr="002944CE">
        <w:t xml:space="preserve">, 3178 ГУ </w:t>
      </w:r>
      <w:r w:rsidRPr="002944CE">
        <w:rPr>
          <w:lang w:val="en-GB"/>
        </w:rPr>
        <w:t>III</w:t>
      </w:r>
      <w:r w:rsidRPr="002944CE">
        <w:t xml:space="preserve">, 3181 ГУ </w:t>
      </w:r>
      <w:r w:rsidRPr="002944CE">
        <w:rPr>
          <w:lang w:val="en-GB"/>
        </w:rPr>
        <w:t>III</w:t>
      </w:r>
      <w:r w:rsidRPr="002944CE">
        <w:t xml:space="preserve"> и 3182 ГУ </w:t>
      </w:r>
      <w:r w:rsidRPr="002944CE">
        <w:rPr>
          <w:lang w:val="en-GB"/>
        </w:rPr>
        <w:t>III</w:t>
      </w:r>
      <w:r w:rsidRPr="002944CE">
        <w:t>), заменить "</w:t>
      </w:r>
      <w:r w:rsidRPr="002944CE">
        <w:rPr>
          <w:lang w:val="en-GB"/>
        </w:rPr>
        <w:t>VV</w:t>
      </w:r>
      <w:r w:rsidRPr="002944CE">
        <w:t xml:space="preserve">1" </w:t>
      </w:r>
      <w:bookmarkStart w:id="2" w:name="OLE_LINK1"/>
      <w:bookmarkStart w:id="3" w:name="OLE_LINK2"/>
      <w:r w:rsidRPr="002944CE">
        <w:t xml:space="preserve">на </w:t>
      </w:r>
      <w:bookmarkEnd w:id="2"/>
      <w:bookmarkEnd w:id="3"/>
      <w:r w:rsidRPr="002944CE">
        <w:t>"</w:t>
      </w:r>
      <w:r w:rsidRPr="002944CE">
        <w:rPr>
          <w:lang w:val="en-GB"/>
        </w:rPr>
        <w:t>VC</w:t>
      </w:r>
      <w:r w:rsidRPr="002944CE">
        <w:t xml:space="preserve">1 </w:t>
      </w:r>
      <w:r w:rsidRPr="002944CE">
        <w:rPr>
          <w:lang w:val="en-GB"/>
        </w:rPr>
        <w:t>VC</w:t>
      </w:r>
      <w:r>
        <w:t>2".</w:t>
      </w:r>
    </w:p>
    <w:p w:rsidR="00C205F3" w:rsidRPr="002944CE" w:rsidRDefault="00C205F3" w:rsidP="00C205F3">
      <w:pPr>
        <w:pStyle w:val="SingleTxtGR"/>
      </w:pPr>
      <w:r w:rsidRPr="002944CE">
        <w:t>В позициях, которым в колонке 17 назначен код "</w:t>
      </w:r>
      <w:r w:rsidRPr="002944CE">
        <w:rPr>
          <w:lang w:val="en-GB"/>
        </w:rPr>
        <w:t>VV</w:t>
      </w:r>
      <w:r w:rsidRPr="002944CE">
        <w:t>4"</w:t>
      </w:r>
      <w:r>
        <w:t xml:space="preserve"> </w:t>
      </w:r>
      <w:r w:rsidRPr="002944CE">
        <w:t xml:space="preserve">(№ ООН 1361 ГУ </w:t>
      </w:r>
      <w:r w:rsidRPr="002944CE">
        <w:rPr>
          <w:lang w:val="en-GB"/>
        </w:rPr>
        <w:t>III</w:t>
      </w:r>
      <w:r w:rsidRPr="002944CE">
        <w:t xml:space="preserve">, 1362, 1363, 1364, 1365, 1373, 1376, 1379, 1386, 1932, 2008 ГУ </w:t>
      </w:r>
      <w:r w:rsidRPr="002944CE">
        <w:rPr>
          <w:lang w:val="en-GB"/>
        </w:rPr>
        <w:t>III</w:t>
      </w:r>
      <w:r w:rsidRPr="002944CE">
        <w:t xml:space="preserve">, 2009, 2210, 2217, 2545 ГУ </w:t>
      </w:r>
      <w:r w:rsidRPr="002944CE">
        <w:rPr>
          <w:lang w:val="en-GB"/>
        </w:rPr>
        <w:t>III</w:t>
      </w:r>
      <w:r w:rsidRPr="002944CE">
        <w:t xml:space="preserve">, 2546 ГУ </w:t>
      </w:r>
      <w:r w:rsidRPr="002944CE">
        <w:rPr>
          <w:lang w:val="en-GB"/>
        </w:rPr>
        <w:t>III</w:t>
      </w:r>
      <w:r w:rsidRPr="002944CE">
        <w:t xml:space="preserve">, 2793, 2881 ГУ </w:t>
      </w:r>
      <w:r w:rsidRPr="002944CE">
        <w:rPr>
          <w:lang w:val="en-GB"/>
        </w:rPr>
        <w:t>III</w:t>
      </w:r>
      <w:r w:rsidRPr="002944CE">
        <w:t xml:space="preserve">, 3189 ГУ </w:t>
      </w:r>
      <w:r w:rsidRPr="002944CE">
        <w:rPr>
          <w:lang w:val="en-GB"/>
        </w:rPr>
        <w:t>III</w:t>
      </w:r>
      <w:r w:rsidRPr="002944CE">
        <w:t xml:space="preserve">, 3190 ГУ </w:t>
      </w:r>
      <w:r w:rsidRPr="002944CE">
        <w:rPr>
          <w:lang w:val="en-GB"/>
        </w:rPr>
        <w:t>III</w:t>
      </w:r>
      <w:r w:rsidRPr="002944CE">
        <w:t xml:space="preserve"> и 3497 ГУ </w:t>
      </w:r>
      <w:r w:rsidRPr="002944CE">
        <w:rPr>
          <w:lang w:val="en-GB"/>
        </w:rPr>
        <w:t>III</w:t>
      </w:r>
      <w:r w:rsidRPr="002944CE">
        <w:t>), заменить "</w:t>
      </w:r>
      <w:r w:rsidRPr="002944CE">
        <w:rPr>
          <w:lang w:val="en-GB"/>
        </w:rPr>
        <w:t>VV</w:t>
      </w:r>
      <w:r w:rsidRPr="002944CE">
        <w:t>4" на "</w:t>
      </w:r>
      <w:r w:rsidRPr="002944CE">
        <w:rPr>
          <w:lang w:val="en-GB"/>
        </w:rPr>
        <w:t>VC</w:t>
      </w:r>
      <w:r w:rsidRPr="002944CE">
        <w:t xml:space="preserve">1 </w:t>
      </w:r>
      <w:r w:rsidRPr="002944CE">
        <w:rPr>
          <w:lang w:val="en-GB"/>
        </w:rPr>
        <w:t>VC</w:t>
      </w:r>
      <w:r w:rsidRPr="002944CE">
        <w:t xml:space="preserve">2 </w:t>
      </w:r>
      <w:r w:rsidRPr="002944CE">
        <w:rPr>
          <w:lang w:val="en-GB"/>
        </w:rPr>
        <w:t>AP</w:t>
      </w:r>
      <w:r w:rsidRPr="002944CE">
        <w:t>1".</w:t>
      </w:r>
    </w:p>
    <w:p w:rsidR="00C205F3" w:rsidRPr="002944CE" w:rsidRDefault="00C205F3" w:rsidP="00C205F3">
      <w:pPr>
        <w:pStyle w:val="SingleTxtGR"/>
      </w:pPr>
      <w:r w:rsidRPr="002944CE">
        <w:t>В позициях, которым в колонке 17 назначен код "</w:t>
      </w:r>
      <w:r w:rsidRPr="002944CE">
        <w:rPr>
          <w:lang w:val="en-GB"/>
        </w:rPr>
        <w:t>VV</w:t>
      </w:r>
      <w:r w:rsidRPr="002944CE">
        <w:t>3"</w:t>
      </w:r>
      <w:r>
        <w:t xml:space="preserve"> </w:t>
      </w:r>
      <w:r w:rsidRPr="002944CE">
        <w:t xml:space="preserve">(№ ООН 1841, 1931, 2211, 2969, 3170 ГУ </w:t>
      </w:r>
      <w:r w:rsidRPr="002944CE">
        <w:rPr>
          <w:lang w:val="en-GB"/>
        </w:rPr>
        <w:t>II</w:t>
      </w:r>
      <w:r w:rsidRPr="002944CE">
        <w:t>, 3175 и 3314), заменить "</w:t>
      </w:r>
      <w:r w:rsidRPr="002944CE">
        <w:rPr>
          <w:lang w:val="en-GB"/>
        </w:rPr>
        <w:t>VV</w:t>
      </w:r>
      <w:r w:rsidRPr="002944CE">
        <w:t>3" на "</w:t>
      </w:r>
      <w:r w:rsidRPr="002944CE">
        <w:rPr>
          <w:lang w:val="en-GB"/>
        </w:rPr>
        <w:t>VC</w:t>
      </w:r>
      <w:r w:rsidRPr="002944CE">
        <w:t xml:space="preserve">1 </w:t>
      </w:r>
      <w:r w:rsidRPr="002944CE">
        <w:rPr>
          <w:lang w:val="en-GB"/>
        </w:rPr>
        <w:t>VC</w:t>
      </w:r>
      <w:r w:rsidRPr="002944CE">
        <w:t>2".</w:t>
      </w:r>
    </w:p>
    <w:p w:rsidR="00C205F3" w:rsidRPr="002944CE" w:rsidRDefault="00C205F3" w:rsidP="00C205F3">
      <w:pPr>
        <w:pStyle w:val="SingleTxtGR"/>
      </w:pPr>
      <w:r w:rsidRPr="002944CE">
        <w:t xml:space="preserve">В позициях, которым в </w:t>
      </w:r>
      <w:r>
        <w:t>колонке 17 назначен код "</w:t>
      </w:r>
      <w:r w:rsidRPr="002944CE">
        <w:rPr>
          <w:lang w:val="en-GB"/>
        </w:rPr>
        <w:t>VV</w:t>
      </w:r>
      <w:r>
        <w:t xml:space="preserve">8" </w:t>
      </w:r>
      <w:r w:rsidRPr="002944CE">
        <w:t xml:space="preserve">(№ООН 1438, 1442, 1444, 1450, 1451, 1452, 1454, 1455, 1458 ГУ </w:t>
      </w:r>
      <w:r w:rsidRPr="002944CE">
        <w:rPr>
          <w:lang w:val="en-GB"/>
        </w:rPr>
        <w:t>II</w:t>
      </w:r>
      <w:r w:rsidRPr="002944CE">
        <w:t xml:space="preserve"> и </w:t>
      </w:r>
      <w:r w:rsidRPr="002944CE">
        <w:rPr>
          <w:lang w:val="en-GB"/>
        </w:rPr>
        <w:t>III</w:t>
      </w:r>
      <w:r w:rsidRPr="002944CE">
        <w:t xml:space="preserve">, 1459 ГУ </w:t>
      </w:r>
      <w:r w:rsidRPr="002944CE">
        <w:rPr>
          <w:lang w:val="en-GB"/>
        </w:rPr>
        <w:t>II</w:t>
      </w:r>
      <w:r w:rsidRPr="002944CE">
        <w:t xml:space="preserve"> и </w:t>
      </w:r>
      <w:r w:rsidRPr="002944CE">
        <w:rPr>
          <w:lang w:val="en-GB"/>
        </w:rPr>
        <w:t>III</w:t>
      </w:r>
      <w:r w:rsidRPr="002944CE">
        <w:t xml:space="preserve">, 1461, 1465, 1466, 1467, 1473, 1474, 1475, 1477 ГУ </w:t>
      </w:r>
      <w:r w:rsidRPr="002944CE">
        <w:rPr>
          <w:lang w:val="en-GB"/>
        </w:rPr>
        <w:t>III</w:t>
      </w:r>
      <w:r w:rsidRPr="002944CE">
        <w:t xml:space="preserve">, 1481 ГУ </w:t>
      </w:r>
      <w:r w:rsidRPr="002944CE">
        <w:rPr>
          <w:lang w:val="en-GB"/>
        </w:rPr>
        <w:t>II</w:t>
      </w:r>
      <w:r w:rsidRPr="002944CE">
        <w:t xml:space="preserve"> и </w:t>
      </w:r>
      <w:r w:rsidRPr="002944CE">
        <w:rPr>
          <w:lang w:val="en-GB"/>
        </w:rPr>
        <w:t>III</w:t>
      </w:r>
      <w:r w:rsidRPr="002944CE">
        <w:t xml:space="preserve">, 1484, 1485, 1486, 1487, 1488, 1489, 1492, 1493, 1494, 1495, 1498, 1499, 1502, 1505, 1506, 1507, 1508, 1513, 1942, 2067, 2469, 2720, 2721, 2722, 2723, 2724, 2725, 2726, 2728, 2880 ГУ </w:t>
      </w:r>
      <w:r w:rsidRPr="002944CE">
        <w:rPr>
          <w:lang w:val="en-GB"/>
        </w:rPr>
        <w:t>III</w:t>
      </w:r>
      <w:r w:rsidRPr="002944CE">
        <w:t xml:space="preserve">, 3215, 3377 и 3378 ГУ </w:t>
      </w:r>
      <w:r w:rsidRPr="002944CE">
        <w:rPr>
          <w:lang w:val="en-GB"/>
        </w:rPr>
        <w:t>II</w:t>
      </w:r>
      <w:r w:rsidRPr="002944CE">
        <w:t xml:space="preserve"> и </w:t>
      </w:r>
      <w:r w:rsidRPr="002944CE">
        <w:rPr>
          <w:lang w:val="en-GB"/>
        </w:rPr>
        <w:t>III</w:t>
      </w:r>
      <w:r w:rsidR="00511D76">
        <w:t>), заменить "</w:t>
      </w:r>
      <w:r w:rsidRPr="002944CE">
        <w:rPr>
          <w:lang w:val="en-GB"/>
        </w:rPr>
        <w:t>VV</w:t>
      </w:r>
      <w:r w:rsidR="00511D76">
        <w:t>8" на "</w:t>
      </w:r>
      <w:r w:rsidRPr="002944CE">
        <w:rPr>
          <w:lang w:val="en-GB"/>
        </w:rPr>
        <w:t>VC</w:t>
      </w:r>
      <w:r w:rsidRPr="002944CE">
        <w:t xml:space="preserve">1 </w:t>
      </w:r>
      <w:r w:rsidRPr="002944CE">
        <w:rPr>
          <w:lang w:val="en-GB"/>
        </w:rPr>
        <w:t>VC</w:t>
      </w:r>
      <w:r w:rsidRPr="002944CE">
        <w:t xml:space="preserve">2 </w:t>
      </w:r>
      <w:r w:rsidRPr="002944CE">
        <w:rPr>
          <w:lang w:val="en-GB"/>
        </w:rPr>
        <w:t>AP</w:t>
      </w:r>
      <w:r w:rsidRPr="002944CE">
        <w:t xml:space="preserve">6 </w:t>
      </w:r>
      <w:r w:rsidRPr="002944CE">
        <w:rPr>
          <w:lang w:val="en-GB"/>
        </w:rPr>
        <w:t>AP</w:t>
      </w:r>
      <w:r>
        <w:t>7"</w:t>
      </w:r>
      <w:r w:rsidRPr="002944CE">
        <w:t>.</w:t>
      </w:r>
    </w:p>
    <w:p w:rsidR="00C205F3" w:rsidRPr="002944CE" w:rsidRDefault="00C205F3" w:rsidP="00C205F3">
      <w:pPr>
        <w:pStyle w:val="SingleTxtGR"/>
      </w:pPr>
      <w:r w:rsidRPr="002944CE">
        <w:t>В позициях, кот</w:t>
      </w:r>
      <w:r w:rsidR="00511D76">
        <w:t>орым в колонке 17 назначен код "</w:t>
      </w:r>
      <w:r w:rsidRPr="002944CE">
        <w:rPr>
          <w:lang w:val="en-GB"/>
        </w:rPr>
        <w:t>VV</w:t>
      </w:r>
      <w:r w:rsidR="00511D76">
        <w:t>9"</w:t>
      </w:r>
      <w:r w:rsidR="00BC1CEB">
        <w:t xml:space="preserve"> </w:t>
      </w:r>
      <w:r w:rsidRPr="002944CE">
        <w:t xml:space="preserve">(№ ООН 1544 ГУ </w:t>
      </w:r>
      <w:r w:rsidRPr="002944CE">
        <w:rPr>
          <w:lang w:val="en-GB"/>
        </w:rPr>
        <w:t>III</w:t>
      </w:r>
      <w:r w:rsidRPr="002944CE">
        <w:t xml:space="preserve">, 1548, 1549, 1550, 1551, 1557 ГУ </w:t>
      </w:r>
      <w:r w:rsidRPr="002944CE">
        <w:rPr>
          <w:lang w:val="en-GB"/>
        </w:rPr>
        <w:t>III</w:t>
      </w:r>
      <w:r w:rsidRPr="002944CE">
        <w:t xml:space="preserve">, 1564 ГУ </w:t>
      </w:r>
      <w:r w:rsidRPr="002944CE">
        <w:rPr>
          <w:lang w:val="en-GB"/>
        </w:rPr>
        <w:t>III</w:t>
      </w:r>
      <w:r w:rsidRPr="002944CE">
        <w:t xml:space="preserve">, 1566 ГУ </w:t>
      </w:r>
      <w:r w:rsidRPr="002944CE">
        <w:rPr>
          <w:lang w:val="en-GB"/>
        </w:rPr>
        <w:t>III</w:t>
      </w:r>
      <w:r w:rsidRPr="002944CE">
        <w:t xml:space="preserve">, 1579, 1588 ГУ </w:t>
      </w:r>
      <w:r w:rsidRPr="002944CE">
        <w:rPr>
          <w:lang w:val="en-GB"/>
        </w:rPr>
        <w:t>III</w:t>
      </w:r>
      <w:r w:rsidRPr="002944CE">
        <w:t xml:space="preserve">, 1601 ГУ </w:t>
      </w:r>
      <w:r w:rsidRPr="002944CE">
        <w:rPr>
          <w:lang w:val="en-GB"/>
        </w:rPr>
        <w:t>III</w:t>
      </w:r>
      <w:r w:rsidRPr="002944CE">
        <w:t xml:space="preserve">, 1616, 1655 ГУ </w:t>
      </w:r>
      <w:r w:rsidRPr="002944CE">
        <w:rPr>
          <w:lang w:val="en-GB"/>
        </w:rPr>
        <w:t>III</w:t>
      </w:r>
      <w:r w:rsidRPr="002944CE">
        <w:t xml:space="preserve">, 1663, 1673, 1690, 1709, 1740 ГУ </w:t>
      </w:r>
      <w:r w:rsidRPr="002944CE">
        <w:rPr>
          <w:lang w:val="en-GB"/>
        </w:rPr>
        <w:t>III</w:t>
      </w:r>
      <w:r w:rsidRPr="002944CE">
        <w:t xml:space="preserve">, 1759 ГУ </w:t>
      </w:r>
      <w:r w:rsidRPr="002944CE">
        <w:rPr>
          <w:lang w:val="en-GB"/>
        </w:rPr>
        <w:t>III</w:t>
      </w:r>
      <w:r w:rsidRPr="002944CE">
        <w:t xml:space="preserve">, 1773, 1794, 1812, 1884, 1907, 2020, 2025 ГУ </w:t>
      </w:r>
      <w:r w:rsidRPr="002944CE">
        <w:rPr>
          <w:lang w:val="en-GB"/>
        </w:rPr>
        <w:t>III</w:t>
      </w:r>
      <w:r w:rsidRPr="002944CE">
        <w:t xml:space="preserve">, 2026 ГУ </w:t>
      </w:r>
      <w:r w:rsidRPr="002944CE">
        <w:rPr>
          <w:lang w:val="en-GB"/>
        </w:rPr>
        <w:t>III</w:t>
      </w:r>
      <w:r w:rsidRPr="002944CE">
        <w:t xml:space="preserve">, 2074, 2077, 2214, 2215 ГУ </w:t>
      </w:r>
      <w:r w:rsidRPr="002944CE">
        <w:rPr>
          <w:lang w:val="en-GB"/>
        </w:rPr>
        <w:t>III</w:t>
      </w:r>
      <w:r w:rsidRPr="002944CE">
        <w:t xml:space="preserve">, 2233, 2237, 2239, 2280, 2291, 2331, 2430 ГУ </w:t>
      </w:r>
      <w:r w:rsidRPr="002944CE">
        <w:rPr>
          <w:lang w:val="en-GB"/>
        </w:rPr>
        <w:t>III</w:t>
      </w:r>
      <w:r w:rsidRPr="002944CE">
        <w:t xml:space="preserve">, 2440, 2446, 2473, 2475, 2503, 2505, 2506, 2507, 2508, 2509, 2512, 2516, 2570 ГУ </w:t>
      </w:r>
      <w:r w:rsidRPr="002944CE">
        <w:rPr>
          <w:lang w:val="en-GB"/>
        </w:rPr>
        <w:t>III</w:t>
      </w:r>
      <w:r w:rsidRPr="002944CE">
        <w:t xml:space="preserve">, 2578, 2579, 2585, 2588 ГУ </w:t>
      </w:r>
      <w:r w:rsidRPr="002944CE">
        <w:rPr>
          <w:lang w:val="en-GB"/>
        </w:rPr>
        <w:t>III</w:t>
      </w:r>
      <w:r w:rsidRPr="002944CE">
        <w:t xml:space="preserve">, 2651, 2655, 2659, 2660, 2674, 2698, 2713, 2716, 2729, 2757 ГУ </w:t>
      </w:r>
      <w:r w:rsidRPr="002944CE">
        <w:rPr>
          <w:lang w:val="en-GB"/>
        </w:rPr>
        <w:t>III</w:t>
      </w:r>
      <w:r w:rsidRPr="002944CE">
        <w:t xml:space="preserve">, 2759 ГУ </w:t>
      </w:r>
      <w:r w:rsidRPr="002944CE">
        <w:rPr>
          <w:lang w:val="en-GB"/>
        </w:rPr>
        <w:t>III</w:t>
      </w:r>
      <w:r w:rsidRPr="002944CE">
        <w:t xml:space="preserve">, 2761 ГУ </w:t>
      </w:r>
      <w:r w:rsidRPr="002944CE">
        <w:rPr>
          <w:lang w:val="en-GB"/>
        </w:rPr>
        <w:t>III</w:t>
      </w:r>
      <w:r w:rsidRPr="002944CE">
        <w:t xml:space="preserve">, 2763 ГУ </w:t>
      </w:r>
      <w:r w:rsidRPr="002944CE">
        <w:rPr>
          <w:lang w:val="en-GB"/>
        </w:rPr>
        <w:t>III</w:t>
      </w:r>
      <w:r w:rsidRPr="002944CE">
        <w:t xml:space="preserve">, 2771 ГУ </w:t>
      </w:r>
      <w:r w:rsidRPr="002944CE">
        <w:rPr>
          <w:lang w:val="en-GB"/>
        </w:rPr>
        <w:t>III</w:t>
      </w:r>
      <w:r w:rsidRPr="002944CE">
        <w:t xml:space="preserve">, 2775 ГУ </w:t>
      </w:r>
      <w:r w:rsidRPr="002944CE">
        <w:rPr>
          <w:lang w:val="en-GB"/>
        </w:rPr>
        <w:t>III</w:t>
      </w:r>
      <w:r w:rsidRPr="002944CE">
        <w:t xml:space="preserve">, 2777 ГУ </w:t>
      </w:r>
      <w:r w:rsidRPr="002944CE">
        <w:rPr>
          <w:lang w:val="en-GB"/>
        </w:rPr>
        <w:t>III</w:t>
      </w:r>
      <w:r w:rsidRPr="002944CE">
        <w:t xml:space="preserve">, 2779 ГУ </w:t>
      </w:r>
      <w:r w:rsidRPr="002944CE">
        <w:rPr>
          <w:lang w:val="en-GB"/>
        </w:rPr>
        <w:t>III</w:t>
      </w:r>
      <w:r w:rsidRPr="002944CE">
        <w:t xml:space="preserve">, 2781 ГУ </w:t>
      </w:r>
      <w:r w:rsidRPr="002944CE">
        <w:rPr>
          <w:lang w:val="en-GB"/>
        </w:rPr>
        <w:t>III</w:t>
      </w:r>
      <w:r w:rsidRPr="002944CE">
        <w:t xml:space="preserve">, 2783 ГУ </w:t>
      </w:r>
      <w:r w:rsidRPr="002944CE">
        <w:rPr>
          <w:lang w:val="en-GB"/>
        </w:rPr>
        <w:t>III</w:t>
      </w:r>
      <w:r w:rsidRPr="002944CE">
        <w:t xml:space="preserve">, 2786 ГУ </w:t>
      </w:r>
      <w:r w:rsidRPr="002944CE">
        <w:rPr>
          <w:lang w:val="en-GB"/>
        </w:rPr>
        <w:t>III</w:t>
      </w:r>
      <w:r w:rsidRPr="002944CE">
        <w:t xml:space="preserve">, 2802, 2803, 2811 ГУ </w:t>
      </w:r>
      <w:r w:rsidRPr="002944CE">
        <w:rPr>
          <w:lang w:val="en-GB"/>
        </w:rPr>
        <w:t>III</w:t>
      </w:r>
      <w:r w:rsidRPr="002944CE">
        <w:t xml:space="preserve">, 2823, 2834, 2853, 2854, 2855, 2856, 2862, 2865, 2869 ГУ </w:t>
      </w:r>
      <w:r w:rsidRPr="002944CE">
        <w:rPr>
          <w:lang w:val="en-GB"/>
        </w:rPr>
        <w:t>III</w:t>
      </w:r>
      <w:r w:rsidRPr="002944CE">
        <w:t xml:space="preserve">, 2871, 2875, 2876, 2905, 2923 ГУ </w:t>
      </w:r>
      <w:r w:rsidRPr="002944CE">
        <w:rPr>
          <w:lang w:val="en-GB"/>
        </w:rPr>
        <w:t>III</w:t>
      </w:r>
      <w:r w:rsidRPr="002944CE">
        <w:t xml:space="preserve">, 2967, 3027 ГУ </w:t>
      </w:r>
      <w:r w:rsidRPr="002944CE">
        <w:rPr>
          <w:lang w:val="en-GB"/>
        </w:rPr>
        <w:t>III</w:t>
      </w:r>
      <w:r w:rsidRPr="002944CE">
        <w:t xml:space="preserve">, 3143 ГУ </w:t>
      </w:r>
      <w:r w:rsidRPr="002944CE">
        <w:rPr>
          <w:lang w:val="en-GB"/>
        </w:rPr>
        <w:t>III</w:t>
      </w:r>
      <w:r w:rsidRPr="002944CE">
        <w:t xml:space="preserve">, 3146 ГУ </w:t>
      </w:r>
      <w:r w:rsidRPr="002944CE">
        <w:rPr>
          <w:lang w:val="en-GB"/>
        </w:rPr>
        <w:t>III</w:t>
      </w:r>
      <w:r w:rsidRPr="002944CE">
        <w:t xml:space="preserve">, 3147 ГУ </w:t>
      </w:r>
      <w:r w:rsidRPr="002944CE">
        <w:rPr>
          <w:lang w:val="en-GB"/>
        </w:rPr>
        <w:t>III</w:t>
      </w:r>
      <w:r w:rsidRPr="002944CE">
        <w:t xml:space="preserve">, 3249 ГУ </w:t>
      </w:r>
      <w:r w:rsidRPr="002944CE">
        <w:rPr>
          <w:lang w:val="en-GB"/>
        </w:rPr>
        <w:t>III</w:t>
      </w:r>
      <w:r w:rsidRPr="002944CE">
        <w:t xml:space="preserve">, 3253, 3259 ГУ </w:t>
      </w:r>
      <w:r w:rsidRPr="002944CE">
        <w:rPr>
          <w:lang w:val="en-GB"/>
        </w:rPr>
        <w:t>III</w:t>
      </w:r>
      <w:r w:rsidRPr="002944CE">
        <w:t xml:space="preserve">, 3260 ГУ </w:t>
      </w:r>
      <w:r w:rsidRPr="002944CE">
        <w:rPr>
          <w:lang w:val="en-GB"/>
        </w:rPr>
        <w:t>III</w:t>
      </w:r>
      <w:r w:rsidRPr="002944CE">
        <w:t xml:space="preserve">, 3261 ГУ </w:t>
      </w:r>
      <w:r w:rsidRPr="002944CE">
        <w:rPr>
          <w:lang w:val="en-GB"/>
        </w:rPr>
        <w:t>III</w:t>
      </w:r>
      <w:r w:rsidRPr="002944CE">
        <w:t xml:space="preserve">, 3262 ГУ </w:t>
      </w:r>
      <w:r w:rsidRPr="002944CE">
        <w:rPr>
          <w:lang w:val="en-GB"/>
        </w:rPr>
        <w:t>III</w:t>
      </w:r>
      <w:r w:rsidRPr="002944CE">
        <w:t xml:space="preserve">, 3263 ГУ </w:t>
      </w:r>
      <w:r w:rsidRPr="002944CE">
        <w:rPr>
          <w:lang w:val="en-GB"/>
        </w:rPr>
        <w:t>III</w:t>
      </w:r>
      <w:r w:rsidRPr="002944CE">
        <w:t xml:space="preserve">, 3283 ГУ </w:t>
      </w:r>
      <w:r w:rsidRPr="002944CE">
        <w:rPr>
          <w:lang w:val="en-GB"/>
        </w:rPr>
        <w:t>III</w:t>
      </w:r>
      <w:r w:rsidRPr="002944CE">
        <w:t xml:space="preserve">, 3284 ГУ </w:t>
      </w:r>
      <w:r w:rsidRPr="002944CE">
        <w:rPr>
          <w:lang w:val="en-GB"/>
        </w:rPr>
        <w:t>III</w:t>
      </w:r>
      <w:r w:rsidRPr="002944CE">
        <w:t xml:space="preserve">, 3285 ГУ </w:t>
      </w:r>
      <w:r w:rsidRPr="002944CE">
        <w:rPr>
          <w:lang w:val="en-GB"/>
        </w:rPr>
        <w:t>III</w:t>
      </w:r>
      <w:r w:rsidRPr="002944CE">
        <w:t xml:space="preserve">, 3288 ГУ </w:t>
      </w:r>
      <w:r w:rsidRPr="002944CE">
        <w:rPr>
          <w:lang w:val="en-GB"/>
        </w:rPr>
        <w:t>III</w:t>
      </w:r>
      <w:r w:rsidRPr="002944CE">
        <w:t xml:space="preserve">, 3345 ГУ </w:t>
      </w:r>
      <w:r w:rsidRPr="002944CE">
        <w:rPr>
          <w:lang w:val="en-GB"/>
        </w:rPr>
        <w:t>III</w:t>
      </w:r>
      <w:r w:rsidRPr="002944CE">
        <w:t xml:space="preserve">, 3349 ГУ </w:t>
      </w:r>
      <w:r w:rsidRPr="002944CE">
        <w:rPr>
          <w:lang w:val="en-GB"/>
        </w:rPr>
        <w:t>III</w:t>
      </w:r>
      <w:r w:rsidRPr="002944CE">
        <w:t xml:space="preserve">, 3427, 3438, 3439 ГУ </w:t>
      </w:r>
      <w:r w:rsidRPr="002944CE">
        <w:rPr>
          <w:lang w:val="en-GB"/>
        </w:rPr>
        <w:t>III</w:t>
      </w:r>
      <w:r w:rsidRPr="002944CE">
        <w:t xml:space="preserve">, 3453, 3457, 3458, 3459, 3460, 3462 ГУ </w:t>
      </w:r>
      <w:r w:rsidRPr="002944CE">
        <w:rPr>
          <w:lang w:val="en-GB"/>
        </w:rPr>
        <w:t>III</w:t>
      </w:r>
      <w:r w:rsidRPr="002944CE">
        <w:t xml:space="preserve">, 3464 ГУ </w:t>
      </w:r>
      <w:r w:rsidRPr="002944CE">
        <w:rPr>
          <w:lang w:val="en-GB"/>
        </w:rPr>
        <w:t>III</w:t>
      </w:r>
      <w:r w:rsidRPr="002944CE">
        <w:t xml:space="preserve">, 3465 ГУ </w:t>
      </w:r>
      <w:r w:rsidRPr="002944CE">
        <w:rPr>
          <w:lang w:val="en-GB"/>
        </w:rPr>
        <w:t>III</w:t>
      </w:r>
      <w:r w:rsidRPr="002944CE">
        <w:t xml:space="preserve">, 3466 ГУ </w:t>
      </w:r>
      <w:r w:rsidRPr="002944CE">
        <w:rPr>
          <w:lang w:val="en-GB"/>
        </w:rPr>
        <w:t>III</w:t>
      </w:r>
      <w:r w:rsidRPr="002944CE">
        <w:t xml:space="preserve">, 3467 ГУ </w:t>
      </w:r>
      <w:r w:rsidRPr="002944CE">
        <w:rPr>
          <w:lang w:val="en-GB"/>
        </w:rPr>
        <w:t>III</w:t>
      </w:r>
      <w:r w:rsidRPr="002944CE">
        <w:t xml:space="preserve"> и 3495), заменить</w:t>
      </w:r>
      <w:r w:rsidR="00511D76">
        <w:t xml:space="preserve"> "</w:t>
      </w:r>
      <w:r w:rsidRPr="002944CE">
        <w:rPr>
          <w:lang w:val="en-GB"/>
        </w:rPr>
        <w:t>VV</w:t>
      </w:r>
      <w:r w:rsidRPr="002944CE">
        <w:t>9</w:t>
      </w:r>
      <w:r w:rsidR="00511D76">
        <w:t>"</w:t>
      </w:r>
      <w:r w:rsidRPr="002944CE">
        <w:t xml:space="preserve"> на </w:t>
      </w:r>
      <w:r w:rsidR="00511D76">
        <w:t>"</w:t>
      </w:r>
      <w:r w:rsidRPr="002944CE">
        <w:rPr>
          <w:lang w:val="en-GB"/>
        </w:rPr>
        <w:t>VC</w:t>
      </w:r>
      <w:r w:rsidRPr="002944CE">
        <w:t xml:space="preserve">1 </w:t>
      </w:r>
      <w:r w:rsidRPr="002944CE">
        <w:rPr>
          <w:lang w:val="en-GB"/>
        </w:rPr>
        <w:t>VC</w:t>
      </w:r>
      <w:r w:rsidRPr="002944CE">
        <w:t xml:space="preserve">2 </w:t>
      </w:r>
      <w:r w:rsidRPr="002944CE">
        <w:rPr>
          <w:lang w:val="en-GB"/>
        </w:rPr>
        <w:t>AP</w:t>
      </w:r>
      <w:r w:rsidRPr="002944CE">
        <w:t>7</w:t>
      </w:r>
      <w:r w:rsidR="00511D76">
        <w:t>"</w:t>
      </w:r>
      <w:r w:rsidRPr="002944CE">
        <w:t>.</w:t>
      </w:r>
    </w:p>
    <w:p w:rsidR="00C205F3" w:rsidRPr="002944CE" w:rsidRDefault="00C205F3" w:rsidP="00C205F3">
      <w:pPr>
        <w:pStyle w:val="SingleTxtGR"/>
      </w:pPr>
      <w:r w:rsidRPr="002944CE">
        <w:t>В позициях, которым в колонке 17 назначен код "</w:t>
      </w:r>
      <w:r w:rsidRPr="002944CE">
        <w:rPr>
          <w:lang w:val="en-GB"/>
        </w:rPr>
        <w:t>VV</w:t>
      </w:r>
      <w:r w:rsidRPr="002944CE">
        <w:t>10"</w:t>
      </w:r>
      <w:r w:rsidR="00511D76">
        <w:t xml:space="preserve"> </w:t>
      </w:r>
      <w:r w:rsidRPr="002944CE">
        <w:t>(№ ООН 3243 и 3244), заменить "</w:t>
      </w:r>
      <w:r w:rsidRPr="002944CE">
        <w:rPr>
          <w:lang w:val="en-GB"/>
        </w:rPr>
        <w:t>VV</w:t>
      </w:r>
      <w:r w:rsidRPr="002944CE">
        <w:t>10" на "</w:t>
      </w:r>
      <w:r w:rsidRPr="002944CE">
        <w:rPr>
          <w:lang w:val="en-GB"/>
        </w:rPr>
        <w:t>V</w:t>
      </w:r>
      <w:r w:rsidRPr="002944CE">
        <w:t xml:space="preserve">С1 </w:t>
      </w:r>
      <w:r w:rsidRPr="002944CE">
        <w:rPr>
          <w:lang w:val="en-GB"/>
        </w:rPr>
        <w:t>V</w:t>
      </w:r>
      <w:r w:rsidRPr="002944CE">
        <w:t xml:space="preserve">С2 </w:t>
      </w:r>
      <w:r w:rsidRPr="002944CE">
        <w:rPr>
          <w:lang w:val="en-GB"/>
        </w:rPr>
        <w:t>AP</w:t>
      </w:r>
      <w:r w:rsidRPr="002944CE">
        <w:t>7".</w:t>
      </w:r>
    </w:p>
    <w:p w:rsidR="00C205F3" w:rsidRPr="002944CE" w:rsidRDefault="00C205F3" w:rsidP="00C205F3">
      <w:pPr>
        <w:pStyle w:val="SingleTxtGR"/>
      </w:pPr>
      <w:r w:rsidRPr="002944CE">
        <w:t>В позициях, которым в колонке 17 назначен код "</w:t>
      </w:r>
      <w:r w:rsidRPr="002944CE">
        <w:rPr>
          <w:lang w:val="en-GB"/>
        </w:rPr>
        <w:t>VV</w:t>
      </w:r>
      <w:r w:rsidRPr="002944CE">
        <w:t>11", "</w:t>
      </w:r>
      <w:r w:rsidRPr="002944CE">
        <w:rPr>
          <w:lang w:val="en-GB"/>
        </w:rPr>
        <w:t>VV</w:t>
      </w:r>
      <w:r w:rsidR="00511D76">
        <w:t>12" или</w:t>
      </w:r>
      <w:r w:rsidR="00511D76">
        <w:br/>
      </w:r>
      <w:r w:rsidRPr="002944CE">
        <w:t>"</w:t>
      </w:r>
      <w:r w:rsidRPr="002944CE">
        <w:rPr>
          <w:lang w:val="en-GB"/>
        </w:rPr>
        <w:t>VV</w:t>
      </w:r>
      <w:r w:rsidRPr="002944CE">
        <w:t>13"</w:t>
      </w:r>
      <w:r w:rsidR="00511D76">
        <w:t xml:space="preserve"> </w:t>
      </w:r>
      <w:r w:rsidRPr="002944CE">
        <w:t>(№ ООН 3291,первая позиция, 3257, обе позиции, и 3258), заменить "</w:t>
      </w:r>
      <w:r w:rsidRPr="002944CE">
        <w:rPr>
          <w:lang w:val="en-GB"/>
        </w:rPr>
        <w:t>VV</w:t>
      </w:r>
      <w:r w:rsidRPr="002944CE">
        <w:t>11", "</w:t>
      </w:r>
      <w:r w:rsidRPr="002944CE">
        <w:rPr>
          <w:lang w:val="en-GB"/>
        </w:rPr>
        <w:t>VV</w:t>
      </w:r>
      <w:r w:rsidRPr="002944CE">
        <w:t>12" и "</w:t>
      </w:r>
      <w:r w:rsidRPr="002944CE">
        <w:rPr>
          <w:lang w:val="en-GB"/>
        </w:rPr>
        <w:t>VV</w:t>
      </w:r>
      <w:r w:rsidRPr="002944CE">
        <w:t>13" на "</w:t>
      </w:r>
      <w:r w:rsidRPr="002944CE">
        <w:rPr>
          <w:lang w:val="en-GB"/>
        </w:rPr>
        <w:t>V</w:t>
      </w:r>
      <w:r w:rsidRPr="002944CE">
        <w:t>С3".</w:t>
      </w:r>
    </w:p>
    <w:p w:rsidR="00C205F3" w:rsidRPr="002944CE" w:rsidRDefault="00C205F3" w:rsidP="00C205F3">
      <w:pPr>
        <w:pStyle w:val="SingleTxtGR"/>
      </w:pPr>
      <w:r w:rsidRPr="002944CE">
        <w:t>В позициях, которым в колонке 17 назначен код "</w:t>
      </w:r>
      <w:r w:rsidRPr="002944CE">
        <w:rPr>
          <w:lang w:val="en-GB"/>
        </w:rPr>
        <w:t>VV</w:t>
      </w:r>
      <w:r w:rsidRPr="002944CE">
        <w:t>14"</w:t>
      </w:r>
      <w:r w:rsidR="00BC1CEB">
        <w:t xml:space="preserve"> </w:t>
      </w:r>
      <w:r w:rsidRPr="002944CE">
        <w:t>(</w:t>
      </w:r>
      <w:r w:rsidR="00BC1CEB">
        <w:t>№ ООН 2794, 2795, 2800 и 3028),</w:t>
      </w:r>
      <w:r w:rsidRPr="002944CE">
        <w:t xml:space="preserve"> заменить "</w:t>
      </w:r>
      <w:r w:rsidRPr="002944CE">
        <w:rPr>
          <w:lang w:val="en-GB"/>
        </w:rPr>
        <w:t>VV</w:t>
      </w:r>
      <w:r w:rsidRPr="002944CE">
        <w:t>14" на "</w:t>
      </w:r>
      <w:r w:rsidRPr="002944CE">
        <w:rPr>
          <w:lang w:val="en-GB"/>
        </w:rPr>
        <w:t>V</w:t>
      </w:r>
      <w:r w:rsidRPr="002944CE">
        <w:t xml:space="preserve">С1 </w:t>
      </w:r>
      <w:r w:rsidRPr="002944CE">
        <w:rPr>
          <w:lang w:val="en-GB"/>
        </w:rPr>
        <w:t>V</w:t>
      </w:r>
      <w:r w:rsidRPr="002944CE">
        <w:t xml:space="preserve">С2 </w:t>
      </w:r>
      <w:r w:rsidRPr="002944CE">
        <w:rPr>
          <w:lang w:val="en-GB"/>
        </w:rPr>
        <w:t>AP</w:t>
      </w:r>
      <w:r w:rsidRPr="002944CE">
        <w:t>8".</w:t>
      </w:r>
    </w:p>
    <w:p w:rsidR="00C205F3" w:rsidRPr="002944CE" w:rsidRDefault="00C205F3" w:rsidP="00C205F3">
      <w:pPr>
        <w:pStyle w:val="SingleTxtGR"/>
      </w:pPr>
      <w:r w:rsidRPr="002944CE">
        <w:lastRenderedPageBreak/>
        <w:t>В позициях, которым в колонке 17 назначен код "</w:t>
      </w:r>
      <w:r w:rsidRPr="002944CE">
        <w:rPr>
          <w:lang w:val="en-GB"/>
        </w:rPr>
        <w:t>VV</w:t>
      </w:r>
      <w:r w:rsidRPr="002944CE">
        <w:t>15"</w:t>
      </w:r>
      <w:r w:rsidR="00BC1CEB">
        <w:t xml:space="preserve"> (</w:t>
      </w:r>
      <w:r w:rsidRPr="002944CE">
        <w:t>№ ООН 2315, 3151, 3152 и 3432), заменить "</w:t>
      </w:r>
      <w:r w:rsidRPr="002944CE">
        <w:rPr>
          <w:lang w:val="en-GB"/>
        </w:rPr>
        <w:t>VV</w:t>
      </w:r>
      <w:r w:rsidRPr="002944CE">
        <w:t>15" на "</w:t>
      </w:r>
      <w:r w:rsidRPr="002944CE">
        <w:rPr>
          <w:lang w:val="en-GB"/>
        </w:rPr>
        <w:t>V</w:t>
      </w:r>
      <w:r w:rsidRPr="002944CE">
        <w:t xml:space="preserve">С1 </w:t>
      </w:r>
      <w:r w:rsidRPr="002944CE">
        <w:rPr>
          <w:lang w:val="en-GB"/>
        </w:rPr>
        <w:t>V</w:t>
      </w:r>
      <w:r w:rsidRPr="002944CE">
        <w:t xml:space="preserve">С2 </w:t>
      </w:r>
      <w:r w:rsidRPr="002944CE">
        <w:rPr>
          <w:lang w:val="en-GB"/>
        </w:rPr>
        <w:t>AP</w:t>
      </w:r>
      <w:r w:rsidRPr="002944CE">
        <w:t>9".</w:t>
      </w:r>
    </w:p>
    <w:p w:rsidR="00C205F3" w:rsidRPr="002944CE" w:rsidRDefault="00C205F3" w:rsidP="00C205F3">
      <w:pPr>
        <w:pStyle w:val="SingleTxtGR"/>
      </w:pPr>
      <w:r w:rsidRPr="002944CE">
        <w:t>Для № ООН 0082, 0241, 0331 и 0332 в колонке 9 исключить "</w:t>
      </w:r>
      <w:r w:rsidRPr="002944CE">
        <w:rPr>
          <w:lang w:val="en-GB"/>
        </w:rPr>
        <w:t>PP</w:t>
      </w:r>
      <w:r w:rsidR="00BC1CEB">
        <w:t>65".</w:t>
      </w:r>
    </w:p>
    <w:p w:rsidR="00C205F3" w:rsidRPr="002944CE" w:rsidRDefault="00C205F3" w:rsidP="00C205F3">
      <w:pPr>
        <w:pStyle w:val="SingleTxtGR"/>
      </w:pPr>
      <w:r w:rsidRPr="002944CE">
        <w:t>Для № ООН 0222</w:t>
      </w:r>
      <w:r w:rsidRPr="002944CE">
        <w:tab/>
        <w:t xml:space="preserve">изменить наименование в колонке 2 следующим образом: "АММОНИЯ НИТРАТ". В колонку 6 включить "370". В колонку 8 включить "IBC100". В колонку 9а включить "B3, B17" напротив </w:t>
      </w:r>
      <w:r w:rsidRPr="002944CE">
        <w:rPr>
          <w:lang w:val="en-US"/>
        </w:rPr>
        <w:t>IBC</w:t>
      </w:r>
      <w:r w:rsidRPr="002944CE">
        <w:t xml:space="preserve">100. </w:t>
      </w:r>
    </w:p>
    <w:p w:rsidR="00C205F3" w:rsidRPr="002944CE" w:rsidRDefault="00C205F3" w:rsidP="00C205F3">
      <w:pPr>
        <w:pStyle w:val="SingleTxtGR"/>
      </w:pPr>
      <w:r w:rsidRPr="002944CE">
        <w:t>Для № ООН 0503 в колонке 2 изменить наименование следующим образом: "УСТРОЙСТВА БЕЗОПАСНОСТИ ПИРОТЕХНИЧЕСКИЕ".</w:t>
      </w:r>
    </w:p>
    <w:p w:rsidR="00C205F3" w:rsidRPr="002944CE" w:rsidRDefault="00C205F3" w:rsidP="00C205F3">
      <w:pPr>
        <w:pStyle w:val="SingleTxtGR"/>
      </w:pPr>
      <w:r w:rsidRPr="002944CE">
        <w:t xml:space="preserve">Для № ООН 1001, 1002, 1006, 1009, 1010, 1011, 1012, 1013, 1018, 1020, 1021, 1022, 1027, 1028, 1029, 1030, 1032, 1033, 1035, 1036, 1037, 1039, 1041, 1046, 1049, 1055, 1056, 1058, 1060, 1061, 1063, 1065, 1066, 1070, 1072, 1075, 1077, 1078, 1080, 1081, 1083, 1085, 1086, 1087, 1858, 1860, 1912, 1952, 1954, 1956, 1957, 1958, 1959, 1962, 1964, 1965, 1968, 1969, 1971, 1973, 1974, 1976, 1978, 1982, 1983, 1984, 2034, 2035, 2036, 2044, 2193, 2200, 2203, 2419, 2422, 2424, 2451, 2452, 2453, 2454, 2517, 2599, 2601, 2602, 3070, 3153, 3154, 3156, 3157, 3159, 3161, 3163, 3220, 3252, 3296, 3297, 3298, 3299, 3337, 3338, 3339, 3340, 3354 и 3374 добавить "662" в колонку 6. </w:t>
      </w:r>
    </w:p>
    <w:p w:rsidR="00C205F3" w:rsidRPr="002944CE" w:rsidRDefault="00C205F3" w:rsidP="00C205F3">
      <w:pPr>
        <w:pStyle w:val="SingleTxtGR"/>
      </w:pPr>
      <w:r w:rsidRPr="002944CE">
        <w:t>Для № ООН 1008</w:t>
      </w:r>
      <w:r w:rsidRPr="002944CE">
        <w:tab/>
        <w:t>добавить "373" в колонку 6.</w:t>
      </w:r>
    </w:p>
    <w:p w:rsidR="00C205F3" w:rsidRPr="002944CE" w:rsidRDefault="00C205F3" w:rsidP="00C205F3">
      <w:pPr>
        <w:pStyle w:val="SingleTxtGR"/>
        <w:rPr>
          <w:lang w:val="pt-BR"/>
        </w:rPr>
      </w:pPr>
      <w:r w:rsidRPr="002944CE">
        <w:t>Для</w:t>
      </w:r>
      <w:r w:rsidRPr="002944CE">
        <w:rPr>
          <w:lang w:val="pt-BR"/>
        </w:rPr>
        <w:t xml:space="preserve"> № </w:t>
      </w:r>
      <w:r w:rsidRPr="002944CE">
        <w:t>ООН</w:t>
      </w:r>
      <w:r w:rsidRPr="002944CE">
        <w:rPr>
          <w:lang w:val="pt-BR"/>
        </w:rPr>
        <w:t xml:space="preserve"> 1051 </w:t>
      </w:r>
      <w:r w:rsidRPr="002944CE">
        <w:t>ГУ</w:t>
      </w:r>
      <w:r w:rsidRPr="002944CE">
        <w:rPr>
          <w:lang w:val="pt-BR"/>
        </w:rPr>
        <w:t xml:space="preserve"> I, 1089 </w:t>
      </w:r>
      <w:r w:rsidRPr="002944CE">
        <w:t>ГУ</w:t>
      </w:r>
      <w:r w:rsidRPr="002944CE">
        <w:rPr>
          <w:lang w:val="pt-BR"/>
        </w:rPr>
        <w:t xml:space="preserve"> I, 1228 </w:t>
      </w:r>
      <w:r w:rsidRPr="002944CE">
        <w:t>ГУ</w:t>
      </w:r>
      <w:r w:rsidRPr="002944CE">
        <w:rPr>
          <w:lang w:val="pt-BR"/>
        </w:rPr>
        <w:t xml:space="preserve"> II, 1259 </w:t>
      </w:r>
      <w:r w:rsidRPr="002944CE">
        <w:t>ГУ</w:t>
      </w:r>
      <w:r w:rsidRPr="002944CE">
        <w:rPr>
          <w:lang w:val="pt-BR"/>
        </w:rPr>
        <w:t xml:space="preserve"> I, 1261 </w:t>
      </w:r>
      <w:r w:rsidRPr="002944CE">
        <w:t>ГУ</w:t>
      </w:r>
      <w:r w:rsidRPr="002944CE">
        <w:rPr>
          <w:lang w:val="pt-BR"/>
        </w:rPr>
        <w:t xml:space="preserve"> II, 1278 </w:t>
      </w:r>
      <w:r w:rsidRPr="002944CE">
        <w:t>ГУ</w:t>
      </w:r>
      <w:r w:rsidRPr="002944CE">
        <w:rPr>
          <w:lang w:val="pt-BR"/>
        </w:rPr>
        <w:t xml:space="preserve"> II, 1308 </w:t>
      </w:r>
      <w:r w:rsidRPr="002944CE">
        <w:t>ГУ</w:t>
      </w:r>
      <w:r w:rsidRPr="002944CE">
        <w:rPr>
          <w:lang w:val="pt-BR"/>
        </w:rPr>
        <w:t xml:space="preserve"> I, 1331 </w:t>
      </w:r>
      <w:r w:rsidRPr="002944CE">
        <w:t>ГУ</w:t>
      </w:r>
      <w:r w:rsidRPr="002944CE">
        <w:rPr>
          <w:lang w:val="pt-BR"/>
        </w:rPr>
        <w:t xml:space="preserve"> III, 1361 </w:t>
      </w:r>
      <w:r w:rsidRPr="002944CE">
        <w:t>ГУ</w:t>
      </w:r>
      <w:r w:rsidRPr="002944CE">
        <w:rPr>
          <w:lang w:val="pt-BR"/>
        </w:rPr>
        <w:t xml:space="preserve"> II </w:t>
      </w:r>
      <w:r w:rsidRPr="002944CE">
        <w:t>и</w:t>
      </w:r>
      <w:r w:rsidRPr="002944CE">
        <w:rPr>
          <w:lang w:val="pt-BR"/>
        </w:rPr>
        <w:t xml:space="preserve"> </w:t>
      </w:r>
      <w:r w:rsidRPr="002944CE">
        <w:t>ГУ</w:t>
      </w:r>
      <w:r w:rsidRPr="002944CE">
        <w:rPr>
          <w:lang w:val="pt-BR"/>
        </w:rPr>
        <w:t xml:space="preserve"> III, 1363 </w:t>
      </w:r>
      <w:r w:rsidRPr="002944CE">
        <w:t>ГУ</w:t>
      </w:r>
      <w:r w:rsidRPr="002944CE">
        <w:rPr>
          <w:lang w:val="pt-BR"/>
        </w:rPr>
        <w:t xml:space="preserve"> III, 1364 </w:t>
      </w:r>
      <w:r w:rsidRPr="002944CE">
        <w:t>ГУ</w:t>
      </w:r>
      <w:r w:rsidRPr="002944CE">
        <w:rPr>
          <w:lang w:val="pt-BR"/>
        </w:rPr>
        <w:t xml:space="preserve"> III, 1365 </w:t>
      </w:r>
      <w:r w:rsidRPr="002944CE">
        <w:t>ГУ</w:t>
      </w:r>
      <w:r w:rsidRPr="002944CE">
        <w:rPr>
          <w:lang w:val="pt-BR"/>
        </w:rPr>
        <w:t xml:space="preserve"> III, 1373 </w:t>
      </w:r>
      <w:r w:rsidRPr="002944CE">
        <w:t>ГУ</w:t>
      </w:r>
      <w:r w:rsidRPr="002944CE">
        <w:rPr>
          <w:lang w:val="pt-BR"/>
        </w:rPr>
        <w:t xml:space="preserve"> III, 1376 </w:t>
      </w:r>
      <w:r w:rsidRPr="002944CE">
        <w:t>ГУ</w:t>
      </w:r>
      <w:r w:rsidRPr="002944CE">
        <w:rPr>
          <w:lang w:val="pt-BR"/>
        </w:rPr>
        <w:t xml:space="preserve"> III, 1378 </w:t>
      </w:r>
      <w:r w:rsidRPr="002944CE">
        <w:t>ГУ</w:t>
      </w:r>
      <w:r w:rsidRPr="002944CE">
        <w:rPr>
          <w:lang w:val="pt-BR"/>
        </w:rPr>
        <w:t xml:space="preserve"> II, 1379 </w:t>
      </w:r>
      <w:r w:rsidRPr="002944CE">
        <w:t>ГУ</w:t>
      </w:r>
      <w:r w:rsidRPr="002944CE">
        <w:rPr>
          <w:lang w:val="pt-BR"/>
        </w:rPr>
        <w:t xml:space="preserve"> III, 1386 </w:t>
      </w:r>
      <w:r w:rsidRPr="002944CE">
        <w:t>ГУ</w:t>
      </w:r>
      <w:r w:rsidRPr="002944CE">
        <w:rPr>
          <w:lang w:val="pt-BR"/>
        </w:rPr>
        <w:t xml:space="preserve"> III, 1545 </w:t>
      </w:r>
      <w:r w:rsidRPr="002944CE">
        <w:t>ГУ</w:t>
      </w:r>
      <w:r w:rsidRPr="002944CE">
        <w:rPr>
          <w:lang w:val="pt-BR"/>
        </w:rPr>
        <w:t xml:space="preserve"> II, 1560 </w:t>
      </w:r>
      <w:r w:rsidRPr="002944CE">
        <w:t>ГУ</w:t>
      </w:r>
      <w:r w:rsidRPr="002944CE">
        <w:rPr>
          <w:lang w:val="pt-BR"/>
        </w:rPr>
        <w:t xml:space="preserve"> I, 1569 </w:t>
      </w:r>
      <w:r w:rsidRPr="002944CE">
        <w:t>ГУ</w:t>
      </w:r>
      <w:r w:rsidRPr="002944CE">
        <w:rPr>
          <w:lang w:val="pt-BR"/>
        </w:rPr>
        <w:t xml:space="preserve"> II, 1583 − </w:t>
      </w:r>
      <w:r w:rsidRPr="002944CE">
        <w:t>все</w:t>
      </w:r>
      <w:r w:rsidRPr="002944CE">
        <w:rPr>
          <w:lang w:val="pt-BR"/>
        </w:rPr>
        <w:t xml:space="preserve"> </w:t>
      </w:r>
      <w:r w:rsidRPr="002944CE">
        <w:t>группы</w:t>
      </w:r>
      <w:r w:rsidRPr="002944CE">
        <w:rPr>
          <w:lang w:val="pt-BR"/>
        </w:rPr>
        <w:t xml:space="preserve"> </w:t>
      </w:r>
      <w:r w:rsidRPr="002944CE">
        <w:t>упаковки</w:t>
      </w:r>
      <w:r w:rsidRPr="002944CE">
        <w:rPr>
          <w:lang w:val="pt-BR"/>
        </w:rPr>
        <w:t xml:space="preserve">, 1603 </w:t>
      </w:r>
      <w:r w:rsidRPr="002944CE">
        <w:t>ГУ</w:t>
      </w:r>
      <w:r w:rsidRPr="002944CE">
        <w:rPr>
          <w:lang w:val="pt-BR"/>
        </w:rPr>
        <w:t xml:space="preserve"> II, 1613 </w:t>
      </w:r>
      <w:r w:rsidRPr="002944CE">
        <w:t>ГУ</w:t>
      </w:r>
      <w:r w:rsidRPr="002944CE">
        <w:rPr>
          <w:lang w:val="pt-BR"/>
        </w:rPr>
        <w:t xml:space="preserve"> I, 1614 </w:t>
      </w:r>
      <w:r w:rsidRPr="002944CE">
        <w:t>ГУ</w:t>
      </w:r>
      <w:r w:rsidRPr="002944CE">
        <w:rPr>
          <w:lang w:val="pt-BR"/>
        </w:rPr>
        <w:t xml:space="preserve"> I, 1649 </w:t>
      </w:r>
      <w:r w:rsidRPr="002944CE">
        <w:t>ГУ</w:t>
      </w:r>
      <w:r w:rsidRPr="002944CE">
        <w:rPr>
          <w:lang w:val="pt-BR"/>
        </w:rPr>
        <w:t xml:space="preserve"> I, 1672 </w:t>
      </w:r>
      <w:r w:rsidRPr="002944CE">
        <w:t>ГУ</w:t>
      </w:r>
      <w:r w:rsidRPr="002944CE">
        <w:rPr>
          <w:lang w:val="pt-BR"/>
        </w:rPr>
        <w:t xml:space="preserve"> I, 1693 </w:t>
      </w:r>
      <w:r w:rsidRPr="002944CE">
        <w:t>ГУ</w:t>
      </w:r>
      <w:r w:rsidRPr="002944CE">
        <w:rPr>
          <w:lang w:val="pt-BR"/>
        </w:rPr>
        <w:t xml:space="preserve"> I </w:t>
      </w:r>
      <w:r w:rsidRPr="002944CE">
        <w:t>и</w:t>
      </w:r>
      <w:r w:rsidRPr="002944CE">
        <w:rPr>
          <w:lang w:val="pt-BR"/>
        </w:rPr>
        <w:t xml:space="preserve"> </w:t>
      </w:r>
      <w:r w:rsidRPr="002944CE">
        <w:t>ГУ</w:t>
      </w:r>
      <w:r w:rsidRPr="002944CE">
        <w:rPr>
          <w:lang w:val="pt-BR"/>
        </w:rPr>
        <w:t xml:space="preserve"> II, 1694 </w:t>
      </w:r>
      <w:r w:rsidRPr="002944CE">
        <w:t>ГУ</w:t>
      </w:r>
      <w:r w:rsidRPr="002944CE">
        <w:rPr>
          <w:lang w:val="pt-BR"/>
        </w:rPr>
        <w:t xml:space="preserve"> I, 1697 </w:t>
      </w:r>
      <w:r w:rsidRPr="002944CE">
        <w:t>ГУ</w:t>
      </w:r>
      <w:r w:rsidRPr="002944CE">
        <w:rPr>
          <w:lang w:val="pt-BR"/>
        </w:rPr>
        <w:t xml:space="preserve"> II, 1698 </w:t>
      </w:r>
      <w:r w:rsidRPr="002944CE">
        <w:t>ГУ</w:t>
      </w:r>
      <w:r w:rsidRPr="002944CE">
        <w:rPr>
          <w:lang w:val="pt-BR"/>
        </w:rPr>
        <w:t xml:space="preserve"> I, 1699 </w:t>
      </w:r>
      <w:r w:rsidRPr="002944CE">
        <w:t>ГУ</w:t>
      </w:r>
      <w:r w:rsidRPr="002944CE">
        <w:rPr>
          <w:lang w:val="pt-BR"/>
        </w:rPr>
        <w:t xml:space="preserve"> I, 1701 </w:t>
      </w:r>
      <w:r w:rsidRPr="002944CE">
        <w:t>ГУ</w:t>
      </w:r>
      <w:r w:rsidRPr="002944CE">
        <w:rPr>
          <w:lang w:val="pt-BR"/>
        </w:rPr>
        <w:t xml:space="preserve"> II, 1722 </w:t>
      </w:r>
      <w:r w:rsidRPr="002944CE">
        <w:t>ГУ</w:t>
      </w:r>
      <w:r w:rsidRPr="002944CE">
        <w:rPr>
          <w:lang w:val="pt-BR"/>
        </w:rPr>
        <w:t xml:space="preserve"> I, 1732 </w:t>
      </w:r>
      <w:r w:rsidRPr="002944CE">
        <w:t>ГУ</w:t>
      </w:r>
      <w:r w:rsidRPr="002944CE">
        <w:rPr>
          <w:lang w:val="pt-BR"/>
        </w:rPr>
        <w:t xml:space="preserve"> II, 1792 </w:t>
      </w:r>
      <w:r w:rsidRPr="002944CE">
        <w:t>ГУ</w:t>
      </w:r>
      <w:r w:rsidRPr="002944CE">
        <w:rPr>
          <w:lang w:val="pt-BR"/>
        </w:rPr>
        <w:t xml:space="preserve"> II, 1796 </w:t>
      </w:r>
      <w:r w:rsidRPr="002944CE">
        <w:t>ГУ</w:t>
      </w:r>
      <w:r w:rsidRPr="002944CE">
        <w:rPr>
          <w:lang w:val="pt-BR"/>
        </w:rPr>
        <w:t xml:space="preserve"> II, 1802 </w:t>
      </w:r>
      <w:r w:rsidRPr="002944CE">
        <w:t>ГУ</w:t>
      </w:r>
      <w:r w:rsidRPr="002944CE">
        <w:rPr>
          <w:lang w:val="pt-BR"/>
        </w:rPr>
        <w:t xml:space="preserve"> II, 1806 </w:t>
      </w:r>
      <w:r w:rsidRPr="002944CE">
        <w:t>ГУ</w:t>
      </w:r>
      <w:r w:rsidRPr="002944CE">
        <w:rPr>
          <w:lang w:val="pt-BR"/>
        </w:rPr>
        <w:t xml:space="preserve"> II, 1808 </w:t>
      </w:r>
      <w:r w:rsidRPr="002944CE">
        <w:t>ГУ</w:t>
      </w:r>
      <w:r w:rsidRPr="002944CE">
        <w:rPr>
          <w:lang w:val="pt-BR"/>
        </w:rPr>
        <w:t xml:space="preserve"> II, 1826 </w:t>
      </w:r>
      <w:r w:rsidRPr="002944CE">
        <w:t>ГУ</w:t>
      </w:r>
      <w:r w:rsidRPr="002944CE">
        <w:rPr>
          <w:lang w:val="pt-BR"/>
        </w:rPr>
        <w:t xml:space="preserve"> II, 1832 </w:t>
      </w:r>
      <w:r w:rsidRPr="002944CE">
        <w:t>ГУ</w:t>
      </w:r>
      <w:r w:rsidRPr="002944CE">
        <w:rPr>
          <w:lang w:val="pt-BR"/>
        </w:rPr>
        <w:t xml:space="preserve"> II, 1837 </w:t>
      </w:r>
      <w:r w:rsidRPr="002944CE">
        <w:t>ГУ</w:t>
      </w:r>
      <w:r w:rsidRPr="002944CE">
        <w:rPr>
          <w:lang w:val="pt-BR"/>
        </w:rPr>
        <w:t xml:space="preserve"> II, 1868 </w:t>
      </w:r>
      <w:r w:rsidRPr="002944CE">
        <w:t>ГУ</w:t>
      </w:r>
      <w:r w:rsidRPr="002944CE">
        <w:rPr>
          <w:lang w:val="pt-BR"/>
        </w:rPr>
        <w:t xml:space="preserve"> II, 1889 </w:t>
      </w:r>
      <w:r w:rsidRPr="002944CE">
        <w:t>ГУ</w:t>
      </w:r>
      <w:r w:rsidRPr="002944CE">
        <w:rPr>
          <w:lang w:val="pt-BR"/>
        </w:rPr>
        <w:t xml:space="preserve"> I, 1906 </w:t>
      </w:r>
      <w:r w:rsidRPr="002944CE">
        <w:t>ГУ</w:t>
      </w:r>
      <w:r w:rsidRPr="002944CE">
        <w:rPr>
          <w:lang w:val="pt-BR"/>
        </w:rPr>
        <w:t xml:space="preserve"> II, 1932 </w:t>
      </w:r>
      <w:r w:rsidRPr="002944CE">
        <w:t>ГУ</w:t>
      </w:r>
      <w:r w:rsidRPr="002944CE">
        <w:rPr>
          <w:lang w:val="pt-BR"/>
        </w:rPr>
        <w:t xml:space="preserve"> III, 1939 </w:t>
      </w:r>
      <w:r w:rsidRPr="002944CE">
        <w:t>ГУ</w:t>
      </w:r>
      <w:r w:rsidRPr="002944CE">
        <w:rPr>
          <w:lang w:val="pt-BR"/>
        </w:rPr>
        <w:t xml:space="preserve"> II, 2002 </w:t>
      </w:r>
      <w:r w:rsidRPr="002944CE">
        <w:t>ГУ</w:t>
      </w:r>
      <w:r w:rsidRPr="002944CE">
        <w:rPr>
          <w:lang w:val="pt-BR"/>
        </w:rPr>
        <w:t xml:space="preserve"> III, 2006 </w:t>
      </w:r>
      <w:r w:rsidRPr="002944CE">
        <w:t>ГУ</w:t>
      </w:r>
      <w:r w:rsidRPr="002944CE">
        <w:rPr>
          <w:lang w:val="pt-BR"/>
        </w:rPr>
        <w:t xml:space="preserve"> III, 2030 </w:t>
      </w:r>
      <w:r w:rsidRPr="002944CE">
        <w:t>ГУ</w:t>
      </w:r>
      <w:r w:rsidRPr="002944CE">
        <w:rPr>
          <w:lang w:val="pt-BR"/>
        </w:rPr>
        <w:t xml:space="preserve"> II, 2073, 2212 </w:t>
      </w:r>
      <w:r w:rsidRPr="002944CE">
        <w:t>ГУ</w:t>
      </w:r>
      <w:r w:rsidRPr="002944CE">
        <w:rPr>
          <w:lang w:val="pt-BR"/>
        </w:rPr>
        <w:t xml:space="preserve"> II, 2217 </w:t>
      </w:r>
      <w:r w:rsidRPr="002944CE">
        <w:t>ГУ</w:t>
      </w:r>
      <w:r w:rsidRPr="002944CE">
        <w:rPr>
          <w:lang w:val="pt-BR"/>
        </w:rPr>
        <w:t xml:space="preserve"> III, 2254 </w:t>
      </w:r>
      <w:r w:rsidRPr="002944CE">
        <w:t>ГУ</w:t>
      </w:r>
      <w:r w:rsidRPr="002944CE">
        <w:rPr>
          <w:lang w:val="pt-BR"/>
        </w:rPr>
        <w:t xml:space="preserve"> III, 2295 </w:t>
      </w:r>
      <w:r w:rsidRPr="002944CE">
        <w:t>ГУ</w:t>
      </w:r>
      <w:r w:rsidRPr="002944CE">
        <w:rPr>
          <w:lang w:val="pt-BR"/>
        </w:rPr>
        <w:t xml:space="preserve"> I, 2363 </w:t>
      </w:r>
      <w:r w:rsidRPr="002944CE">
        <w:t>ГУ</w:t>
      </w:r>
      <w:r w:rsidRPr="002944CE">
        <w:rPr>
          <w:lang w:val="pt-BR"/>
        </w:rPr>
        <w:t xml:space="preserve"> I, 2381 </w:t>
      </w:r>
      <w:r w:rsidRPr="002944CE">
        <w:t>ГУ</w:t>
      </w:r>
      <w:r w:rsidRPr="002944CE">
        <w:rPr>
          <w:lang w:val="pt-BR"/>
        </w:rPr>
        <w:t xml:space="preserve"> II, 2404 </w:t>
      </w:r>
      <w:r w:rsidRPr="002944CE">
        <w:t>ГУ</w:t>
      </w:r>
      <w:r w:rsidRPr="002944CE">
        <w:rPr>
          <w:lang w:val="pt-BR"/>
        </w:rPr>
        <w:t xml:space="preserve"> II, 2438 </w:t>
      </w:r>
      <w:r w:rsidRPr="002944CE">
        <w:t>ГУ</w:t>
      </w:r>
      <w:r w:rsidRPr="002944CE">
        <w:rPr>
          <w:lang w:val="pt-BR"/>
        </w:rPr>
        <w:t xml:space="preserve"> I, 2442 </w:t>
      </w:r>
      <w:r w:rsidRPr="002944CE">
        <w:t>ГУ</w:t>
      </w:r>
      <w:r w:rsidRPr="002944CE">
        <w:rPr>
          <w:lang w:val="pt-BR"/>
        </w:rPr>
        <w:t xml:space="preserve"> II, 2443 </w:t>
      </w:r>
      <w:r w:rsidRPr="002944CE">
        <w:t>ГУ</w:t>
      </w:r>
      <w:r w:rsidRPr="002944CE">
        <w:rPr>
          <w:lang w:val="pt-BR"/>
        </w:rPr>
        <w:t xml:space="preserve"> II, 2558 </w:t>
      </w:r>
      <w:r w:rsidRPr="002944CE">
        <w:t>ГУ</w:t>
      </w:r>
      <w:r w:rsidRPr="002944CE">
        <w:rPr>
          <w:lang w:val="pt-BR"/>
        </w:rPr>
        <w:t xml:space="preserve"> I, 2626 </w:t>
      </w:r>
      <w:r w:rsidRPr="002944CE">
        <w:t>ГУ</w:t>
      </w:r>
      <w:r w:rsidRPr="002944CE">
        <w:rPr>
          <w:lang w:val="pt-BR"/>
        </w:rPr>
        <w:t xml:space="preserve"> II, 2691 </w:t>
      </w:r>
      <w:r w:rsidRPr="002944CE">
        <w:t>ГУ</w:t>
      </w:r>
      <w:r w:rsidRPr="002944CE">
        <w:rPr>
          <w:lang w:val="pt-BR"/>
        </w:rPr>
        <w:t xml:space="preserve"> II, 2740 </w:t>
      </w:r>
      <w:r w:rsidRPr="002944CE">
        <w:t>ГУ</w:t>
      </w:r>
      <w:r w:rsidRPr="002944CE">
        <w:rPr>
          <w:lang w:val="pt-BR"/>
        </w:rPr>
        <w:t xml:space="preserve"> I, 2743 </w:t>
      </w:r>
      <w:r w:rsidRPr="002944CE">
        <w:t>ГУ</w:t>
      </w:r>
      <w:r w:rsidRPr="002944CE">
        <w:rPr>
          <w:lang w:val="pt-BR"/>
        </w:rPr>
        <w:t xml:space="preserve"> II, 2749 </w:t>
      </w:r>
      <w:r w:rsidRPr="002944CE">
        <w:t>ГУ</w:t>
      </w:r>
      <w:r w:rsidRPr="002944CE">
        <w:rPr>
          <w:lang w:val="pt-BR"/>
        </w:rPr>
        <w:t xml:space="preserve"> I, 2798 </w:t>
      </w:r>
      <w:r w:rsidRPr="002944CE">
        <w:t>ГУ</w:t>
      </w:r>
      <w:r w:rsidRPr="002944CE">
        <w:rPr>
          <w:lang w:val="pt-BR"/>
        </w:rPr>
        <w:t xml:space="preserve"> II, 2799 </w:t>
      </w:r>
      <w:r w:rsidRPr="002944CE">
        <w:t>ГУ</w:t>
      </w:r>
      <w:r w:rsidRPr="002944CE">
        <w:rPr>
          <w:lang w:val="pt-BR"/>
        </w:rPr>
        <w:t xml:space="preserve"> II, 2826 </w:t>
      </w:r>
      <w:r w:rsidRPr="002944CE">
        <w:t>ГУ</w:t>
      </w:r>
      <w:r w:rsidRPr="002944CE">
        <w:rPr>
          <w:lang w:val="pt-BR"/>
        </w:rPr>
        <w:t xml:space="preserve"> II, 2835 </w:t>
      </w:r>
      <w:r w:rsidRPr="002944CE">
        <w:t>ГУ</w:t>
      </w:r>
      <w:r w:rsidRPr="002944CE">
        <w:rPr>
          <w:lang w:val="pt-BR"/>
        </w:rPr>
        <w:t xml:space="preserve"> II, 2881 </w:t>
      </w:r>
      <w:r w:rsidRPr="002944CE">
        <w:t>ГУ</w:t>
      </w:r>
      <w:r w:rsidRPr="002944CE">
        <w:rPr>
          <w:lang w:val="pt-BR"/>
        </w:rPr>
        <w:t xml:space="preserve"> II, 2956 </w:t>
      </w:r>
      <w:r w:rsidRPr="002944CE">
        <w:t>ГУ</w:t>
      </w:r>
      <w:r w:rsidRPr="002944CE">
        <w:rPr>
          <w:lang w:val="pt-BR"/>
        </w:rPr>
        <w:t xml:space="preserve"> III, 3048 </w:t>
      </w:r>
      <w:r w:rsidRPr="002944CE">
        <w:t>ГУ</w:t>
      </w:r>
      <w:r w:rsidRPr="002944CE">
        <w:rPr>
          <w:lang w:val="pt-BR"/>
        </w:rPr>
        <w:t xml:space="preserve"> I, 3122 </w:t>
      </w:r>
      <w:r w:rsidRPr="002944CE">
        <w:t>ГУ</w:t>
      </w:r>
      <w:r w:rsidRPr="002944CE">
        <w:rPr>
          <w:lang w:val="pt-BR"/>
        </w:rPr>
        <w:t xml:space="preserve"> I, 3123 </w:t>
      </w:r>
      <w:r w:rsidRPr="002944CE">
        <w:t>ГУ</w:t>
      </w:r>
      <w:r w:rsidRPr="002944CE">
        <w:rPr>
          <w:lang w:val="pt-BR"/>
        </w:rPr>
        <w:t xml:space="preserve"> I, 3129 </w:t>
      </w:r>
      <w:r w:rsidRPr="002944CE">
        <w:t>ГУ</w:t>
      </w:r>
      <w:r w:rsidRPr="002944CE">
        <w:rPr>
          <w:lang w:val="pt-BR"/>
        </w:rPr>
        <w:t xml:space="preserve"> II, 3130 </w:t>
      </w:r>
      <w:r w:rsidRPr="002944CE">
        <w:t>ГУ</w:t>
      </w:r>
      <w:r w:rsidRPr="002944CE">
        <w:rPr>
          <w:lang w:val="pt-BR"/>
        </w:rPr>
        <w:t xml:space="preserve"> II, 3208 </w:t>
      </w:r>
      <w:r w:rsidRPr="002944CE">
        <w:t>ГУ</w:t>
      </w:r>
      <w:r w:rsidRPr="002944CE">
        <w:rPr>
          <w:lang w:val="pt-BR"/>
        </w:rPr>
        <w:t xml:space="preserve"> II, 3242 </w:t>
      </w:r>
      <w:r w:rsidRPr="002944CE">
        <w:t>ГУ</w:t>
      </w:r>
      <w:r w:rsidRPr="002944CE">
        <w:rPr>
          <w:lang w:val="pt-BR"/>
        </w:rPr>
        <w:t xml:space="preserve"> II, 3251 </w:t>
      </w:r>
      <w:r w:rsidRPr="002944CE">
        <w:t>ГУ</w:t>
      </w:r>
      <w:r w:rsidRPr="002944CE">
        <w:rPr>
          <w:lang w:val="pt-BR"/>
        </w:rPr>
        <w:t xml:space="preserve"> III, 3294 </w:t>
      </w:r>
      <w:r w:rsidRPr="002944CE">
        <w:t>ГУ</w:t>
      </w:r>
      <w:r w:rsidRPr="002944CE">
        <w:rPr>
          <w:lang w:val="pt-BR"/>
        </w:rPr>
        <w:t xml:space="preserve"> I, 3315 </w:t>
      </w:r>
      <w:r w:rsidRPr="002944CE">
        <w:t>ГУ</w:t>
      </w:r>
      <w:r w:rsidRPr="002944CE">
        <w:rPr>
          <w:lang w:val="pt-BR"/>
        </w:rPr>
        <w:t xml:space="preserve"> I, 3336 </w:t>
      </w:r>
      <w:r w:rsidRPr="002944CE">
        <w:t>ГУ</w:t>
      </w:r>
      <w:r w:rsidRPr="002944CE">
        <w:rPr>
          <w:lang w:val="pt-BR"/>
        </w:rPr>
        <w:t xml:space="preserve"> I, 3416 </w:t>
      </w:r>
      <w:r w:rsidRPr="002944CE">
        <w:t>ГУ</w:t>
      </w:r>
      <w:r w:rsidRPr="002944CE">
        <w:rPr>
          <w:lang w:val="pt-BR"/>
        </w:rPr>
        <w:t xml:space="preserve"> II, 3448 </w:t>
      </w:r>
      <w:r w:rsidRPr="002944CE">
        <w:t>ГУ</w:t>
      </w:r>
      <w:r w:rsidRPr="002944CE">
        <w:rPr>
          <w:lang w:val="pt-BR"/>
        </w:rPr>
        <w:t xml:space="preserve"> I </w:t>
      </w:r>
      <w:r w:rsidRPr="002944CE">
        <w:t>и</w:t>
      </w:r>
      <w:r w:rsidRPr="002944CE">
        <w:rPr>
          <w:lang w:val="pt-BR"/>
        </w:rPr>
        <w:t xml:space="preserve"> </w:t>
      </w:r>
      <w:r w:rsidRPr="002944CE">
        <w:t>ГУ</w:t>
      </w:r>
      <w:r w:rsidRPr="002944CE">
        <w:rPr>
          <w:lang w:val="pt-BR"/>
        </w:rPr>
        <w:t xml:space="preserve"> II, 3450 </w:t>
      </w:r>
      <w:r w:rsidRPr="002944CE">
        <w:t>ГУ</w:t>
      </w:r>
      <w:r w:rsidRPr="002944CE">
        <w:rPr>
          <w:lang w:val="pt-BR"/>
        </w:rPr>
        <w:t xml:space="preserve"> I, 3483 </w:t>
      </w:r>
      <w:r w:rsidRPr="002944CE">
        <w:t>ГУ</w:t>
      </w:r>
      <w:r w:rsidRPr="002944CE">
        <w:rPr>
          <w:lang w:val="pt-BR"/>
        </w:rPr>
        <w:t xml:space="preserve"> I </w:t>
      </w:r>
      <w:r w:rsidRPr="002944CE">
        <w:t>и</w:t>
      </w:r>
      <w:r w:rsidRPr="002944CE">
        <w:rPr>
          <w:lang w:val="pt-BR"/>
        </w:rPr>
        <w:t xml:space="preserve"> 3498 </w:t>
      </w:r>
      <w:r w:rsidRPr="002944CE">
        <w:t>ГУ</w:t>
      </w:r>
      <w:r w:rsidRPr="002944CE">
        <w:rPr>
          <w:lang w:val="pt-BR"/>
        </w:rPr>
        <w:t xml:space="preserve"> II </w:t>
      </w:r>
      <w:r w:rsidRPr="002944CE">
        <w:t>изменить</w:t>
      </w:r>
      <w:r w:rsidRPr="002944CE">
        <w:rPr>
          <w:lang w:val="pt-BR"/>
        </w:rPr>
        <w:t xml:space="preserve"> </w:t>
      </w:r>
      <w:r w:rsidRPr="002944CE">
        <w:t>код</w:t>
      </w:r>
      <w:r w:rsidRPr="002944CE">
        <w:rPr>
          <w:lang w:val="pt-BR"/>
        </w:rPr>
        <w:t xml:space="preserve"> </w:t>
      </w:r>
      <w:r w:rsidRPr="002944CE">
        <w:t>на</w:t>
      </w:r>
      <w:r w:rsidRPr="002944CE">
        <w:rPr>
          <w:lang w:val="pt-BR"/>
        </w:rPr>
        <w:t xml:space="preserve"> "E0" </w:t>
      </w:r>
      <w:r w:rsidRPr="002944CE">
        <w:t>в</w:t>
      </w:r>
      <w:r w:rsidRPr="002944CE">
        <w:rPr>
          <w:lang w:val="pt-BR"/>
        </w:rPr>
        <w:t xml:space="preserve"> </w:t>
      </w:r>
      <w:r w:rsidRPr="002944CE">
        <w:t>колонке</w:t>
      </w:r>
      <w:r w:rsidRPr="002944CE">
        <w:rPr>
          <w:lang w:val="pt-BR"/>
        </w:rPr>
        <w:t xml:space="preserve"> 7b.</w:t>
      </w:r>
    </w:p>
    <w:p w:rsidR="00C205F3" w:rsidRPr="002944CE" w:rsidRDefault="00C205F3" w:rsidP="00C205F3">
      <w:pPr>
        <w:pStyle w:val="SingleTxtGR"/>
      </w:pPr>
      <w:r w:rsidRPr="002944CE">
        <w:t>Для № ООН 1044 включить "</w:t>
      </w:r>
      <w:r w:rsidRPr="002944CE">
        <w:rPr>
          <w:lang w:val="en-GB"/>
        </w:rPr>
        <w:t>PP</w:t>
      </w:r>
      <w:r w:rsidRPr="002944CE">
        <w:t>91" в колонку 9а.</w:t>
      </w:r>
    </w:p>
    <w:p w:rsidR="00C205F3" w:rsidRPr="002944CE" w:rsidRDefault="00C205F3" w:rsidP="00C205F3">
      <w:pPr>
        <w:pStyle w:val="SingleTxtGR"/>
      </w:pPr>
      <w:r w:rsidRPr="002944CE">
        <w:t>Для № ООН 1082 в колонке 2 в конце добавить "(ГАЗ РЕФРИЖЕ</w:t>
      </w:r>
      <w:r w:rsidR="00BC1CEB">
        <w:t>РАТОРНЫЙ</w:t>
      </w:r>
      <w:r w:rsidR="00BC1CEB">
        <w:br/>
      </w:r>
      <w:r w:rsidRPr="002944CE">
        <w:t xml:space="preserve">R 1113)". </w:t>
      </w:r>
    </w:p>
    <w:p w:rsidR="00C205F3" w:rsidRPr="002944CE" w:rsidRDefault="00C205F3" w:rsidP="00C205F3">
      <w:pPr>
        <w:pStyle w:val="SingleTxtGR"/>
      </w:pPr>
      <w:r w:rsidRPr="002944CE">
        <w:t>Для № ООН 1202, вторая позиция,  заменить "EN 590:2004" на "EN 590:2009 + A1:2010" в колонке 2.</w:t>
      </w:r>
    </w:p>
    <w:p w:rsidR="00C205F3" w:rsidRPr="002944CE" w:rsidRDefault="00C205F3" w:rsidP="00C205F3">
      <w:pPr>
        <w:pStyle w:val="SingleTxtGR"/>
      </w:pPr>
      <w:r w:rsidRPr="002944CE">
        <w:t>Для всех позиций под № ООН 1202, 1203, 1223, 1268, 1863 и 3475 добавить "664" в</w:t>
      </w:r>
      <w:r w:rsidRPr="002944CE">
        <w:rPr>
          <w:lang w:val="en-US"/>
        </w:rPr>
        <w:t> </w:t>
      </w:r>
      <w:r w:rsidRPr="002944CE">
        <w:t>колонку 6.</w:t>
      </w:r>
    </w:p>
    <w:p w:rsidR="00C205F3" w:rsidRPr="002944CE" w:rsidRDefault="00C205F3" w:rsidP="00C205F3">
      <w:pPr>
        <w:pStyle w:val="SingleTxtGR"/>
      </w:pPr>
      <w:r w:rsidRPr="002944CE">
        <w:t>Для всех позиций под № ООН 1210, 1263, 3066, 3469 и 3470 включить "367"</w:t>
      </w:r>
      <w:r w:rsidR="00BC1CEB">
        <w:br/>
      </w:r>
      <w:r w:rsidRPr="002944CE">
        <w:t>в колонку 6.</w:t>
      </w:r>
    </w:p>
    <w:p w:rsidR="00C205F3" w:rsidRPr="002944CE" w:rsidRDefault="00C205F3" w:rsidP="00C205F3">
      <w:pPr>
        <w:pStyle w:val="SingleTxtGR"/>
      </w:pPr>
      <w:r w:rsidRPr="002944CE">
        <w:t>Для № ООН 1334 заменить "</w:t>
      </w:r>
      <w:r w:rsidRPr="002944CE">
        <w:rPr>
          <w:lang w:val="en-GB"/>
        </w:rPr>
        <w:t>VV</w:t>
      </w:r>
      <w:r w:rsidRPr="002944CE">
        <w:t>2" на "</w:t>
      </w:r>
      <w:r w:rsidRPr="002944CE">
        <w:rPr>
          <w:lang w:val="en-GB"/>
        </w:rPr>
        <w:t>VC</w:t>
      </w:r>
      <w:r w:rsidRPr="002944CE">
        <w:t xml:space="preserve">1 </w:t>
      </w:r>
      <w:r w:rsidRPr="002944CE">
        <w:rPr>
          <w:lang w:val="en-GB"/>
        </w:rPr>
        <w:t>VC</w:t>
      </w:r>
      <w:r w:rsidRPr="002944CE">
        <w:t xml:space="preserve">2 </w:t>
      </w:r>
      <w:r w:rsidRPr="002944CE">
        <w:rPr>
          <w:lang w:val="en-GB"/>
        </w:rPr>
        <w:t>AP</w:t>
      </w:r>
      <w:r w:rsidRPr="002944CE">
        <w:t>1".</w:t>
      </w:r>
    </w:p>
    <w:p w:rsidR="00C205F3" w:rsidRPr="002944CE" w:rsidRDefault="00C205F3" w:rsidP="00C205F3">
      <w:pPr>
        <w:pStyle w:val="SingleTxtGR"/>
      </w:pPr>
      <w:r w:rsidRPr="002944CE">
        <w:t xml:space="preserve">Для № ООН 1394, 1402 ГУ </w:t>
      </w:r>
      <w:r w:rsidRPr="002944CE">
        <w:rPr>
          <w:lang w:val="en-GB"/>
        </w:rPr>
        <w:t>II</w:t>
      </w:r>
      <w:r w:rsidRPr="002944CE">
        <w:t xml:space="preserve">, 1435, 2813 ГУ </w:t>
      </w:r>
      <w:r w:rsidRPr="002944CE">
        <w:rPr>
          <w:lang w:val="en-GB"/>
        </w:rPr>
        <w:t>III</w:t>
      </w:r>
      <w:r w:rsidRPr="002944CE">
        <w:t xml:space="preserve">, 2968, 3208 ГУ </w:t>
      </w:r>
      <w:r w:rsidRPr="002944CE">
        <w:rPr>
          <w:lang w:val="en-GB"/>
        </w:rPr>
        <w:t>III</w:t>
      </w:r>
      <w:r w:rsidRPr="002944CE">
        <w:t xml:space="preserve"> и 3209 ГУ </w:t>
      </w:r>
      <w:r w:rsidRPr="002944CE">
        <w:rPr>
          <w:lang w:val="en-GB"/>
        </w:rPr>
        <w:t>III</w:t>
      </w:r>
      <w:r w:rsidRPr="002944CE">
        <w:t xml:space="preserve"> заменить </w:t>
      </w:r>
      <w:r w:rsidR="00511D76">
        <w:t>"</w:t>
      </w:r>
      <w:r w:rsidRPr="002944CE">
        <w:rPr>
          <w:lang w:val="en-GB"/>
        </w:rPr>
        <w:t>VV</w:t>
      </w:r>
      <w:r w:rsidRPr="002944CE">
        <w:t>5</w:t>
      </w:r>
      <w:r w:rsidR="00511D76">
        <w:t>"</w:t>
      </w:r>
      <w:r w:rsidRPr="002944CE">
        <w:t xml:space="preserve"> на </w:t>
      </w:r>
      <w:r w:rsidR="00511D76">
        <w:t>"</w:t>
      </w:r>
      <w:r w:rsidRPr="002944CE">
        <w:rPr>
          <w:lang w:val="en-GB"/>
        </w:rPr>
        <w:t>VC</w:t>
      </w:r>
      <w:r w:rsidRPr="002944CE">
        <w:t xml:space="preserve">1 </w:t>
      </w:r>
      <w:r w:rsidRPr="002944CE">
        <w:rPr>
          <w:lang w:val="en-GB"/>
        </w:rPr>
        <w:t>VC</w:t>
      </w:r>
      <w:r w:rsidRPr="002944CE">
        <w:t xml:space="preserve">2 </w:t>
      </w:r>
      <w:r w:rsidRPr="002944CE">
        <w:rPr>
          <w:lang w:val="en-GB"/>
        </w:rPr>
        <w:t>AP</w:t>
      </w:r>
      <w:r w:rsidRPr="002944CE">
        <w:t xml:space="preserve">3 </w:t>
      </w:r>
      <w:r w:rsidRPr="002944CE">
        <w:rPr>
          <w:lang w:val="en-GB"/>
        </w:rPr>
        <w:t>AP</w:t>
      </w:r>
      <w:r w:rsidRPr="002944CE">
        <w:t xml:space="preserve">4 </w:t>
      </w:r>
      <w:r w:rsidRPr="002944CE">
        <w:rPr>
          <w:lang w:val="en-GB"/>
        </w:rPr>
        <w:t>AP</w:t>
      </w:r>
      <w:r w:rsidRPr="002944CE">
        <w:t>5</w:t>
      </w:r>
      <w:r w:rsidR="00511D76">
        <w:t>"</w:t>
      </w:r>
      <w:r w:rsidRPr="002944CE">
        <w:t>.</w:t>
      </w:r>
    </w:p>
    <w:p w:rsidR="00C205F3" w:rsidRPr="002944CE" w:rsidRDefault="00BC1CEB" w:rsidP="00C205F3">
      <w:pPr>
        <w:pStyle w:val="SingleTxtGR"/>
      </w:pPr>
      <w:r>
        <w:t>В позициях для № ООН 1396</w:t>
      </w:r>
      <w:r w:rsidR="00C205F3" w:rsidRPr="002944CE">
        <w:t xml:space="preserve"> ГУ </w:t>
      </w:r>
      <w:r w:rsidR="00C205F3" w:rsidRPr="002944CE">
        <w:rPr>
          <w:lang w:val="en-US"/>
        </w:rPr>
        <w:t>III</w:t>
      </w:r>
      <w:r w:rsidR="00C205F3" w:rsidRPr="002944CE">
        <w:t xml:space="preserve">, 1398, </w:t>
      </w:r>
      <w:r w:rsidR="006A2793">
        <w:t>1418</w:t>
      </w:r>
      <w:r w:rsidR="00C205F3" w:rsidRPr="002944CE">
        <w:t xml:space="preserve"> ГУ </w:t>
      </w:r>
      <w:r w:rsidR="00C205F3" w:rsidRPr="002944CE">
        <w:rPr>
          <w:lang w:val="en-US"/>
        </w:rPr>
        <w:t>III</w:t>
      </w:r>
      <w:r w:rsidR="00C205F3" w:rsidRPr="002944CE">
        <w:t xml:space="preserve">, </w:t>
      </w:r>
      <w:r w:rsidR="006A2793">
        <w:t>1436</w:t>
      </w:r>
      <w:r w:rsidR="00C205F3" w:rsidRPr="002944CE">
        <w:t xml:space="preserve"> ГУ </w:t>
      </w:r>
      <w:r w:rsidR="00C205F3" w:rsidRPr="002944CE">
        <w:rPr>
          <w:lang w:val="en-US"/>
        </w:rPr>
        <w:t>III</w:t>
      </w:r>
      <w:r w:rsidR="00C205F3" w:rsidRPr="002944CE">
        <w:t xml:space="preserve"> и 2950 зам</w:t>
      </w:r>
      <w:r w:rsidR="00C205F3" w:rsidRPr="002944CE">
        <w:t>е</w:t>
      </w:r>
      <w:r w:rsidR="00C205F3" w:rsidRPr="002944CE">
        <w:t>нить "</w:t>
      </w:r>
      <w:r w:rsidR="006A2793">
        <w:rPr>
          <w:lang w:val="en-US"/>
        </w:rPr>
        <w:t>VV</w:t>
      </w:r>
      <w:r w:rsidR="00C205F3" w:rsidRPr="002944CE">
        <w:t>5" на "</w:t>
      </w:r>
      <w:r w:rsidR="00C205F3" w:rsidRPr="002944CE">
        <w:rPr>
          <w:lang w:val="en-US"/>
        </w:rPr>
        <w:t>VC</w:t>
      </w:r>
      <w:r w:rsidR="00C205F3" w:rsidRPr="002944CE">
        <w:t xml:space="preserve">2 </w:t>
      </w:r>
      <w:r w:rsidR="00C205F3" w:rsidRPr="002944CE">
        <w:rPr>
          <w:lang w:val="en-US"/>
        </w:rPr>
        <w:t>AP</w:t>
      </w:r>
      <w:r w:rsidR="00C205F3" w:rsidRPr="002944CE">
        <w:t xml:space="preserve">4 </w:t>
      </w:r>
      <w:r w:rsidR="00C205F3" w:rsidRPr="002944CE">
        <w:rPr>
          <w:lang w:val="en-US"/>
        </w:rPr>
        <w:t>AP</w:t>
      </w:r>
      <w:r w:rsidR="00C205F3" w:rsidRPr="002944CE">
        <w:t>5".</w:t>
      </w:r>
    </w:p>
    <w:p w:rsidR="00C205F3" w:rsidRPr="002944CE" w:rsidRDefault="00C205F3" w:rsidP="00C205F3">
      <w:pPr>
        <w:pStyle w:val="SingleTxtGR"/>
      </w:pPr>
      <w:r w:rsidRPr="002944CE">
        <w:lastRenderedPageBreak/>
        <w:t xml:space="preserve">Для № ООН 1405 (группа упаковки </w:t>
      </w:r>
      <w:r w:rsidRPr="002944CE">
        <w:rPr>
          <w:lang w:val="en-US"/>
        </w:rPr>
        <w:t>II</w:t>
      </w:r>
      <w:r w:rsidRPr="002944CE">
        <w:t>) заменить "</w:t>
      </w:r>
      <w:r w:rsidRPr="002944CE">
        <w:rPr>
          <w:lang w:val="en-GB"/>
        </w:rPr>
        <w:t>VV</w:t>
      </w:r>
      <w:r w:rsidRPr="002944CE">
        <w:t>7" на "</w:t>
      </w:r>
      <w:r w:rsidRPr="002944CE">
        <w:rPr>
          <w:lang w:val="en-GB"/>
        </w:rPr>
        <w:t>VC</w:t>
      </w:r>
      <w:r w:rsidRPr="002944CE">
        <w:t xml:space="preserve">1 </w:t>
      </w:r>
      <w:r w:rsidRPr="002944CE">
        <w:rPr>
          <w:lang w:val="en-GB"/>
        </w:rPr>
        <w:t>VC</w:t>
      </w:r>
      <w:r w:rsidRPr="002944CE">
        <w:t xml:space="preserve">2 </w:t>
      </w:r>
      <w:r w:rsidRPr="002944CE">
        <w:rPr>
          <w:lang w:val="en-GB"/>
        </w:rPr>
        <w:t>AP</w:t>
      </w:r>
      <w:r w:rsidRPr="002944CE">
        <w:t xml:space="preserve">3 </w:t>
      </w:r>
      <w:r w:rsidRPr="002944CE">
        <w:rPr>
          <w:lang w:val="en-GB"/>
        </w:rPr>
        <w:t>AP</w:t>
      </w:r>
      <w:r w:rsidRPr="002944CE">
        <w:t xml:space="preserve">4 </w:t>
      </w:r>
      <w:r w:rsidRPr="002944CE">
        <w:rPr>
          <w:lang w:val="en-GB"/>
        </w:rPr>
        <w:t>AP</w:t>
      </w:r>
      <w:r w:rsidRPr="002944CE">
        <w:t>5".</w:t>
      </w:r>
    </w:p>
    <w:p w:rsidR="00C205F3" w:rsidRPr="002944CE" w:rsidRDefault="00C205F3" w:rsidP="00C205F3">
      <w:pPr>
        <w:pStyle w:val="SingleTxtGR"/>
      </w:pPr>
      <w:r w:rsidRPr="002944CE">
        <w:t xml:space="preserve">Для № ООН 1405 (группа упаковки </w:t>
      </w:r>
      <w:r w:rsidRPr="002944CE">
        <w:rPr>
          <w:lang w:val="en-GB"/>
        </w:rPr>
        <w:t>III</w:t>
      </w:r>
      <w:r w:rsidRPr="002944CE">
        <w:t>) и 2844 заменить "</w:t>
      </w:r>
      <w:r w:rsidRPr="002944CE">
        <w:rPr>
          <w:lang w:val="en-GB"/>
        </w:rPr>
        <w:t>VV</w:t>
      </w:r>
      <w:r w:rsidRPr="002944CE">
        <w:t xml:space="preserve">5 </w:t>
      </w:r>
      <w:r w:rsidRPr="002944CE">
        <w:rPr>
          <w:lang w:val="en-GB"/>
        </w:rPr>
        <w:t>VV</w:t>
      </w:r>
      <w:r w:rsidRPr="002944CE">
        <w:t>7" на "</w:t>
      </w:r>
      <w:r w:rsidRPr="002944CE">
        <w:rPr>
          <w:lang w:val="en-GB"/>
        </w:rPr>
        <w:t>VC</w:t>
      </w:r>
      <w:r w:rsidRPr="002944CE">
        <w:t xml:space="preserve">1 </w:t>
      </w:r>
      <w:r w:rsidRPr="002944CE">
        <w:rPr>
          <w:lang w:val="en-GB"/>
        </w:rPr>
        <w:t>VC</w:t>
      </w:r>
      <w:r w:rsidRPr="002944CE">
        <w:t xml:space="preserve">2 </w:t>
      </w:r>
      <w:r w:rsidRPr="002944CE">
        <w:rPr>
          <w:lang w:val="en-GB"/>
        </w:rPr>
        <w:t>AP</w:t>
      </w:r>
      <w:r w:rsidRPr="002944CE">
        <w:t xml:space="preserve">3 </w:t>
      </w:r>
      <w:r w:rsidRPr="002944CE">
        <w:rPr>
          <w:lang w:val="en-GB"/>
        </w:rPr>
        <w:t>AP</w:t>
      </w:r>
      <w:r w:rsidRPr="002944CE">
        <w:t xml:space="preserve">4 </w:t>
      </w:r>
      <w:r w:rsidRPr="002944CE">
        <w:rPr>
          <w:lang w:val="en-GB"/>
        </w:rPr>
        <w:t>AP</w:t>
      </w:r>
      <w:r w:rsidRPr="002944CE">
        <w:t>5".</w:t>
      </w:r>
    </w:p>
    <w:p w:rsidR="00C205F3" w:rsidRPr="002944CE" w:rsidRDefault="00C205F3" w:rsidP="00C205F3">
      <w:pPr>
        <w:pStyle w:val="SingleTxtGR"/>
      </w:pPr>
      <w:r w:rsidRPr="002944CE">
        <w:t>Для № ООН 1408 включить "AP4 AP5" в колонку 17 после "V</w:t>
      </w:r>
      <w:r w:rsidRPr="002944CE">
        <w:rPr>
          <w:lang w:val="en-US"/>
        </w:rPr>
        <w:t>C</w:t>
      </w:r>
      <w:r w:rsidRPr="002944CE">
        <w:t>1 V</w:t>
      </w:r>
      <w:r w:rsidRPr="002944CE">
        <w:rPr>
          <w:lang w:val="en-US"/>
        </w:rPr>
        <w:t>C</w:t>
      </w:r>
      <w:r w:rsidRPr="002944CE">
        <w:t>2".</w:t>
      </w:r>
    </w:p>
    <w:p w:rsidR="00C205F3" w:rsidRPr="002944CE" w:rsidRDefault="00C205F3" w:rsidP="00C205F3">
      <w:pPr>
        <w:pStyle w:val="SingleTxtGR"/>
      </w:pPr>
      <w:r w:rsidRPr="002944CE">
        <w:t>Для № ООН 1700, 2016, 2017, 3090, 3091, 3268, 3292, 3356, 3480, 3481 и 3506 исключить группу упаковки в колонке 4.</w:t>
      </w:r>
    </w:p>
    <w:p w:rsidR="00C205F3" w:rsidRPr="002944CE" w:rsidRDefault="00C205F3" w:rsidP="00C205F3">
      <w:pPr>
        <w:pStyle w:val="SingleTxtGR"/>
      </w:pPr>
      <w:r w:rsidRPr="002944CE">
        <w:t>Для № ООН 1942 изменить текст в</w:t>
      </w:r>
      <w:r w:rsidR="006A2793">
        <w:t xml:space="preserve"> </w:t>
      </w:r>
      <w:r w:rsidRPr="002944CE">
        <w:t>колонке 2 следующим образом: "АММОНИЯ НИТРАТ с не более 0,2% горючих веществ, включая любое орг</w:t>
      </w:r>
      <w:r w:rsidRPr="002944CE">
        <w:t>а</w:t>
      </w:r>
      <w:r w:rsidRPr="002944CE">
        <w:t>ническое вещество, рассчитанное по углероду, исключая примеси любого др</w:t>
      </w:r>
      <w:r w:rsidRPr="002944CE">
        <w:t>у</w:t>
      </w:r>
      <w:r w:rsidRPr="002944CE">
        <w:t>гого вещества".</w:t>
      </w:r>
    </w:p>
    <w:p w:rsidR="00C205F3" w:rsidRPr="002944CE" w:rsidRDefault="00C205F3" w:rsidP="00C205F3">
      <w:pPr>
        <w:pStyle w:val="SingleTxtGR"/>
      </w:pPr>
      <w:r w:rsidRPr="002944CE">
        <w:t>Для № ООН 2025 (все три группы упаковки) включить "66" в колонку 6 и и</w:t>
      </w:r>
      <w:r w:rsidRPr="002944CE">
        <w:t>с</w:t>
      </w:r>
      <w:r w:rsidRPr="002944CE">
        <w:t>ключить из нее "585".</w:t>
      </w:r>
    </w:p>
    <w:p w:rsidR="00C205F3" w:rsidRPr="002944CE" w:rsidRDefault="00C205F3" w:rsidP="00C205F3">
      <w:pPr>
        <w:pStyle w:val="SingleTxtGR"/>
      </w:pPr>
      <w:r w:rsidRPr="002944CE">
        <w:t>Для № ООН 2187 исключить "593" в колонке 6.</w:t>
      </w:r>
    </w:p>
    <w:p w:rsidR="00C205F3" w:rsidRPr="002944CE" w:rsidRDefault="00C205F3" w:rsidP="00C205F3">
      <w:pPr>
        <w:pStyle w:val="SingleTxtGR"/>
      </w:pPr>
      <w:r w:rsidRPr="002944CE">
        <w:t>Для № ООН 2211, 3175 и 3314 включить "</w:t>
      </w:r>
      <w:r w:rsidRPr="002944CE">
        <w:rPr>
          <w:lang w:val="en-GB"/>
        </w:rPr>
        <w:t>AP</w:t>
      </w:r>
      <w:r w:rsidRPr="002944CE">
        <w:t>2" после "</w:t>
      </w:r>
      <w:r w:rsidRPr="002944CE">
        <w:rPr>
          <w:lang w:val="en-GB"/>
        </w:rPr>
        <w:t>VC</w:t>
      </w:r>
      <w:r w:rsidRPr="002944CE">
        <w:t xml:space="preserve">1 </w:t>
      </w:r>
      <w:r w:rsidRPr="002944CE">
        <w:rPr>
          <w:lang w:val="en-GB"/>
        </w:rPr>
        <w:t>VC</w:t>
      </w:r>
      <w:r w:rsidRPr="002944CE">
        <w:t>2".</w:t>
      </w:r>
    </w:p>
    <w:p w:rsidR="00C205F3" w:rsidRPr="002944CE" w:rsidRDefault="006A2793" w:rsidP="006A2793">
      <w:pPr>
        <w:pStyle w:val="SingleTxtGR"/>
        <w:tabs>
          <w:tab w:val="clear" w:pos="2268"/>
          <w:tab w:val="clear" w:pos="2835"/>
          <w:tab w:val="left" w:pos="2394"/>
          <w:tab w:val="left" w:pos="2968"/>
        </w:tabs>
      </w:pPr>
      <w:r>
        <w:t>Для № ООН 2212</w:t>
      </w:r>
      <w:r>
        <w:tab/>
        <w:t>в</w:t>
      </w:r>
      <w:r w:rsidR="00C205F3" w:rsidRPr="002944CE">
        <w:t xml:space="preserve"> колонке 2 изменить наименование следующим образом: "АСБЕСТ АМФИБОЛОВЫЙ (амозит, тремолит, актинолит, антофиллит, крок</w:t>
      </w:r>
      <w:r w:rsidR="00C205F3" w:rsidRPr="002944CE">
        <w:t>и</w:t>
      </w:r>
      <w:r w:rsidR="00C205F3" w:rsidRPr="002944CE">
        <w:t>долит)". В колонку 6 включить "274".</w:t>
      </w:r>
    </w:p>
    <w:p w:rsidR="00C205F3" w:rsidRPr="002944CE" w:rsidRDefault="00C205F3" w:rsidP="006A2793">
      <w:pPr>
        <w:pStyle w:val="SingleTxtGR"/>
        <w:tabs>
          <w:tab w:val="clear" w:pos="2835"/>
          <w:tab w:val="left" w:pos="2968"/>
        </w:tabs>
      </w:pPr>
      <w:r w:rsidRPr="002944CE">
        <w:t>Для № ООН 2590</w:t>
      </w:r>
      <w:r w:rsidR="006A2793">
        <w:tab/>
        <w:t>в</w:t>
      </w:r>
      <w:r w:rsidRPr="002944CE">
        <w:t xml:space="preserve"> колонке 2 изменить наименование следующим образом: "АСБЕСТ ХРИЗОТИЛОВЫЙ".</w:t>
      </w:r>
    </w:p>
    <w:p w:rsidR="00C205F3" w:rsidRPr="002944CE" w:rsidRDefault="00C205F3" w:rsidP="00C205F3">
      <w:pPr>
        <w:pStyle w:val="SingleTxtGR"/>
      </w:pPr>
      <w:r w:rsidRPr="002944CE">
        <w:t>Для № ООН 2908, 2909, 2910 и 2911 включить "(См. 1.7.1.5.1)" в колонку 18.</w:t>
      </w:r>
    </w:p>
    <w:p w:rsidR="00C205F3" w:rsidRPr="002944CE" w:rsidRDefault="00C205F3" w:rsidP="00C205F3">
      <w:pPr>
        <w:pStyle w:val="SingleTxtGR"/>
      </w:pPr>
      <w:r w:rsidRPr="002944CE">
        <w:rPr>
          <w:iCs/>
        </w:rPr>
        <w:t xml:space="preserve">Для № ООН </w:t>
      </w:r>
      <w:r w:rsidRPr="002944CE">
        <w:t>2908−2913, 2915−2917, 2919, 2977, 2978 и 3321−3333 исключить "</w:t>
      </w:r>
      <w:r w:rsidRPr="002944CE">
        <w:rPr>
          <w:lang w:val="en-GB"/>
        </w:rPr>
        <w:t>S</w:t>
      </w:r>
      <w:r w:rsidRPr="002944CE">
        <w:t>13" в колонке 19.</w:t>
      </w:r>
    </w:p>
    <w:p w:rsidR="00C205F3" w:rsidRPr="002944CE" w:rsidRDefault="00C205F3" w:rsidP="006A2793">
      <w:pPr>
        <w:pStyle w:val="SingleTxtGR"/>
        <w:tabs>
          <w:tab w:val="clear" w:pos="2835"/>
          <w:tab w:val="left" w:pos="2996"/>
        </w:tabs>
      </w:pPr>
      <w:r w:rsidRPr="002944CE">
        <w:t>Для № ООН 290</w:t>
      </w:r>
      <w:r w:rsidR="006A2793">
        <w:t>9</w:t>
      </w:r>
      <w:r w:rsidR="006A2793">
        <w:tab/>
        <w:t>д</w:t>
      </w:r>
      <w:r w:rsidRPr="002944CE">
        <w:t xml:space="preserve">анная поправка не касается текста на русском языке. </w:t>
      </w:r>
    </w:p>
    <w:p w:rsidR="00C205F3" w:rsidRPr="002944CE" w:rsidRDefault="006A2793" w:rsidP="006A2793">
      <w:pPr>
        <w:pStyle w:val="SingleTxtGR"/>
        <w:tabs>
          <w:tab w:val="clear" w:pos="2835"/>
          <w:tab w:val="left" w:pos="2996"/>
        </w:tabs>
      </w:pPr>
      <w:r>
        <w:t>Для № ООН 2910</w:t>
      </w:r>
      <w:r>
        <w:tab/>
        <w:t>п</w:t>
      </w:r>
      <w:r w:rsidR="00C205F3" w:rsidRPr="002944CE">
        <w:t>оправка к наименованию в колонке 2 не касается текста на русском языке.</w:t>
      </w:r>
    </w:p>
    <w:p w:rsidR="00C205F3" w:rsidRPr="002944CE" w:rsidRDefault="006A2793" w:rsidP="006A2793">
      <w:pPr>
        <w:pStyle w:val="SingleTxtGR"/>
        <w:tabs>
          <w:tab w:val="clear" w:pos="2835"/>
          <w:tab w:val="left" w:pos="2996"/>
        </w:tabs>
      </w:pPr>
      <w:r>
        <w:t>Для № ООН 2910</w:t>
      </w:r>
      <w:r>
        <w:tab/>
        <w:t>в</w:t>
      </w:r>
      <w:r w:rsidR="00C205F3" w:rsidRPr="002944CE">
        <w:t xml:space="preserve"> колонке 6 исключить "325" и включить в нее  "368".</w:t>
      </w:r>
    </w:p>
    <w:p w:rsidR="00C205F3" w:rsidRPr="002944CE" w:rsidRDefault="006A2793" w:rsidP="006A2793">
      <w:pPr>
        <w:pStyle w:val="SingleTxtGR"/>
        <w:tabs>
          <w:tab w:val="clear" w:pos="2835"/>
          <w:tab w:val="left" w:pos="2982"/>
        </w:tabs>
      </w:pPr>
      <w:r>
        <w:t>Для № ООН 2911</w:t>
      </w:r>
      <w:r>
        <w:tab/>
        <w:t>п</w:t>
      </w:r>
      <w:r w:rsidR="00C205F3" w:rsidRPr="002944CE">
        <w:t>оправка к наименованию в колонке 2 не касается текста на русском языке.</w:t>
      </w:r>
    </w:p>
    <w:p w:rsidR="00C205F3" w:rsidRPr="002944CE" w:rsidRDefault="00F96C3F" w:rsidP="00F96C3F">
      <w:pPr>
        <w:pStyle w:val="SingleTxtGR"/>
        <w:tabs>
          <w:tab w:val="clear" w:pos="2835"/>
          <w:tab w:val="left" w:pos="2968"/>
        </w:tabs>
      </w:pPr>
      <w:r>
        <w:t>Для № ООН 2912</w:t>
      </w:r>
      <w:r>
        <w:tab/>
        <w:t>и</w:t>
      </w:r>
      <w:r w:rsidR="00C205F3" w:rsidRPr="002944CE">
        <w:t>сключить "</w:t>
      </w:r>
      <w:r w:rsidR="00C205F3" w:rsidRPr="002944CE">
        <w:rPr>
          <w:lang w:val="en-US"/>
        </w:rPr>
        <w:t>VV</w:t>
      </w:r>
      <w:r w:rsidR="00C205F3" w:rsidRPr="002944CE">
        <w:t>16" в колонк</w:t>
      </w:r>
      <w:r w:rsidR="005D124A">
        <w:t>е 17 и добавить "См. 4.1.9.2.4"</w:t>
      </w:r>
      <w:r w:rsidR="005D124A">
        <w:br/>
      </w:r>
      <w:r w:rsidR="00C205F3" w:rsidRPr="002944CE">
        <w:t>в колонки 10 и 17.</w:t>
      </w:r>
    </w:p>
    <w:p w:rsidR="00C205F3" w:rsidRPr="002944CE" w:rsidRDefault="00F96C3F" w:rsidP="00F96C3F">
      <w:pPr>
        <w:pStyle w:val="SingleTxtGR"/>
        <w:tabs>
          <w:tab w:val="clear" w:pos="2835"/>
          <w:tab w:val="left" w:pos="2982"/>
        </w:tabs>
      </w:pPr>
      <w:r>
        <w:t>Для № ООН 2913</w:t>
      </w:r>
      <w:r>
        <w:tab/>
        <w:t>и</w:t>
      </w:r>
      <w:r w:rsidR="00C205F3" w:rsidRPr="002944CE">
        <w:t>сключить "</w:t>
      </w:r>
      <w:r w:rsidR="00C205F3" w:rsidRPr="002944CE">
        <w:rPr>
          <w:lang w:val="en-US"/>
        </w:rPr>
        <w:t>VV</w:t>
      </w:r>
      <w:r w:rsidR="00C205F3" w:rsidRPr="002944CE">
        <w:t>17" в колонк</w:t>
      </w:r>
      <w:r w:rsidR="005D124A">
        <w:t>е 17 и добавить "См. 4.1.9.2.4"</w:t>
      </w:r>
      <w:r w:rsidR="005D124A">
        <w:br/>
      </w:r>
      <w:r w:rsidR="00C205F3" w:rsidRPr="002944CE">
        <w:t>в колонки 10 и 17.</w:t>
      </w:r>
    </w:p>
    <w:p w:rsidR="00C205F3" w:rsidRPr="002944CE" w:rsidRDefault="00C205F3" w:rsidP="00F96C3F">
      <w:pPr>
        <w:pStyle w:val="SingleTxtGR"/>
        <w:tabs>
          <w:tab w:val="clear" w:pos="3402"/>
          <w:tab w:val="left" w:pos="3556"/>
        </w:tabs>
        <w:rPr>
          <w:iCs/>
          <w:lang w:val="pt-BR"/>
        </w:rPr>
      </w:pPr>
      <w:r w:rsidRPr="002944CE">
        <w:rPr>
          <w:iCs/>
        </w:rPr>
        <w:t>Для № ООН</w:t>
      </w:r>
      <w:r w:rsidRPr="002944CE">
        <w:rPr>
          <w:iCs/>
          <w:lang w:val="pt-BR"/>
        </w:rPr>
        <w:t xml:space="preserve"> 2977 </w:t>
      </w:r>
      <w:r w:rsidRPr="002944CE">
        <w:rPr>
          <w:iCs/>
        </w:rPr>
        <w:t>и</w:t>
      </w:r>
      <w:r w:rsidRPr="002944CE">
        <w:rPr>
          <w:iCs/>
          <w:lang w:val="pt-BR"/>
        </w:rPr>
        <w:t xml:space="preserve"> 2978</w:t>
      </w:r>
      <w:r w:rsidRPr="002944CE">
        <w:rPr>
          <w:iCs/>
          <w:lang w:val="pt-BR"/>
        </w:rPr>
        <w:tab/>
      </w:r>
      <w:r w:rsidR="00F96C3F">
        <w:rPr>
          <w:iCs/>
        </w:rPr>
        <w:t>и</w:t>
      </w:r>
      <w:r w:rsidRPr="002944CE">
        <w:rPr>
          <w:iCs/>
        </w:rPr>
        <w:t>сключить "</w:t>
      </w:r>
      <w:r w:rsidRPr="002944CE">
        <w:rPr>
          <w:iCs/>
          <w:lang w:val="pt-BR"/>
        </w:rPr>
        <w:t>172</w:t>
      </w:r>
      <w:r w:rsidRPr="002944CE">
        <w:rPr>
          <w:iCs/>
        </w:rPr>
        <w:t>" в колонке</w:t>
      </w:r>
      <w:r w:rsidRPr="002944CE">
        <w:rPr>
          <w:iCs/>
          <w:lang w:val="pt-BR"/>
        </w:rPr>
        <w:t xml:space="preserve"> 6.</w:t>
      </w:r>
    </w:p>
    <w:p w:rsidR="00C205F3" w:rsidRPr="002944CE" w:rsidRDefault="00F96C3F" w:rsidP="00F96C3F">
      <w:pPr>
        <w:pStyle w:val="SingleTxtGR"/>
        <w:tabs>
          <w:tab w:val="clear" w:pos="3402"/>
          <w:tab w:val="left" w:pos="3542"/>
        </w:tabs>
      </w:pPr>
      <w:r>
        <w:t>Для № ООН 3077 и 3082</w:t>
      </w:r>
      <w:r>
        <w:tab/>
      </w:r>
      <w:r w:rsidR="00C205F3" w:rsidRPr="002944CE">
        <w:t>включить "375" в колонку 6.</w:t>
      </w:r>
    </w:p>
    <w:p w:rsidR="00C205F3" w:rsidRPr="002944CE" w:rsidRDefault="00C205F3" w:rsidP="00F96C3F">
      <w:pPr>
        <w:pStyle w:val="SingleTxtGR"/>
        <w:tabs>
          <w:tab w:val="clear" w:pos="3969"/>
          <w:tab w:val="left" w:pos="4860"/>
        </w:tabs>
      </w:pPr>
      <w:r w:rsidRPr="002944CE">
        <w:t>Для №</w:t>
      </w:r>
      <w:r w:rsidR="00F96C3F">
        <w:t xml:space="preserve"> ООН 3089, группа упаковки III,</w:t>
      </w:r>
      <w:r w:rsidR="00F96C3F">
        <w:tab/>
        <w:t>в</w:t>
      </w:r>
      <w:r w:rsidRPr="002944CE">
        <w:t xml:space="preserve"> колонке 8 заменить "IBC06" на "IBC08". В колонку 9а включить "B4" напротив "</w:t>
      </w:r>
      <w:r w:rsidRPr="002944CE">
        <w:rPr>
          <w:lang w:val="en-US"/>
        </w:rPr>
        <w:t>IBC</w:t>
      </w:r>
      <w:r w:rsidRPr="002944CE">
        <w:t>08". Включить "</w:t>
      </w:r>
      <w:r w:rsidRPr="002944CE">
        <w:rPr>
          <w:lang w:val="en-US"/>
        </w:rPr>
        <w:t>V</w:t>
      </w:r>
      <w:r w:rsidRPr="002944CE">
        <w:t>11" в к</w:t>
      </w:r>
      <w:r w:rsidRPr="002944CE">
        <w:t>о</w:t>
      </w:r>
      <w:r w:rsidR="00F96C3F">
        <w:t>лонку 16.]</w:t>
      </w:r>
    </w:p>
    <w:p w:rsidR="00C205F3" w:rsidRPr="002944CE" w:rsidRDefault="00C205F3" w:rsidP="006003E1">
      <w:pPr>
        <w:pStyle w:val="SingleTxtGR"/>
        <w:tabs>
          <w:tab w:val="left" w:pos="4662"/>
        </w:tabs>
      </w:pPr>
      <w:r w:rsidRPr="002944CE">
        <w:t>Для № ООН 3090, 3091, 3480 и 3</w:t>
      </w:r>
      <w:r w:rsidR="006003E1">
        <w:t>481</w:t>
      </w:r>
      <w:r w:rsidR="006003E1">
        <w:tab/>
        <w:t>в</w:t>
      </w:r>
      <w:r w:rsidRPr="002944CE">
        <w:t xml:space="preserve"> колонку 6 включить "376" и "377" и и</w:t>
      </w:r>
      <w:r w:rsidRPr="002944CE">
        <w:t>с</w:t>
      </w:r>
      <w:r w:rsidR="00F96C3F">
        <w:t>ключить из нее "661",</w:t>
      </w:r>
      <w:r w:rsidR="00F96C3F">
        <w:tab/>
      </w:r>
      <w:r w:rsidRPr="002944CE">
        <w:t>в колонке 8 заменить "Р903а Р903</w:t>
      </w:r>
      <w:r w:rsidRPr="002944CE">
        <w:rPr>
          <w:lang w:val="en-US"/>
        </w:rPr>
        <w:t>b</w:t>
      </w:r>
      <w:r w:rsidRPr="002944CE">
        <w:t>" на "P908 P909 LP903 LP904".</w:t>
      </w:r>
    </w:p>
    <w:p w:rsidR="00C205F3" w:rsidRPr="002944CE" w:rsidRDefault="00F96C3F" w:rsidP="00F96C3F">
      <w:pPr>
        <w:pStyle w:val="SingleTxtGR"/>
        <w:tabs>
          <w:tab w:val="clear" w:pos="2835"/>
          <w:tab w:val="left" w:pos="2968"/>
        </w:tabs>
      </w:pPr>
      <w:r>
        <w:t>Для № ООН 3150</w:t>
      </w:r>
      <w:r>
        <w:tab/>
      </w:r>
      <w:r w:rsidR="00C205F3" w:rsidRPr="002944CE">
        <w:t>заменить "Р208" на "Р209" в колонке 8.</w:t>
      </w:r>
    </w:p>
    <w:p w:rsidR="00C205F3" w:rsidRPr="002944CE" w:rsidRDefault="00F96C3F" w:rsidP="00F96C3F">
      <w:pPr>
        <w:pStyle w:val="SingleTxtGR"/>
        <w:tabs>
          <w:tab w:val="clear" w:pos="2835"/>
          <w:tab w:val="left" w:pos="2982"/>
        </w:tabs>
      </w:pPr>
      <w:r>
        <w:lastRenderedPageBreak/>
        <w:t>Для № ООН 3164</w:t>
      </w:r>
      <w:r>
        <w:tab/>
      </w:r>
      <w:r w:rsidR="00C205F3" w:rsidRPr="002944CE">
        <w:t xml:space="preserve">включить "371" в колонку 6. </w:t>
      </w:r>
    </w:p>
    <w:p w:rsidR="00C205F3" w:rsidRPr="002944CE" w:rsidRDefault="00C205F3" w:rsidP="006003E1">
      <w:pPr>
        <w:pStyle w:val="SingleTxtGR"/>
        <w:tabs>
          <w:tab w:val="left" w:pos="4830"/>
        </w:tabs>
      </w:pPr>
      <w:r w:rsidRPr="002944CE">
        <w:t xml:space="preserve">Для № ООН 3170 (группа упаковки </w:t>
      </w:r>
      <w:r w:rsidRPr="002944CE">
        <w:rPr>
          <w:lang w:val="en-US"/>
        </w:rPr>
        <w:t>II</w:t>
      </w:r>
      <w:r w:rsidR="00F96C3F">
        <w:t>)</w:t>
      </w:r>
      <w:r w:rsidR="00F96C3F">
        <w:tab/>
      </w:r>
      <w:r w:rsidRPr="002944CE">
        <w:t>включить "</w:t>
      </w:r>
      <w:r w:rsidRPr="002944CE">
        <w:rPr>
          <w:lang w:val="en-GB"/>
        </w:rPr>
        <w:t>AP</w:t>
      </w:r>
      <w:r w:rsidRPr="002944CE">
        <w:t xml:space="preserve">4 </w:t>
      </w:r>
      <w:r w:rsidRPr="002944CE">
        <w:rPr>
          <w:lang w:val="en-GB"/>
        </w:rPr>
        <w:t>AP</w:t>
      </w:r>
      <w:r w:rsidRPr="002944CE">
        <w:t>5" после "</w:t>
      </w:r>
      <w:r w:rsidRPr="002944CE">
        <w:rPr>
          <w:lang w:val="en-GB"/>
        </w:rPr>
        <w:t>VC</w:t>
      </w:r>
      <w:r w:rsidRPr="002944CE">
        <w:t xml:space="preserve">1 </w:t>
      </w:r>
      <w:r w:rsidRPr="002944CE">
        <w:rPr>
          <w:lang w:val="en-GB"/>
        </w:rPr>
        <w:t>VC</w:t>
      </w:r>
      <w:r w:rsidRPr="002944CE">
        <w:t>2".</w:t>
      </w:r>
    </w:p>
    <w:p w:rsidR="00C205F3" w:rsidRPr="002944CE" w:rsidRDefault="00C205F3" w:rsidP="006003E1">
      <w:pPr>
        <w:pStyle w:val="SingleTxtGR"/>
        <w:tabs>
          <w:tab w:val="left" w:pos="4942"/>
        </w:tabs>
      </w:pPr>
      <w:r w:rsidRPr="002944CE">
        <w:t xml:space="preserve">Для № ООН 3170 (группа упаковки </w:t>
      </w:r>
      <w:r w:rsidRPr="002944CE">
        <w:rPr>
          <w:lang w:val="en-US"/>
        </w:rPr>
        <w:t>III</w:t>
      </w:r>
      <w:r w:rsidR="006003E1">
        <w:t>)</w:t>
      </w:r>
      <w:r w:rsidR="006003E1">
        <w:tab/>
      </w:r>
      <w:r w:rsidRPr="002944CE">
        <w:t>заменить "</w:t>
      </w:r>
      <w:r w:rsidRPr="002944CE">
        <w:rPr>
          <w:lang w:val="en-GB"/>
        </w:rPr>
        <w:t>VV</w:t>
      </w:r>
      <w:r w:rsidRPr="002944CE">
        <w:t xml:space="preserve">1 </w:t>
      </w:r>
      <w:r w:rsidRPr="002944CE">
        <w:rPr>
          <w:lang w:val="en-GB"/>
        </w:rPr>
        <w:t>VV</w:t>
      </w:r>
      <w:r w:rsidRPr="002944CE">
        <w:t>5" на "</w:t>
      </w:r>
      <w:r w:rsidRPr="002944CE">
        <w:rPr>
          <w:lang w:val="en-GB"/>
        </w:rPr>
        <w:t>VC</w:t>
      </w:r>
      <w:r w:rsidRPr="002944CE">
        <w:t xml:space="preserve">1 </w:t>
      </w:r>
      <w:r w:rsidRPr="002944CE">
        <w:rPr>
          <w:lang w:val="en-GB"/>
        </w:rPr>
        <w:t>VC</w:t>
      </w:r>
      <w:r w:rsidRPr="002944CE">
        <w:t xml:space="preserve">2 </w:t>
      </w:r>
      <w:r w:rsidRPr="002944CE">
        <w:rPr>
          <w:lang w:val="en-GB"/>
        </w:rPr>
        <w:t>AP</w:t>
      </w:r>
      <w:r w:rsidRPr="002944CE">
        <w:t xml:space="preserve">4 </w:t>
      </w:r>
      <w:r w:rsidRPr="002944CE">
        <w:rPr>
          <w:lang w:val="en-GB"/>
        </w:rPr>
        <w:t>AP</w:t>
      </w:r>
      <w:r w:rsidRPr="002944CE">
        <w:t>5".</w:t>
      </w:r>
    </w:p>
    <w:p w:rsidR="00C205F3" w:rsidRPr="002944CE" w:rsidRDefault="006003E1" w:rsidP="006003E1">
      <w:pPr>
        <w:pStyle w:val="SingleTxtGR"/>
        <w:tabs>
          <w:tab w:val="clear" w:pos="3969"/>
          <w:tab w:val="left" w:pos="4172"/>
        </w:tabs>
        <w:rPr>
          <w:b/>
        </w:rPr>
      </w:pPr>
      <w:r>
        <w:t>Для № ООН 3256, 3257 и 3258</w:t>
      </w:r>
      <w:r>
        <w:tab/>
      </w:r>
      <w:r w:rsidR="00C205F3" w:rsidRPr="002944CE">
        <w:t>исключить специальное положение 580 в к</w:t>
      </w:r>
      <w:r w:rsidR="00C205F3" w:rsidRPr="002944CE">
        <w:t>о</w:t>
      </w:r>
      <w:r w:rsidR="00C205F3" w:rsidRPr="002944CE">
        <w:t>лонке 6.</w:t>
      </w:r>
    </w:p>
    <w:p w:rsidR="00C205F3" w:rsidRPr="002944CE" w:rsidRDefault="006003E1" w:rsidP="006003E1">
      <w:pPr>
        <w:pStyle w:val="SingleTxtGR"/>
        <w:tabs>
          <w:tab w:val="clear" w:pos="2835"/>
          <w:tab w:val="left" w:pos="2996"/>
        </w:tabs>
      </w:pPr>
      <w:r>
        <w:t>Для № ООН 3268</w:t>
      </w:r>
      <w:r>
        <w:tab/>
        <w:t>в</w:t>
      </w:r>
      <w:r w:rsidR="00C205F3" w:rsidRPr="002944CE">
        <w:t xml:space="preserve"> колонке 2 изменить наименование следующим образом: "УСТРОЙСТВА БЕЗОПАСНОСТИ с электрическим инициированием". </w:t>
      </w:r>
    </w:p>
    <w:p w:rsidR="00C205F3" w:rsidRPr="002944CE" w:rsidRDefault="006003E1" w:rsidP="006003E1">
      <w:pPr>
        <w:pStyle w:val="SingleTxtGR"/>
        <w:tabs>
          <w:tab w:val="left" w:pos="4320"/>
        </w:tabs>
      </w:pPr>
      <w:r>
        <w:t>Для № ООН 3316 (обе позиции)</w:t>
      </w:r>
      <w:r>
        <w:tab/>
        <w:t>в</w:t>
      </w:r>
      <w:r w:rsidR="00C205F3" w:rsidRPr="002944CE">
        <w:t xml:space="preserve"> колонке 7а заменить "0" на "См. СП 251". В колонке 7</w:t>
      </w:r>
      <w:r w:rsidR="00C205F3" w:rsidRPr="002944CE">
        <w:rPr>
          <w:lang w:val="en-US"/>
        </w:rPr>
        <w:t>b</w:t>
      </w:r>
      <w:r w:rsidR="00C205F3" w:rsidRPr="002944CE">
        <w:t xml:space="preserve"> заменить "Е0" на "См. СП 340".</w:t>
      </w:r>
    </w:p>
    <w:p w:rsidR="00C205F3" w:rsidRPr="002944CE" w:rsidRDefault="006003E1" w:rsidP="006003E1">
      <w:pPr>
        <w:pStyle w:val="SingleTxtGR"/>
        <w:tabs>
          <w:tab w:val="clear" w:pos="2835"/>
          <w:tab w:val="left" w:pos="3010"/>
        </w:tabs>
      </w:pPr>
      <w:r>
        <w:t>Для № ООН 3375</w:t>
      </w:r>
      <w:r>
        <w:tab/>
        <w:t>в</w:t>
      </w:r>
      <w:r w:rsidR="00C205F3" w:rsidRPr="002944CE">
        <w:t xml:space="preserve"> колонке 8 заменить "P099 IBC99" на "P505 IBC02". В к</w:t>
      </w:r>
      <w:r w:rsidR="00C205F3" w:rsidRPr="002944CE">
        <w:t>о</w:t>
      </w:r>
      <w:r w:rsidR="00C205F3" w:rsidRPr="002944CE">
        <w:t>лонку 9а включить "B16" напротив "IBC02".</w:t>
      </w:r>
    </w:p>
    <w:p w:rsidR="00C205F3" w:rsidRPr="002944CE" w:rsidRDefault="00C205F3" w:rsidP="00C205F3">
      <w:pPr>
        <w:pStyle w:val="SingleTxtGR"/>
      </w:pPr>
      <w:r w:rsidRPr="002944CE">
        <w:t>Для № ООН 3393, 3394, 3395, 3396, 3397, 3398 и 3399 (все группы упако</w:t>
      </w:r>
      <w:r w:rsidRPr="002944CE">
        <w:t>в</w:t>
      </w:r>
      <w:r w:rsidR="006003E1">
        <w:t>ки)</w:t>
      </w:r>
      <w:r w:rsidR="006003E1">
        <w:br/>
        <w:t>в</w:t>
      </w:r>
      <w:r w:rsidRPr="002944CE">
        <w:t>ключить "TP41" в колонку 11.</w:t>
      </w:r>
    </w:p>
    <w:p w:rsidR="00C205F3" w:rsidRPr="002944CE" w:rsidRDefault="006003E1" w:rsidP="006003E1">
      <w:pPr>
        <w:pStyle w:val="SingleTxtGR"/>
        <w:tabs>
          <w:tab w:val="clear" w:pos="2835"/>
          <w:tab w:val="left" w:pos="3010"/>
        </w:tabs>
      </w:pPr>
      <w:r>
        <w:t>Для № ООН 3499</w:t>
      </w:r>
      <w:r>
        <w:tab/>
        <w:t>в</w:t>
      </w:r>
      <w:r w:rsidR="00C205F3" w:rsidRPr="002944CE">
        <w:t xml:space="preserve"> колонке 2 изменить надлежащее отгрузочное наименов</w:t>
      </w:r>
      <w:r w:rsidR="00C205F3" w:rsidRPr="002944CE">
        <w:t>а</w:t>
      </w:r>
      <w:r w:rsidR="00C205F3" w:rsidRPr="002944CE">
        <w:t>ние следующим образом: "КОНДЕНСАТОР С ДВОЙНЫМ ЭЛЕКТРИЧЕСКИМ СЛОЕМ (с энергоемкостью более 0,3 Вт·ч)".</w:t>
      </w:r>
    </w:p>
    <w:p w:rsidR="006340D3" w:rsidRDefault="006340D3" w:rsidP="00C205F3">
      <w:pPr>
        <w:pStyle w:val="SingleTxtGR"/>
        <w:sectPr w:rsidR="006340D3" w:rsidSect="00FB189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pPr>
    </w:p>
    <w:tbl>
      <w:tblPr>
        <w:tblW w:w="1273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11"/>
        <w:gridCol w:w="1589"/>
        <w:gridCol w:w="490"/>
        <w:gridCol w:w="637"/>
        <w:gridCol w:w="427"/>
        <w:gridCol w:w="546"/>
        <w:gridCol w:w="518"/>
        <w:gridCol w:w="448"/>
        <w:gridCol w:w="504"/>
        <w:gridCol w:w="699"/>
        <w:gridCol w:w="560"/>
        <w:gridCol w:w="539"/>
        <w:gridCol w:w="539"/>
        <w:gridCol w:w="434"/>
        <w:gridCol w:w="427"/>
        <w:gridCol w:w="385"/>
        <w:gridCol w:w="448"/>
        <w:gridCol w:w="479"/>
        <w:gridCol w:w="557"/>
        <w:gridCol w:w="490"/>
        <w:gridCol w:w="615"/>
        <w:gridCol w:w="518"/>
        <w:gridCol w:w="378"/>
        <w:tblGridChange w:id="4">
          <w:tblGrid>
            <w:gridCol w:w="511"/>
            <w:gridCol w:w="1589"/>
            <w:gridCol w:w="490"/>
            <w:gridCol w:w="637"/>
            <w:gridCol w:w="427"/>
            <w:gridCol w:w="546"/>
            <w:gridCol w:w="518"/>
            <w:gridCol w:w="448"/>
            <w:gridCol w:w="504"/>
            <w:gridCol w:w="699"/>
            <w:gridCol w:w="560"/>
            <w:gridCol w:w="539"/>
            <w:gridCol w:w="539"/>
            <w:gridCol w:w="434"/>
            <w:gridCol w:w="427"/>
            <w:gridCol w:w="385"/>
            <w:gridCol w:w="448"/>
            <w:gridCol w:w="479"/>
            <w:gridCol w:w="557"/>
            <w:gridCol w:w="490"/>
            <w:gridCol w:w="615"/>
            <w:gridCol w:w="518"/>
            <w:gridCol w:w="378"/>
          </w:tblGrid>
        </w:tblGridChange>
      </w:tblGrid>
      <w:tr w:rsidR="001B131C" w:rsidRPr="00C46554" w:rsidTr="00C46554">
        <w:trPr>
          <w:tblHeader/>
        </w:trPr>
        <w:tc>
          <w:tcPr>
            <w:tcW w:w="511"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lastRenderedPageBreak/>
              <w:t>(1)</w:t>
            </w:r>
          </w:p>
        </w:tc>
        <w:tc>
          <w:tcPr>
            <w:tcW w:w="1589"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(2)</w:t>
            </w:r>
          </w:p>
        </w:tc>
        <w:tc>
          <w:tcPr>
            <w:tcW w:w="490"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(3a)</w:t>
            </w:r>
          </w:p>
        </w:tc>
        <w:tc>
          <w:tcPr>
            <w:tcW w:w="637"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(3b)</w:t>
            </w:r>
          </w:p>
        </w:tc>
        <w:tc>
          <w:tcPr>
            <w:tcW w:w="427"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(4)</w:t>
            </w:r>
          </w:p>
        </w:tc>
        <w:tc>
          <w:tcPr>
            <w:tcW w:w="546"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(5)</w:t>
            </w:r>
          </w:p>
        </w:tc>
        <w:tc>
          <w:tcPr>
            <w:tcW w:w="518"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(6)</w:t>
            </w:r>
          </w:p>
        </w:tc>
        <w:tc>
          <w:tcPr>
            <w:tcW w:w="448"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(7a)</w:t>
            </w:r>
          </w:p>
        </w:tc>
        <w:tc>
          <w:tcPr>
            <w:tcW w:w="504"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(7b)</w:t>
            </w:r>
          </w:p>
        </w:tc>
        <w:tc>
          <w:tcPr>
            <w:tcW w:w="699"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(8)</w:t>
            </w:r>
          </w:p>
        </w:tc>
        <w:tc>
          <w:tcPr>
            <w:tcW w:w="560"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(9a)</w:t>
            </w:r>
          </w:p>
        </w:tc>
        <w:tc>
          <w:tcPr>
            <w:tcW w:w="539"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(9b)</w:t>
            </w:r>
          </w:p>
        </w:tc>
        <w:tc>
          <w:tcPr>
            <w:tcW w:w="539"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(10)</w:t>
            </w:r>
          </w:p>
        </w:tc>
        <w:tc>
          <w:tcPr>
            <w:tcW w:w="434"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(11)</w:t>
            </w:r>
          </w:p>
        </w:tc>
        <w:tc>
          <w:tcPr>
            <w:tcW w:w="427"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(12)</w:t>
            </w:r>
          </w:p>
        </w:tc>
        <w:tc>
          <w:tcPr>
            <w:tcW w:w="385"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(13)</w:t>
            </w:r>
          </w:p>
        </w:tc>
        <w:tc>
          <w:tcPr>
            <w:tcW w:w="448"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(14)</w:t>
            </w:r>
          </w:p>
        </w:tc>
        <w:tc>
          <w:tcPr>
            <w:tcW w:w="479"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(15)</w:t>
            </w:r>
          </w:p>
        </w:tc>
        <w:tc>
          <w:tcPr>
            <w:tcW w:w="557"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(16)</w:t>
            </w:r>
          </w:p>
        </w:tc>
        <w:tc>
          <w:tcPr>
            <w:tcW w:w="490"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(17)</w:t>
            </w:r>
          </w:p>
        </w:tc>
        <w:tc>
          <w:tcPr>
            <w:tcW w:w="615"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(18)</w:t>
            </w:r>
          </w:p>
        </w:tc>
        <w:tc>
          <w:tcPr>
            <w:tcW w:w="518" w:type="dxa"/>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(19)</w:t>
            </w:r>
          </w:p>
        </w:tc>
        <w:tc>
          <w:tcPr>
            <w:tcW w:w="378" w:type="dxa"/>
            <w:tcBorders>
              <w:top w:val="single" w:sz="4" w:space="0" w:color="auto"/>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Pr>
                <w:i/>
                <w:sz w:val="16"/>
                <w:szCs w:val="16"/>
              </w:rPr>
            </w:pPr>
            <w:r w:rsidRPr="00C46554">
              <w:rPr>
                <w:i/>
                <w:sz w:val="16"/>
                <w:szCs w:val="16"/>
              </w:rPr>
              <w:t>(20)</w:t>
            </w: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3507</w:t>
            </w:r>
          </w:p>
        </w:tc>
        <w:tc>
          <w:tcPr>
            <w:tcW w:w="1589" w:type="dxa"/>
            <w:shd w:val="clear" w:color="auto" w:fill="auto"/>
          </w:tcPr>
          <w:p w:rsidR="006340D3" w:rsidRPr="00C46554" w:rsidRDefault="005C75F3" w:rsidP="00C46554">
            <w:pPr>
              <w:spacing w:before="20" w:after="20" w:line="200" w:lineRule="exact"/>
              <w:ind w:left="28"/>
              <w:rPr>
                <w:sz w:val="16"/>
                <w:szCs w:val="16"/>
              </w:rPr>
            </w:pPr>
            <w:r w:rsidRPr="00C46554">
              <w:rPr>
                <w:sz w:val="16"/>
                <w:szCs w:val="16"/>
              </w:rPr>
              <w:t>УРАНА ГЕКСА</w:t>
            </w:r>
            <w:r w:rsidR="00BA65BA" w:rsidRPr="00C46554">
              <w:rPr>
                <w:sz w:val="16"/>
                <w:szCs w:val="16"/>
              </w:rPr>
              <w:t>-</w:t>
            </w:r>
            <w:r w:rsidRPr="00C46554">
              <w:rPr>
                <w:sz w:val="16"/>
                <w:szCs w:val="16"/>
              </w:rPr>
              <w:t>ФТОРИД, РАДИО</w:t>
            </w:r>
            <w:r w:rsidR="00BA65BA" w:rsidRPr="00C46554">
              <w:rPr>
                <w:sz w:val="16"/>
                <w:szCs w:val="16"/>
              </w:rPr>
              <w:t>-</w:t>
            </w:r>
            <w:r w:rsidR="006340D3" w:rsidRPr="00C46554">
              <w:rPr>
                <w:sz w:val="16"/>
                <w:szCs w:val="16"/>
              </w:rPr>
              <w:t>АКТИВНЫЙ МА</w:t>
            </w:r>
            <w:r w:rsidR="00BA65BA" w:rsidRPr="00C46554">
              <w:rPr>
                <w:sz w:val="16"/>
                <w:szCs w:val="16"/>
              </w:rPr>
              <w:t>-</w:t>
            </w:r>
            <w:r w:rsidR="006340D3" w:rsidRPr="00C46554">
              <w:rPr>
                <w:sz w:val="16"/>
                <w:szCs w:val="16"/>
              </w:rPr>
              <w:t>ТЕРИАЛ, ОСВО</w:t>
            </w:r>
            <w:r w:rsidR="00BA65BA" w:rsidRPr="00C46554">
              <w:rPr>
                <w:sz w:val="16"/>
                <w:szCs w:val="16"/>
              </w:rPr>
              <w:t>-</w:t>
            </w:r>
            <w:r w:rsidR="006340D3" w:rsidRPr="00C46554">
              <w:rPr>
                <w:sz w:val="16"/>
                <w:szCs w:val="16"/>
              </w:rPr>
              <w:t>БОЖДЕННАЯ УПАКОВКА,</w:t>
            </w:r>
            <w:r w:rsidR="006340D3" w:rsidRPr="00C46554">
              <w:rPr>
                <w:sz w:val="16"/>
                <w:szCs w:val="16"/>
              </w:rPr>
              <w:br/>
              <w:t>менее 0,1 кг на уп</w:t>
            </w:r>
            <w:r w:rsidR="006340D3" w:rsidRPr="00C46554">
              <w:rPr>
                <w:sz w:val="16"/>
                <w:szCs w:val="16"/>
              </w:rPr>
              <w:t>а</w:t>
            </w:r>
            <w:r w:rsidR="006340D3" w:rsidRPr="00C46554">
              <w:rPr>
                <w:sz w:val="16"/>
                <w:szCs w:val="16"/>
              </w:rPr>
              <w:t>ковку, неделящийся</w:t>
            </w:r>
            <w:r w:rsidR="006340D3" w:rsidRPr="00C46554">
              <w:rPr>
                <w:sz w:val="16"/>
                <w:szCs w:val="16"/>
              </w:rPr>
              <w:br/>
              <w:t xml:space="preserve">или делящийся-освобожденный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8</w:t>
            </w:r>
          </w:p>
        </w:tc>
        <w:tc>
          <w:tcPr>
            <w:tcW w:w="637"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I</w:t>
            </w: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8</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317</w:t>
            </w:r>
            <w:r w:rsidRPr="00C46554">
              <w:rPr>
                <w:rFonts w:eastAsia="MS Mincho"/>
                <w:sz w:val="16"/>
                <w:szCs w:val="16"/>
              </w:rPr>
              <w:br/>
              <w:t>369</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P805</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rFonts w:eastAsia="MS Mincho"/>
                <w:sz w:val="16"/>
                <w:szCs w:val="16"/>
              </w:rPr>
            </w:pPr>
          </w:p>
          <w:p w:rsidR="006340D3" w:rsidRPr="00C46554" w:rsidRDefault="006340D3" w:rsidP="00C46554">
            <w:pPr>
              <w:spacing w:before="20" w:after="20" w:line="200" w:lineRule="exact"/>
              <w:ind w:left="28" w:right="113"/>
              <w:rPr>
                <w:rFonts w:eastAsia="MS Mincho"/>
                <w:sz w:val="16"/>
                <w:szCs w:val="16"/>
              </w:rPr>
            </w:pPr>
            <w:r w:rsidRPr="00C46554">
              <w:rPr>
                <w:rFonts w:eastAsia="MS Mincho"/>
                <w:sz w:val="16"/>
                <w:szCs w:val="16"/>
              </w:rPr>
              <w:t>См. СП 369</w:t>
            </w:r>
          </w:p>
          <w:p w:rsidR="006340D3" w:rsidRPr="00C46554" w:rsidRDefault="006340D3" w:rsidP="00C46554">
            <w:pPr>
              <w:spacing w:before="20" w:after="20" w:line="200" w:lineRule="exact"/>
              <w:ind w:left="28" w:right="113"/>
              <w:rPr>
                <w:sz w:val="16"/>
                <w:szCs w:val="16"/>
              </w:rPr>
            </w:pPr>
          </w:p>
        </w:tc>
        <w:tc>
          <w:tcPr>
            <w:tcW w:w="518" w:type="dxa"/>
            <w:shd w:val="clear" w:color="auto" w:fill="auto"/>
          </w:tcPr>
          <w:p w:rsidR="006340D3" w:rsidRPr="00C46554" w:rsidRDefault="006340D3" w:rsidP="00C46554">
            <w:pPr>
              <w:spacing w:before="20" w:after="20" w:line="200" w:lineRule="exact"/>
              <w:ind w:left="28" w:right="113"/>
              <w:rPr>
                <w:rFonts w:eastAsia="MS Mincho"/>
                <w:sz w:val="16"/>
                <w:szCs w:val="16"/>
              </w:rPr>
            </w:pPr>
            <w:r w:rsidRPr="00C46554">
              <w:rPr>
                <w:rFonts w:eastAsia="MS Mincho"/>
                <w:sz w:val="16"/>
                <w:szCs w:val="16"/>
              </w:rPr>
              <w:br/>
              <w:t>S21</w:t>
            </w:r>
          </w:p>
          <w:p w:rsidR="006340D3" w:rsidRPr="00C46554" w:rsidRDefault="006340D3" w:rsidP="00C46554">
            <w:pPr>
              <w:spacing w:before="20" w:after="20" w:line="200" w:lineRule="exact"/>
              <w:ind w:left="28" w:right="113"/>
              <w:rPr>
                <w:sz w:val="16"/>
                <w:szCs w:val="16"/>
              </w:rPr>
            </w:pP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3508</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КОНДЕНСАТОР АСИММЕТРИЧ</w:t>
            </w:r>
            <w:r w:rsidR="005E4A43" w:rsidRPr="00C46554">
              <w:rPr>
                <w:sz w:val="16"/>
                <w:szCs w:val="16"/>
              </w:rPr>
              <w:t>-</w:t>
            </w:r>
            <w:r w:rsidRPr="00C46554">
              <w:rPr>
                <w:sz w:val="16"/>
                <w:szCs w:val="16"/>
              </w:rPr>
              <w:t>НЫЙ</w:t>
            </w:r>
            <w:r w:rsidRPr="00C46554">
              <w:rPr>
                <w:sz w:val="16"/>
                <w:szCs w:val="16"/>
              </w:rPr>
              <w:br/>
              <w:t>(с энергоемкостью б</w:t>
            </w:r>
            <w:r w:rsidRPr="00C46554">
              <w:rPr>
                <w:sz w:val="16"/>
                <w:szCs w:val="16"/>
              </w:rPr>
              <w:t>о</w:t>
            </w:r>
            <w:r w:rsidRPr="00C46554">
              <w:rPr>
                <w:sz w:val="16"/>
                <w:szCs w:val="16"/>
              </w:rPr>
              <w:t>лее 0,3 Вт∙ч)</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M11</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372</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P003</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4</w:t>
            </w:r>
            <w:r w:rsidRPr="00C46554">
              <w:rPr>
                <w:rFonts w:eastAsia="MS Mincho"/>
                <w:sz w:val="16"/>
                <w:szCs w:val="16"/>
              </w:rPr>
              <w:br/>
              <w:t>(E)</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3509</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ТАРА ОТБРАКО-ВАННАЯ ПОРОЖ</w:t>
            </w:r>
            <w:r w:rsidR="00BA65BA" w:rsidRPr="00C46554">
              <w:rPr>
                <w:sz w:val="16"/>
                <w:szCs w:val="16"/>
              </w:rPr>
              <w:t>-</w:t>
            </w:r>
            <w:r w:rsidRPr="00C46554">
              <w:rPr>
                <w:sz w:val="16"/>
                <w:szCs w:val="16"/>
              </w:rPr>
              <w:t>НЯЯ НЕОЧИЩЕН</w:t>
            </w:r>
            <w:r w:rsidR="00BA65BA" w:rsidRPr="00C46554">
              <w:rPr>
                <w:sz w:val="16"/>
                <w:szCs w:val="16"/>
              </w:rPr>
              <w:t>-НАЯ</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M11</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663</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P003</w:t>
            </w:r>
            <w:r w:rsidRPr="00C46554">
              <w:rPr>
                <w:rFonts w:eastAsia="MS Mincho"/>
                <w:sz w:val="16"/>
                <w:szCs w:val="16"/>
              </w:rPr>
              <w:br/>
              <w:t>IBC08</w:t>
            </w:r>
            <w:r w:rsidRPr="00C46554">
              <w:rPr>
                <w:rFonts w:eastAsia="MS Mincho"/>
                <w:sz w:val="16"/>
                <w:szCs w:val="16"/>
              </w:rPr>
              <w:br/>
              <w:t>LP02</w:t>
            </w:r>
          </w:p>
        </w:tc>
        <w:tc>
          <w:tcPr>
            <w:tcW w:w="56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RR9</w:t>
            </w:r>
            <w:r w:rsidRPr="00C46554">
              <w:rPr>
                <w:rFonts w:eastAsia="MS Mincho"/>
                <w:sz w:val="16"/>
                <w:szCs w:val="16"/>
              </w:rPr>
              <w:br/>
              <w:t>BB3</w:t>
            </w:r>
            <w:r w:rsidRPr="00C46554">
              <w:rPr>
                <w:rFonts w:eastAsia="MS Mincho"/>
                <w:sz w:val="16"/>
                <w:szCs w:val="16"/>
              </w:rPr>
              <w:br/>
              <w:t>LL1</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BK2</w:t>
            </w: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4</w:t>
            </w:r>
            <w:r w:rsidRPr="00C46554">
              <w:rPr>
                <w:rFonts w:eastAsia="MS Mincho"/>
                <w:sz w:val="16"/>
                <w:szCs w:val="16"/>
              </w:rPr>
              <w:br/>
              <w:t>(E)</w:t>
            </w:r>
          </w:p>
        </w:tc>
        <w:tc>
          <w:tcPr>
            <w:tcW w:w="55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VC2AP10</w:t>
            </w: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90</w:t>
            </w: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3510</w:t>
            </w:r>
          </w:p>
        </w:tc>
        <w:tc>
          <w:tcPr>
            <w:tcW w:w="1589" w:type="dxa"/>
            <w:shd w:val="clear" w:color="auto" w:fill="auto"/>
          </w:tcPr>
          <w:p w:rsidR="006340D3" w:rsidRPr="00C46554" w:rsidRDefault="00BA65BA" w:rsidP="00C46554">
            <w:pPr>
              <w:spacing w:before="20" w:after="20" w:line="200" w:lineRule="exact"/>
              <w:ind w:left="28"/>
              <w:rPr>
                <w:sz w:val="16"/>
                <w:szCs w:val="16"/>
              </w:rPr>
            </w:pPr>
            <w:r w:rsidRPr="00C46554">
              <w:rPr>
                <w:sz w:val="16"/>
                <w:szCs w:val="16"/>
              </w:rPr>
              <w:t>ГАЗ АДСОРБИ</w:t>
            </w:r>
            <w:r w:rsidR="006340D3" w:rsidRPr="00C46554">
              <w:rPr>
                <w:sz w:val="16"/>
                <w:szCs w:val="16"/>
              </w:rPr>
              <w:t>РО</w:t>
            </w:r>
            <w:r w:rsidRPr="00C46554">
              <w:rPr>
                <w:sz w:val="16"/>
                <w:szCs w:val="16"/>
              </w:rPr>
              <w:t>-</w:t>
            </w:r>
            <w:r w:rsidR="006340D3" w:rsidRPr="00C46554">
              <w:rPr>
                <w:sz w:val="16"/>
                <w:szCs w:val="16"/>
              </w:rPr>
              <w:t>ВАННЫЙ ЛЕГКО</w:t>
            </w:r>
            <w:r w:rsidRPr="00C46554">
              <w:rPr>
                <w:sz w:val="16"/>
                <w:szCs w:val="16"/>
              </w:rPr>
              <w:t>-ВОСПЛА</w:t>
            </w:r>
            <w:r w:rsidR="006340D3" w:rsidRPr="00C46554">
              <w:rPr>
                <w:sz w:val="16"/>
                <w:szCs w:val="16"/>
              </w:rPr>
              <w:t>МЕНЯЮ</w:t>
            </w:r>
            <w:r w:rsidRPr="00C46554">
              <w:rPr>
                <w:sz w:val="16"/>
                <w:szCs w:val="16"/>
              </w:rPr>
              <w:t>-</w:t>
            </w:r>
            <w:r w:rsidR="006340D3" w:rsidRPr="00C46554">
              <w:rPr>
                <w:sz w:val="16"/>
                <w:szCs w:val="16"/>
              </w:rPr>
              <w:t>ЩИЙСЯ,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9F</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2.1</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rFonts w:eastAsia="MS Mincho"/>
                <w:sz w:val="16"/>
                <w:szCs w:val="16"/>
              </w:rPr>
            </w:pPr>
            <w:r w:rsidRPr="00C46554">
              <w:rPr>
                <w:rFonts w:eastAsia="MS Mincho"/>
                <w:sz w:val="16"/>
                <w:szCs w:val="16"/>
              </w:rPr>
              <w:t>S2</w:t>
            </w:r>
          </w:p>
          <w:p w:rsidR="006340D3" w:rsidRPr="00C46554" w:rsidRDefault="006340D3" w:rsidP="00C46554">
            <w:pPr>
              <w:spacing w:before="20" w:after="20" w:line="200" w:lineRule="exact"/>
              <w:ind w:left="28" w:right="113"/>
              <w:rPr>
                <w:sz w:val="16"/>
                <w:szCs w:val="16"/>
              </w:rPr>
            </w:pP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3511</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ГАЗ АДСОРБИ-РОВАННЫЙ,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9A</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2.2</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3</w:t>
            </w:r>
            <w:r w:rsidRPr="00C46554">
              <w:rPr>
                <w:rFonts w:eastAsia="MS Mincho"/>
                <w:sz w:val="16"/>
                <w:szCs w:val="16"/>
              </w:rPr>
              <w:br/>
              <w:t>(E)</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3512</w:t>
            </w:r>
          </w:p>
        </w:tc>
        <w:tc>
          <w:tcPr>
            <w:tcW w:w="1589" w:type="dxa"/>
            <w:shd w:val="clear" w:color="auto" w:fill="auto"/>
          </w:tcPr>
          <w:p w:rsidR="006340D3" w:rsidRPr="00C46554" w:rsidRDefault="00BA65BA" w:rsidP="00C46554">
            <w:pPr>
              <w:spacing w:before="20" w:after="20" w:line="200" w:lineRule="exact"/>
              <w:ind w:left="28"/>
              <w:rPr>
                <w:sz w:val="16"/>
                <w:szCs w:val="16"/>
              </w:rPr>
            </w:pPr>
            <w:r w:rsidRPr="00C46554">
              <w:rPr>
                <w:sz w:val="16"/>
                <w:szCs w:val="16"/>
              </w:rPr>
              <w:t>ГАЗ АДСОРБИ</w:t>
            </w:r>
            <w:r w:rsidR="006340D3" w:rsidRPr="00C46554">
              <w:rPr>
                <w:sz w:val="16"/>
                <w:szCs w:val="16"/>
              </w:rPr>
              <w:t>РО</w:t>
            </w:r>
            <w:r w:rsidRPr="00C46554">
              <w:rPr>
                <w:sz w:val="16"/>
                <w:szCs w:val="16"/>
              </w:rPr>
              <w:t>-</w:t>
            </w:r>
            <w:r w:rsidR="006340D3" w:rsidRPr="00C46554">
              <w:rPr>
                <w:sz w:val="16"/>
                <w:szCs w:val="16"/>
              </w:rPr>
              <w:t>ВАННЫЙ ТОК</w:t>
            </w:r>
            <w:r w:rsidRPr="00C46554">
              <w:rPr>
                <w:sz w:val="16"/>
                <w:szCs w:val="16"/>
              </w:rPr>
              <w:t>-</w:t>
            </w:r>
            <w:r w:rsidR="006340D3" w:rsidRPr="00C46554">
              <w:rPr>
                <w:sz w:val="16"/>
                <w:szCs w:val="16"/>
              </w:rPr>
              <w:t>СИЧНЫЙ,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3513</w:t>
            </w:r>
          </w:p>
        </w:tc>
        <w:tc>
          <w:tcPr>
            <w:tcW w:w="1589" w:type="dxa"/>
            <w:shd w:val="clear" w:color="auto" w:fill="auto"/>
          </w:tcPr>
          <w:p w:rsidR="006340D3" w:rsidRPr="00C46554" w:rsidRDefault="00BA65BA" w:rsidP="00C46554">
            <w:pPr>
              <w:spacing w:before="20" w:after="20" w:line="200" w:lineRule="exact"/>
              <w:ind w:left="28"/>
              <w:rPr>
                <w:sz w:val="16"/>
                <w:szCs w:val="16"/>
              </w:rPr>
            </w:pPr>
            <w:r w:rsidRPr="00C46554">
              <w:rPr>
                <w:sz w:val="16"/>
                <w:szCs w:val="16"/>
              </w:rPr>
              <w:t>ГАЗ АДСОРБИ</w:t>
            </w:r>
            <w:r w:rsidR="006340D3" w:rsidRPr="00C46554">
              <w:rPr>
                <w:sz w:val="16"/>
                <w:szCs w:val="16"/>
              </w:rPr>
              <w:t>РО</w:t>
            </w:r>
            <w:r w:rsidRPr="00C46554">
              <w:rPr>
                <w:sz w:val="16"/>
                <w:szCs w:val="16"/>
              </w:rPr>
              <w:t>-</w:t>
            </w:r>
            <w:r w:rsidR="006340D3" w:rsidRPr="00C46554">
              <w:rPr>
                <w:sz w:val="16"/>
                <w:szCs w:val="16"/>
              </w:rPr>
              <w:t>ВАННЫЙ ОКИС</w:t>
            </w:r>
            <w:r w:rsidRPr="00C46554">
              <w:rPr>
                <w:sz w:val="16"/>
                <w:szCs w:val="16"/>
              </w:rPr>
              <w:t>-</w:t>
            </w:r>
            <w:r w:rsidR="006340D3" w:rsidRPr="00C46554">
              <w:rPr>
                <w:sz w:val="16"/>
                <w:szCs w:val="16"/>
              </w:rPr>
              <w:t>ЛЯЮЩИЙ,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9O</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2.2</w:t>
            </w:r>
            <w:r w:rsidRPr="00C46554">
              <w:rPr>
                <w:rFonts w:eastAsia="MS Mincho"/>
                <w:sz w:val="16"/>
                <w:szCs w:val="16"/>
              </w:rPr>
              <w:br/>
              <w:t>+5.1</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3</w:t>
            </w:r>
            <w:r w:rsidRPr="00C46554">
              <w:rPr>
                <w:rFonts w:eastAsia="MS Mincho"/>
                <w:sz w:val="16"/>
                <w:szCs w:val="16"/>
              </w:rPr>
              <w:br/>
              <w:t>(E)</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3514</w:t>
            </w:r>
          </w:p>
        </w:tc>
        <w:tc>
          <w:tcPr>
            <w:tcW w:w="1589" w:type="dxa"/>
            <w:shd w:val="clear" w:color="auto" w:fill="auto"/>
          </w:tcPr>
          <w:p w:rsidR="006340D3" w:rsidRPr="00C46554" w:rsidRDefault="00BA65BA" w:rsidP="00C46554">
            <w:pPr>
              <w:spacing w:before="20" w:after="20" w:line="200" w:lineRule="exact"/>
              <w:ind w:left="28"/>
              <w:rPr>
                <w:sz w:val="16"/>
                <w:szCs w:val="16"/>
              </w:rPr>
            </w:pPr>
            <w:r w:rsidRPr="00C46554">
              <w:rPr>
                <w:sz w:val="16"/>
                <w:szCs w:val="16"/>
              </w:rPr>
              <w:t>ГАЗ АДСОРБИ</w:t>
            </w:r>
            <w:r w:rsidR="006340D3" w:rsidRPr="00C46554">
              <w:rPr>
                <w:sz w:val="16"/>
                <w:szCs w:val="16"/>
              </w:rPr>
              <w:t>РО</w:t>
            </w:r>
            <w:r w:rsidRPr="00C46554">
              <w:rPr>
                <w:sz w:val="16"/>
                <w:szCs w:val="16"/>
              </w:rPr>
              <w:t>-</w:t>
            </w:r>
            <w:r w:rsidR="006340D3" w:rsidRPr="00C46554">
              <w:rPr>
                <w:sz w:val="16"/>
                <w:szCs w:val="16"/>
              </w:rPr>
              <w:t>ВАННЫЙ ТОК</w:t>
            </w:r>
            <w:r w:rsidRPr="00C46554">
              <w:rPr>
                <w:sz w:val="16"/>
                <w:szCs w:val="16"/>
              </w:rPr>
              <w:t>-</w:t>
            </w:r>
            <w:r w:rsidR="006340D3" w:rsidRPr="00C46554">
              <w:rPr>
                <w:sz w:val="16"/>
                <w:szCs w:val="16"/>
              </w:rPr>
              <w:t>СИЧНЫЙ, ЛЕГКО</w:t>
            </w:r>
            <w:r w:rsidR="001B131C" w:rsidRPr="00C46554">
              <w:rPr>
                <w:sz w:val="16"/>
                <w:szCs w:val="16"/>
              </w:rPr>
              <w:t>-</w:t>
            </w:r>
            <w:r w:rsidR="006340D3" w:rsidRPr="00C46554">
              <w:rPr>
                <w:sz w:val="16"/>
                <w:szCs w:val="16"/>
              </w:rPr>
              <w:t>ВОСПЛАМЕНЯЮ</w:t>
            </w:r>
            <w:r w:rsidR="001B131C" w:rsidRPr="00C46554">
              <w:rPr>
                <w:sz w:val="16"/>
                <w:szCs w:val="16"/>
              </w:rPr>
              <w:t>-</w:t>
            </w:r>
            <w:r w:rsidR="006340D3" w:rsidRPr="00C46554">
              <w:rPr>
                <w:sz w:val="16"/>
                <w:szCs w:val="16"/>
              </w:rPr>
              <w:t>ЩИЙСЯ,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9TF</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+2.1</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S2</w:t>
            </w:r>
            <w:r w:rsidRPr="00C46554">
              <w:rPr>
                <w:rFonts w:eastAsia="MS Mincho"/>
                <w:sz w:val="16"/>
                <w:szCs w:val="16"/>
              </w:rPr>
              <w:b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3515</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ГАЗ АДСОРБИ-РОВАННЫЙ ТОКСИЧНЫЙ ОКИСЛЯЮЩИЙ,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9TO</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+5.1</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pageBreakBefore/>
              <w:spacing w:before="20" w:after="20" w:line="200" w:lineRule="exact"/>
              <w:ind w:left="28"/>
              <w:rPr>
                <w:sz w:val="16"/>
                <w:szCs w:val="16"/>
              </w:rPr>
            </w:pPr>
            <w:r w:rsidRPr="00C46554">
              <w:rPr>
                <w:sz w:val="16"/>
                <w:szCs w:val="16"/>
              </w:rPr>
              <w:lastRenderedPageBreak/>
              <w:t>3516</w:t>
            </w:r>
          </w:p>
        </w:tc>
        <w:tc>
          <w:tcPr>
            <w:tcW w:w="1589" w:type="dxa"/>
            <w:shd w:val="clear" w:color="auto" w:fill="auto"/>
          </w:tcPr>
          <w:p w:rsidR="006340D3" w:rsidRPr="00C46554" w:rsidRDefault="00534C0D" w:rsidP="00C46554">
            <w:pPr>
              <w:spacing w:before="20" w:after="20" w:line="200" w:lineRule="exact"/>
              <w:ind w:left="28"/>
              <w:rPr>
                <w:sz w:val="16"/>
                <w:szCs w:val="16"/>
              </w:rPr>
            </w:pPr>
            <w:r w:rsidRPr="00C46554">
              <w:rPr>
                <w:sz w:val="16"/>
                <w:szCs w:val="16"/>
              </w:rPr>
              <w:t>ГАЗ АДСОРБИ</w:t>
            </w:r>
            <w:r w:rsidR="006340D3" w:rsidRPr="00C46554">
              <w:rPr>
                <w:sz w:val="16"/>
                <w:szCs w:val="16"/>
              </w:rPr>
              <w:t>РО</w:t>
            </w:r>
            <w:r w:rsidRPr="00C46554">
              <w:rPr>
                <w:sz w:val="16"/>
                <w:szCs w:val="16"/>
              </w:rPr>
              <w:t>-</w:t>
            </w:r>
            <w:r w:rsidR="006340D3" w:rsidRPr="00C46554">
              <w:rPr>
                <w:sz w:val="16"/>
                <w:szCs w:val="16"/>
              </w:rPr>
              <w:t>ВАННЫЙ ТОК</w:t>
            </w:r>
            <w:r w:rsidRPr="00C46554">
              <w:rPr>
                <w:sz w:val="16"/>
                <w:szCs w:val="16"/>
              </w:rPr>
              <w:t>-</w:t>
            </w:r>
            <w:r w:rsidR="006340D3" w:rsidRPr="00C46554">
              <w:rPr>
                <w:sz w:val="16"/>
                <w:szCs w:val="16"/>
              </w:rPr>
              <w:t>СИЧНЫЙ КОРРО</w:t>
            </w:r>
            <w:r w:rsidRPr="00C46554">
              <w:rPr>
                <w:sz w:val="16"/>
                <w:szCs w:val="16"/>
              </w:rPr>
              <w:t>-</w:t>
            </w:r>
            <w:r w:rsidR="006340D3" w:rsidRPr="00C46554">
              <w:rPr>
                <w:sz w:val="16"/>
                <w:szCs w:val="16"/>
              </w:rPr>
              <w:t>ЗИОННЫЙ,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9TC</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+8</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S14</w:t>
            </w:r>
          </w:p>
        </w:tc>
        <w:tc>
          <w:tcPr>
            <w:tcW w:w="378" w:type="dxa"/>
            <w:tcBorders>
              <w:top w:val="single" w:sz="4" w:space="0" w:color="auto"/>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3517</w:t>
            </w:r>
          </w:p>
        </w:tc>
        <w:tc>
          <w:tcPr>
            <w:tcW w:w="1589" w:type="dxa"/>
            <w:shd w:val="clear" w:color="auto" w:fill="auto"/>
          </w:tcPr>
          <w:p w:rsidR="006340D3" w:rsidRPr="00C46554" w:rsidRDefault="00534C0D" w:rsidP="00C46554">
            <w:pPr>
              <w:spacing w:before="20" w:after="20" w:line="200" w:lineRule="exact"/>
              <w:ind w:left="28"/>
              <w:rPr>
                <w:sz w:val="16"/>
                <w:szCs w:val="16"/>
              </w:rPr>
            </w:pPr>
            <w:r w:rsidRPr="00C46554">
              <w:rPr>
                <w:sz w:val="16"/>
                <w:szCs w:val="16"/>
              </w:rPr>
              <w:t>ГАЗ АДСОРБИ</w:t>
            </w:r>
            <w:r w:rsidR="006340D3" w:rsidRPr="00C46554">
              <w:rPr>
                <w:sz w:val="16"/>
                <w:szCs w:val="16"/>
              </w:rPr>
              <w:t>РО</w:t>
            </w:r>
            <w:r w:rsidRPr="00C46554">
              <w:rPr>
                <w:sz w:val="16"/>
                <w:szCs w:val="16"/>
              </w:rPr>
              <w:t>-</w:t>
            </w:r>
            <w:r w:rsidR="006340D3" w:rsidRPr="00C46554">
              <w:rPr>
                <w:sz w:val="16"/>
                <w:szCs w:val="16"/>
              </w:rPr>
              <w:t>ВАННЫЙ ТОК</w:t>
            </w:r>
            <w:r w:rsidRPr="00C46554">
              <w:rPr>
                <w:sz w:val="16"/>
                <w:szCs w:val="16"/>
              </w:rPr>
              <w:t>-</w:t>
            </w:r>
            <w:r w:rsidR="006340D3" w:rsidRPr="00C46554">
              <w:rPr>
                <w:sz w:val="16"/>
                <w:szCs w:val="16"/>
              </w:rPr>
              <w:t>СИЧНЫЙ ЛЕГКО</w:t>
            </w:r>
            <w:r w:rsidRPr="00C46554">
              <w:rPr>
                <w:sz w:val="16"/>
                <w:szCs w:val="16"/>
              </w:rPr>
              <w:t>-ВОСПЛА</w:t>
            </w:r>
            <w:r w:rsidR="006340D3" w:rsidRPr="00C46554">
              <w:rPr>
                <w:sz w:val="16"/>
                <w:szCs w:val="16"/>
              </w:rPr>
              <w:t>МЕНЯЮ</w:t>
            </w:r>
            <w:r w:rsidRPr="00C46554">
              <w:rPr>
                <w:sz w:val="16"/>
                <w:szCs w:val="16"/>
              </w:rPr>
              <w:t>-</w:t>
            </w:r>
            <w:r w:rsidR="006340D3" w:rsidRPr="00C46554">
              <w:rPr>
                <w:sz w:val="16"/>
                <w:szCs w:val="16"/>
              </w:rPr>
              <w:t>ЩИЙСЯ КОРРО</w:t>
            </w:r>
            <w:r w:rsidRPr="00C46554">
              <w:rPr>
                <w:sz w:val="16"/>
                <w:szCs w:val="16"/>
              </w:rPr>
              <w:t>-</w:t>
            </w:r>
            <w:r w:rsidR="006340D3" w:rsidRPr="00C46554">
              <w:rPr>
                <w:sz w:val="16"/>
                <w:szCs w:val="16"/>
              </w:rPr>
              <w:t>ЗИОННЫЙ,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9TFC</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+2.1 +8</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S2</w:t>
            </w:r>
            <w:r w:rsidRPr="00C46554">
              <w:rPr>
                <w:rFonts w:eastAsia="MS Mincho"/>
                <w:sz w:val="16"/>
                <w:szCs w:val="16"/>
              </w:rPr>
              <w:b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3518</w:t>
            </w:r>
          </w:p>
        </w:tc>
        <w:tc>
          <w:tcPr>
            <w:tcW w:w="1589" w:type="dxa"/>
            <w:shd w:val="clear" w:color="auto" w:fill="auto"/>
          </w:tcPr>
          <w:p w:rsidR="006340D3" w:rsidRPr="00C46554" w:rsidRDefault="00534C0D" w:rsidP="00C46554">
            <w:pPr>
              <w:spacing w:before="20" w:after="20" w:line="200" w:lineRule="exact"/>
              <w:ind w:left="28"/>
              <w:rPr>
                <w:sz w:val="16"/>
                <w:szCs w:val="16"/>
              </w:rPr>
            </w:pPr>
            <w:r w:rsidRPr="00C46554">
              <w:rPr>
                <w:sz w:val="16"/>
                <w:szCs w:val="16"/>
              </w:rPr>
              <w:t>ГАЗ АДСОРБИ</w:t>
            </w:r>
            <w:r w:rsidR="006340D3" w:rsidRPr="00C46554">
              <w:rPr>
                <w:sz w:val="16"/>
                <w:szCs w:val="16"/>
              </w:rPr>
              <w:t>РО</w:t>
            </w:r>
            <w:r w:rsidRPr="00C46554">
              <w:rPr>
                <w:sz w:val="16"/>
                <w:szCs w:val="16"/>
              </w:rPr>
              <w:t>-</w:t>
            </w:r>
            <w:r w:rsidR="006340D3" w:rsidRPr="00C46554">
              <w:rPr>
                <w:sz w:val="16"/>
                <w:szCs w:val="16"/>
              </w:rPr>
              <w:t>ВАННЫЙ ТОК</w:t>
            </w:r>
            <w:r w:rsidRPr="00C46554">
              <w:rPr>
                <w:sz w:val="16"/>
                <w:szCs w:val="16"/>
              </w:rPr>
              <w:t>-</w:t>
            </w:r>
            <w:r w:rsidR="006340D3" w:rsidRPr="00C46554">
              <w:rPr>
                <w:sz w:val="16"/>
                <w:szCs w:val="16"/>
              </w:rPr>
              <w:t>СИЧНЫЙ ОКИС</w:t>
            </w:r>
            <w:r w:rsidRPr="00C46554">
              <w:rPr>
                <w:sz w:val="16"/>
                <w:szCs w:val="16"/>
              </w:rPr>
              <w:t>-</w:t>
            </w:r>
            <w:r w:rsidR="006340D3" w:rsidRPr="00C46554">
              <w:rPr>
                <w:sz w:val="16"/>
                <w:szCs w:val="16"/>
              </w:rPr>
              <w:t>ЛЯЮЩИЙ КОРРО</w:t>
            </w:r>
            <w:r w:rsidRPr="00C46554">
              <w:rPr>
                <w:sz w:val="16"/>
                <w:szCs w:val="16"/>
              </w:rPr>
              <w:t>-</w:t>
            </w:r>
            <w:r w:rsidR="006340D3" w:rsidRPr="00C46554">
              <w:rPr>
                <w:sz w:val="16"/>
                <w:szCs w:val="16"/>
              </w:rPr>
              <w:t>ЗИОННЫЙ, Н.У.К.</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9TOC</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+5.1</w:t>
            </w:r>
            <w:r w:rsidRPr="00C46554">
              <w:rPr>
                <w:rFonts w:eastAsia="MS Mincho"/>
                <w:sz w:val="16"/>
                <w:szCs w:val="16"/>
              </w:rPr>
              <w:br/>
              <w:t>+8</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274</w:t>
            </w: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3519</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 xml:space="preserve">БОРА ТРИФТОРИД </w:t>
            </w:r>
            <w:r w:rsidRPr="00C46554">
              <w:rPr>
                <w:sz w:val="16"/>
                <w:szCs w:val="16"/>
              </w:rPr>
              <w:br/>
              <w:t xml:space="preserve">АДСОРБИРОВАН-НЫЙ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9TC</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+8</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3520</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 xml:space="preserve">ХЛОР АДСОРБИ-РОВАННЫЙ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9TOC</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+5.1</w:t>
            </w:r>
            <w:r w:rsidRPr="00C46554">
              <w:rPr>
                <w:rFonts w:eastAsia="MS Mincho"/>
                <w:sz w:val="16"/>
                <w:szCs w:val="16"/>
              </w:rPr>
              <w:br/>
              <w:t>+8</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3521</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КРЕМНИЯ ТЕТРА</w:t>
            </w:r>
            <w:r w:rsidR="00534C0D" w:rsidRPr="00C46554">
              <w:rPr>
                <w:sz w:val="16"/>
                <w:szCs w:val="16"/>
              </w:rPr>
              <w:t>-</w:t>
            </w:r>
            <w:r w:rsidRPr="00C46554">
              <w:rPr>
                <w:sz w:val="16"/>
                <w:szCs w:val="16"/>
              </w:rPr>
              <w:t>ФТОРИД АДСОР</w:t>
            </w:r>
            <w:r w:rsidR="00534C0D" w:rsidRPr="00C46554">
              <w:rPr>
                <w:sz w:val="16"/>
                <w:szCs w:val="16"/>
              </w:rPr>
              <w:t>-</w:t>
            </w:r>
            <w:r w:rsidRPr="00C46554">
              <w:rPr>
                <w:sz w:val="16"/>
                <w:szCs w:val="16"/>
              </w:rPr>
              <w:t xml:space="preserve">БИРО-ВАННЫЙ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9TC</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+8</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3522</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 xml:space="preserve">АРСИН АДСОРБИ-РОВАННЫЙ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9TF</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+2.1</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S2</w:t>
            </w:r>
            <w:r w:rsidRPr="00C46554">
              <w:rPr>
                <w:rFonts w:eastAsia="MS Mincho"/>
                <w:sz w:val="16"/>
                <w:szCs w:val="16"/>
              </w:rPr>
              <w:b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3523</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ГЕРМАН АДСОР</w:t>
            </w:r>
            <w:r w:rsidR="00534C0D" w:rsidRPr="00C46554">
              <w:rPr>
                <w:sz w:val="16"/>
                <w:szCs w:val="16"/>
              </w:rPr>
              <w:t>-БИ</w:t>
            </w:r>
            <w:r w:rsidRPr="00C46554">
              <w:rPr>
                <w:sz w:val="16"/>
                <w:szCs w:val="16"/>
              </w:rPr>
              <w:t xml:space="preserve">РОВАННЫЙ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9TF</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+2.1</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S2</w:t>
            </w:r>
            <w:r w:rsidRPr="00C46554">
              <w:rPr>
                <w:rFonts w:eastAsia="MS Mincho"/>
                <w:sz w:val="16"/>
                <w:szCs w:val="16"/>
              </w:rPr>
              <w:b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3524</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ФОСФОРА ПЕН</w:t>
            </w:r>
            <w:r w:rsidR="00534C0D" w:rsidRPr="00C46554">
              <w:rPr>
                <w:sz w:val="16"/>
                <w:szCs w:val="16"/>
              </w:rPr>
              <w:t>-</w:t>
            </w:r>
            <w:r w:rsidRPr="00C46554">
              <w:rPr>
                <w:sz w:val="16"/>
                <w:szCs w:val="16"/>
              </w:rPr>
              <w:t>ТАФТОРИД АД</w:t>
            </w:r>
            <w:r w:rsidR="00534C0D" w:rsidRPr="00C46554">
              <w:rPr>
                <w:sz w:val="16"/>
                <w:szCs w:val="16"/>
              </w:rPr>
              <w:t>-</w:t>
            </w:r>
            <w:r w:rsidRPr="00C46554">
              <w:rPr>
                <w:sz w:val="16"/>
                <w:szCs w:val="16"/>
              </w:rPr>
              <w:t>СОР</w:t>
            </w:r>
            <w:r w:rsidR="00534C0D" w:rsidRPr="00C46554">
              <w:rPr>
                <w:sz w:val="16"/>
                <w:szCs w:val="16"/>
              </w:rPr>
              <w:t>БИРО</w:t>
            </w:r>
            <w:r w:rsidRPr="00C46554">
              <w:rPr>
                <w:sz w:val="16"/>
                <w:szCs w:val="16"/>
              </w:rPr>
              <w:t>ВАН</w:t>
            </w:r>
            <w:r w:rsidR="00534C0D" w:rsidRPr="00C46554">
              <w:rPr>
                <w:sz w:val="16"/>
                <w:szCs w:val="16"/>
              </w:rPr>
              <w:t>-</w:t>
            </w:r>
            <w:r w:rsidRPr="00C46554">
              <w:rPr>
                <w:sz w:val="16"/>
                <w:szCs w:val="16"/>
              </w:rPr>
              <w:t xml:space="preserve">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9TC</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+8</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3525</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ФОСФИН АДСОР</w:t>
            </w:r>
            <w:r w:rsidR="00B64AD0" w:rsidRPr="00C46554">
              <w:rPr>
                <w:sz w:val="16"/>
                <w:szCs w:val="16"/>
              </w:rPr>
              <w:t>-</w:t>
            </w:r>
            <w:r w:rsidRPr="00C46554">
              <w:rPr>
                <w:sz w:val="16"/>
                <w:szCs w:val="16"/>
              </w:rPr>
              <w:t xml:space="preserve">БИРОВАННЫЙ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9TF</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+2.1</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P208</w:t>
            </w: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S2</w:t>
            </w:r>
            <w:r w:rsidRPr="00C46554">
              <w:rPr>
                <w:rFonts w:eastAsia="MS Mincho"/>
                <w:sz w:val="16"/>
                <w:szCs w:val="16"/>
              </w:rPr>
              <w:b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r w:rsidR="001B131C" w:rsidRPr="00C46554" w:rsidTr="00C46554">
        <w:tc>
          <w:tcPr>
            <w:tcW w:w="511"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3526</w:t>
            </w:r>
          </w:p>
        </w:tc>
        <w:tc>
          <w:tcPr>
            <w:tcW w:w="1589" w:type="dxa"/>
            <w:shd w:val="clear" w:color="auto" w:fill="auto"/>
          </w:tcPr>
          <w:p w:rsidR="006340D3" w:rsidRPr="00C46554" w:rsidRDefault="006340D3" w:rsidP="00C46554">
            <w:pPr>
              <w:spacing w:before="20" w:after="20" w:line="200" w:lineRule="exact"/>
              <w:ind w:left="28"/>
              <w:rPr>
                <w:sz w:val="16"/>
                <w:szCs w:val="16"/>
              </w:rPr>
            </w:pPr>
            <w:r w:rsidRPr="00C46554">
              <w:rPr>
                <w:sz w:val="16"/>
                <w:szCs w:val="16"/>
              </w:rPr>
              <w:t xml:space="preserve">ВОДОРОДА СЕЛЕ-НИД АДСОРБИРО-ВАННЫЙ </w:t>
            </w:r>
          </w:p>
        </w:tc>
        <w:tc>
          <w:tcPr>
            <w:tcW w:w="490"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w:t>
            </w:r>
          </w:p>
        </w:tc>
        <w:tc>
          <w:tcPr>
            <w:tcW w:w="637"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9TF</w:t>
            </w: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546"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2.3</w:t>
            </w:r>
            <w:r w:rsidRPr="00C46554">
              <w:rPr>
                <w:rFonts w:eastAsia="MS Mincho"/>
                <w:sz w:val="16"/>
                <w:szCs w:val="16"/>
              </w:rPr>
              <w:br/>
              <w:t>+2.1</w:t>
            </w:r>
          </w:p>
        </w:tc>
        <w:tc>
          <w:tcPr>
            <w:tcW w:w="518"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0</w:t>
            </w:r>
          </w:p>
        </w:tc>
        <w:tc>
          <w:tcPr>
            <w:tcW w:w="504"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E0</w:t>
            </w:r>
          </w:p>
        </w:tc>
        <w:tc>
          <w:tcPr>
            <w:tcW w:w="699" w:type="dxa"/>
            <w:shd w:val="clear" w:color="auto" w:fill="auto"/>
          </w:tcPr>
          <w:p w:rsidR="006340D3" w:rsidRPr="00C46554" w:rsidRDefault="006340D3" w:rsidP="00C46554">
            <w:pPr>
              <w:spacing w:before="20" w:after="20" w:line="200" w:lineRule="exact"/>
              <w:ind w:left="28" w:right="113"/>
              <w:rPr>
                <w:rFonts w:eastAsia="MS Mincho"/>
                <w:sz w:val="16"/>
                <w:szCs w:val="16"/>
              </w:rPr>
            </w:pPr>
            <w:r w:rsidRPr="00C46554">
              <w:rPr>
                <w:rFonts w:eastAsia="MS Mincho"/>
                <w:sz w:val="16"/>
                <w:szCs w:val="16"/>
              </w:rPr>
              <w:t>P208</w:t>
            </w:r>
          </w:p>
          <w:p w:rsidR="006340D3" w:rsidRPr="00C46554" w:rsidRDefault="006340D3" w:rsidP="00C46554">
            <w:pPr>
              <w:spacing w:before="20" w:after="20" w:line="200" w:lineRule="exact"/>
              <w:ind w:left="28" w:right="113"/>
              <w:rPr>
                <w:sz w:val="16"/>
                <w:szCs w:val="16"/>
              </w:rPr>
            </w:pPr>
          </w:p>
        </w:tc>
        <w:tc>
          <w:tcPr>
            <w:tcW w:w="560" w:type="dxa"/>
            <w:shd w:val="clear" w:color="auto" w:fill="auto"/>
          </w:tcPr>
          <w:p w:rsidR="006340D3" w:rsidRPr="00C46554" w:rsidRDefault="006340D3" w:rsidP="00C46554">
            <w:pPr>
              <w:spacing w:before="20" w:after="20" w:line="200" w:lineRule="exact"/>
              <w:ind w:left="28" w:right="113"/>
              <w:rPr>
                <w:sz w:val="16"/>
                <w:szCs w:val="16"/>
              </w:rPr>
            </w:pPr>
          </w:p>
        </w:tc>
        <w:tc>
          <w:tcPr>
            <w:tcW w:w="53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MP9</w:t>
            </w:r>
          </w:p>
        </w:tc>
        <w:tc>
          <w:tcPr>
            <w:tcW w:w="539" w:type="dxa"/>
            <w:shd w:val="clear" w:color="auto" w:fill="auto"/>
          </w:tcPr>
          <w:p w:rsidR="006340D3" w:rsidRPr="00C46554" w:rsidRDefault="006340D3" w:rsidP="00C46554">
            <w:pPr>
              <w:spacing w:before="20" w:after="20" w:line="200" w:lineRule="exact"/>
              <w:ind w:left="28" w:right="113"/>
              <w:rPr>
                <w:sz w:val="16"/>
                <w:szCs w:val="16"/>
              </w:rPr>
            </w:pPr>
          </w:p>
        </w:tc>
        <w:tc>
          <w:tcPr>
            <w:tcW w:w="434" w:type="dxa"/>
            <w:shd w:val="clear" w:color="auto" w:fill="auto"/>
          </w:tcPr>
          <w:p w:rsidR="006340D3" w:rsidRPr="00C46554" w:rsidRDefault="006340D3" w:rsidP="00C46554">
            <w:pPr>
              <w:spacing w:before="20" w:after="20" w:line="200" w:lineRule="exact"/>
              <w:ind w:left="28" w:right="113"/>
              <w:rPr>
                <w:sz w:val="16"/>
                <w:szCs w:val="16"/>
              </w:rPr>
            </w:pPr>
          </w:p>
        </w:tc>
        <w:tc>
          <w:tcPr>
            <w:tcW w:w="427" w:type="dxa"/>
            <w:shd w:val="clear" w:color="auto" w:fill="auto"/>
          </w:tcPr>
          <w:p w:rsidR="006340D3" w:rsidRPr="00C46554" w:rsidRDefault="006340D3" w:rsidP="00C46554">
            <w:pPr>
              <w:spacing w:before="20" w:after="20" w:line="200" w:lineRule="exact"/>
              <w:ind w:left="28" w:right="113"/>
              <w:rPr>
                <w:sz w:val="16"/>
                <w:szCs w:val="16"/>
              </w:rPr>
            </w:pPr>
          </w:p>
        </w:tc>
        <w:tc>
          <w:tcPr>
            <w:tcW w:w="385" w:type="dxa"/>
            <w:shd w:val="clear" w:color="auto" w:fill="auto"/>
          </w:tcPr>
          <w:p w:rsidR="006340D3" w:rsidRPr="00C46554" w:rsidRDefault="006340D3" w:rsidP="00C46554">
            <w:pPr>
              <w:spacing w:before="20" w:after="20" w:line="200" w:lineRule="exact"/>
              <w:ind w:left="28" w:right="113"/>
              <w:rPr>
                <w:sz w:val="16"/>
                <w:szCs w:val="16"/>
              </w:rPr>
            </w:pPr>
          </w:p>
        </w:tc>
        <w:tc>
          <w:tcPr>
            <w:tcW w:w="448" w:type="dxa"/>
            <w:shd w:val="clear" w:color="auto" w:fill="auto"/>
          </w:tcPr>
          <w:p w:rsidR="006340D3" w:rsidRPr="00C46554" w:rsidRDefault="006340D3" w:rsidP="00C46554">
            <w:pPr>
              <w:spacing w:before="20" w:after="20" w:line="200" w:lineRule="exact"/>
              <w:ind w:left="28" w:right="113"/>
              <w:rPr>
                <w:sz w:val="16"/>
                <w:szCs w:val="16"/>
              </w:rPr>
            </w:pPr>
          </w:p>
        </w:tc>
        <w:tc>
          <w:tcPr>
            <w:tcW w:w="479"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1</w:t>
            </w:r>
            <w:r w:rsidRPr="00C46554">
              <w:rPr>
                <w:rFonts w:eastAsia="MS Mincho"/>
                <w:sz w:val="16"/>
                <w:szCs w:val="16"/>
              </w:rPr>
              <w:br/>
              <w:t>(D)</w:t>
            </w:r>
          </w:p>
        </w:tc>
        <w:tc>
          <w:tcPr>
            <w:tcW w:w="557" w:type="dxa"/>
            <w:shd w:val="clear" w:color="auto" w:fill="auto"/>
          </w:tcPr>
          <w:p w:rsidR="006340D3" w:rsidRPr="00C46554" w:rsidRDefault="006340D3" w:rsidP="00C46554">
            <w:pPr>
              <w:spacing w:before="20" w:after="20" w:line="200" w:lineRule="exact"/>
              <w:ind w:left="28" w:right="113"/>
              <w:rPr>
                <w:sz w:val="16"/>
                <w:szCs w:val="16"/>
              </w:rPr>
            </w:pPr>
          </w:p>
        </w:tc>
        <w:tc>
          <w:tcPr>
            <w:tcW w:w="490" w:type="dxa"/>
            <w:shd w:val="clear" w:color="auto" w:fill="auto"/>
          </w:tcPr>
          <w:p w:rsidR="006340D3" w:rsidRPr="00C46554" w:rsidRDefault="006340D3" w:rsidP="00C46554">
            <w:pPr>
              <w:spacing w:before="20" w:after="20" w:line="200" w:lineRule="exact"/>
              <w:ind w:left="28" w:right="113"/>
              <w:rPr>
                <w:sz w:val="16"/>
                <w:szCs w:val="16"/>
              </w:rPr>
            </w:pPr>
          </w:p>
        </w:tc>
        <w:tc>
          <w:tcPr>
            <w:tcW w:w="615"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CV9 CV10 CV36</w:t>
            </w:r>
          </w:p>
        </w:tc>
        <w:tc>
          <w:tcPr>
            <w:tcW w:w="518" w:type="dxa"/>
            <w:shd w:val="clear" w:color="auto" w:fill="auto"/>
          </w:tcPr>
          <w:p w:rsidR="006340D3" w:rsidRPr="00C46554" w:rsidRDefault="006340D3" w:rsidP="00C46554">
            <w:pPr>
              <w:spacing w:before="20" w:after="20" w:line="200" w:lineRule="exact"/>
              <w:ind w:left="28" w:right="113"/>
              <w:rPr>
                <w:sz w:val="16"/>
                <w:szCs w:val="16"/>
              </w:rPr>
            </w:pPr>
            <w:r w:rsidRPr="00C46554">
              <w:rPr>
                <w:rFonts w:eastAsia="MS Mincho"/>
                <w:sz w:val="16"/>
                <w:szCs w:val="16"/>
              </w:rPr>
              <w:t>S2</w:t>
            </w:r>
            <w:r w:rsidRPr="00C46554">
              <w:rPr>
                <w:rFonts w:eastAsia="MS Mincho"/>
                <w:sz w:val="16"/>
                <w:szCs w:val="16"/>
              </w:rPr>
              <w:br/>
              <w:t>S14</w:t>
            </w:r>
          </w:p>
        </w:tc>
        <w:tc>
          <w:tcPr>
            <w:tcW w:w="378" w:type="dxa"/>
            <w:tcBorders>
              <w:left w:val="nil"/>
              <w:bottom w:val="single" w:sz="4" w:space="0" w:color="auto"/>
              <w:right w:val="single" w:sz="4" w:space="0" w:color="auto"/>
              <w:tl2br w:val="nil"/>
              <w:tr2bl w:val="nil"/>
            </w:tcBorders>
            <w:shd w:val="clear" w:color="auto" w:fill="auto"/>
          </w:tcPr>
          <w:p w:rsidR="006340D3" w:rsidRPr="00C46554" w:rsidRDefault="006340D3" w:rsidP="00C46554">
            <w:pPr>
              <w:spacing w:before="20" w:after="20" w:line="200" w:lineRule="exact"/>
              <w:ind w:left="28" w:right="113"/>
              <w:rPr>
                <w:sz w:val="16"/>
                <w:szCs w:val="16"/>
              </w:rPr>
            </w:pPr>
          </w:p>
        </w:tc>
      </w:tr>
    </w:tbl>
    <w:p w:rsidR="00B64AD0" w:rsidRDefault="00B64AD0" w:rsidP="006340D3">
      <w:pPr>
        <w:sectPr w:rsidR="00B64AD0" w:rsidSect="006340D3">
          <w:headerReference w:type="even" r:id="rId13"/>
          <w:headerReference w:type="default" r:id="rId14"/>
          <w:footerReference w:type="even" r:id="rId15"/>
          <w:footerReference w:type="default" r:id="rId16"/>
          <w:headerReference w:type="first" r:id="rId17"/>
          <w:pgSz w:w="16840" w:h="11907" w:orient="landscape" w:code="9"/>
          <w:pgMar w:top="1134" w:right="1701" w:bottom="1134" w:left="2268" w:header="567" w:footer="567" w:gutter="0"/>
          <w:cols w:space="720"/>
          <w:docGrid w:linePitch="360"/>
        </w:sectPr>
      </w:pPr>
    </w:p>
    <w:p w:rsidR="009C3A3B" w:rsidRPr="00514070" w:rsidRDefault="009C3A3B" w:rsidP="009C3A3B">
      <w:pPr>
        <w:pStyle w:val="H1GR0"/>
      </w:pPr>
      <w:r>
        <w:rPr>
          <w:lang w:val="en-US"/>
        </w:rPr>
        <w:lastRenderedPageBreak/>
        <w:tab/>
      </w:r>
      <w:r>
        <w:rPr>
          <w:lang w:val="en-US"/>
        </w:rPr>
        <w:tab/>
      </w:r>
      <w:r w:rsidRPr="00514070">
        <w:t>Глава 3</w:t>
      </w:r>
      <w:r>
        <w:t>.</w:t>
      </w:r>
      <w:r w:rsidRPr="00514070">
        <w:t>3</w:t>
      </w:r>
    </w:p>
    <w:p w:rsidR="009C3A3B" w:rsidRPr="00514070" w:rsidRDefault="009C3A3B" w:rsidP="009C3A3B">
      <w:pPr>
        <w:pStyle w:val="SingleTxtGR"/>
      </w:pPr>
      <w:r w:rsidRPr="00514070">
        <w:t>СП</w:t>
      </w:r>
      <w:r w:rsidRPr="009C3472">
        <w:t xml:space="preserve"> </w:t>
      </w:r>
      <w:r w:rsidRPr="00514070">
        <w:t>122</w:t>
      </w:r>
      <w:r w:rsidRPr="00514070">
        <w:tab/>
        <w:t>В конце добавить следующ</w:t>
      </w:r>
      <w:r>
        <w:t>ий текст</w:t>
      </w:r>
      <w:r w:rsidRPr="00514070">
        <w:t>: "</w:t>
      </w:r>
      <w:r>
        <w:t xml:space="preserve">, </w:t>
      </w:r>
      <w:r w:rsidRPr="00514070">
        <w:t>подразделе 4</w:t>
      </w:r>
      <w:r>
        <w:t>.</w:t>
      </w:r>
      <w:r w:rsidRPr="00514070">
        <w:t>1</w:t>
      </w:r>
      <w:r>
        <w:t>.</w:t>
      </w:r>
      <w:r w:rsidRPr="00514070">
        <w:t>4</w:t>
      </w:r>
      <w:r>
        <w:t>.</w:t>
      </w:r>
      <w:r w:rsidRPr="00514070">
        <w:t>2</w:t>
      </w:r>
      <w:r>
        <w:t>,</w:t>
      </w:r>
      <w:r w:rsidRPr="00514070">
        <w:t xml:space="preserve"> инстру</w:t>
      </w:r>
      <w:r w:rsidRPr="00514070">
        <w:t>к</w:t>
      </w:r>
      <w:r w:rsidRPr="00514070">
        <w:t xml:space="preserve">ция по упаковке </w:t>
      </w:r>
      <w:r w:rsidRPr="00514070">
        <w:rPr>
          <w:lang w:val="en-US"/>
        </w:rPr>
        <w:t>IBC</w:t>
      </w:r>
      <w:r w:rsidRPr="00514070">
        <w:t>520</w:t>
      </w:r>
      <w:r>
        <w:t>,</w:t>
      </w:r>
      <w:r w:rsidRPr="00514070">
        <w:t xml:space="preserve"> и пункте 4</w:t>
      </w:r>
      <w:r>
        <w:t>.</w:t>
      </w:r>
      <w:r w:rsidRPr="00514070">
        <w:t>2</w:t>
      </w:r>
      <w:r>
        <w:t>.</w:t>
      </w:r>
      <w:r w:rsidRPr="00514070">
        <w:t>5</w:t>
      </w:r>
      <w:r>
        <w:t>.</w:t>
      </w:r>
      <w:r w:rsidRPr="00514070">
        <w:t>2</w:t>
      </w:r>
      <w:r>
        <w:t>.</w:t>
      </w:r>
      <w:r w:rsidRPr="00514070">
        <w:t>6</w:t>
      </w:r>
      <w:r>
        <w:t>,</w:t>
      </w:r>
      <w:r w:rsidRPr="00514070">
        <w:t xml:space="preserve"> инструкция по переносным цисте</w:t>
      </w:r>
      <w:r w:rsidRPr="00514070">
        <w:t>р</w:t>
      </w:r>
      <w:r w:rsidRPr="00514070">
        <w:t>нам Т23</w:t>
      </w:r>
      <w:r>
        <w:t>.</w:t>
      </w:r>
      <w:r w:rsidRPr="00514070">
        <w:t>"</w:t>
      </w:r>
      <w:r>
        <w:t>.</w:t>
      </w:r>
    </w:p>
    <w:p w:rsidR="009C3A3B" w:rsidRPr="00514070" w:rsidRDefault="009C3A3B" w:rsidP="009C3A3B">
      <w:pPr>
        <w:pStyle w:val="SingleTxtGR"/>
      </w:pPr>
      <w:r w:rsidRPr="00514070">
        <w:t>СП</w:t>
      </w:r>
      <w:r>
        <w:t xml:space="preserve"> </w:t>
      </w:r>
      <w:r w:rsidRPr="00514070">
        <w:t>135</w:t>
      </w:r>
      <w:r w:rsidRPr="00514070">
        <w:tab/>
        <w:t>Изменить следующим образом:</w:t>
      </w:r>
    </w:p>
    <w:p w:rsidR="009C3A3B" w:rsidRPr="00514070" w:rsidRDefault="009C3A3B" w:rsidP="009C3A3B">
      <w:pPr>
        <w:pStyle w:val="SingleTxtGR"/>
      </w:pPr>
      <w:r>
        <w:t>"135</w:t>
      </w:r>
      <w:r>
        <w:tab/>
        <w:t>Соль динатрий</w:t>
      </w:r>
      <w:r w:rsidRPr="00514070">
        <w:t>гидрата дихлоризоциануровой кислоты не отвечает крит</w:t>
      </w:r>
      <w:r w:rsidRPr="00514070">
        <w:t>е</w:t>
      </w:r>
      <w:r w:rsidRPr="00514070">
        <w:t xml:space="preserve">риям для включения в </w:t>
      </w:r>
      <w:r>
        <w:t>класс</w:t>
      </w:r>
      <w:r w:rsidRPr="00514070">
        <w:t xml:space="preserve"> 5</w:t>
      </w:r>
      <w:r>
        <w:t>.</w:t>
      </w:r>
      <w:r w:rsidRPr="00514070">
        <w:t xml:space="preserve">1 и не подпадает под действие </w:t>
      </w:r>
      <w:r>
        <w:t>ДОПОГ,</w:t>
      </w:r>
      <w:r w:rsidRPr="00514070">
        <w:t xml:space="preserve"> если она не отвечает критериям для включения в какой-либо др</w:t>
      </w:r>
      <w:r w:rsidRPr="00514070">
        <w:t>у</w:t>
      </w:r>
      <w:r w:rsidRPr="00514070">
        <w:t>гой класс</w:t>
      </w:r>
      <w:r>
        <w:t>.</w:t>
      </w:r>
      <w:r w:rsidRPr="00514070">
        <w:t>"</w:t>
      </w:r>
      <w:r>
        <w:t>.</w:t>
      </w:r>
    </w:p>
    <w:p w:rsidR="009C3A3B" w:rsidRPr="00514070" w:rsidRDefault="009C3A3B" w:rsidP="009C3A3B">
      <w:pPr>
        <w:pStyle w:val="SingleTxtGR"/>
      </w:pPr>
      <w:r w:rsidRPr="00514070">
        <w:t>СП</w:t>
      </w:r>
      <w:r>
        <w:t xml:space="preserve"> </w:t>
      </w:r>
      <w:r w:rsidRPr="00514070">
        <w:t>172</w:t>
      </w:r>
      <w:r w:rsidRPr="00514070">
        <w:tab/>
        <w:t>Изменить следующим образом:</w:t>
      </w:r>
    </w:p>
    <w:p w:rsidR="009C3A3B" w:rsidRPr="00514070" w:rsidRDefault="009C3A3B" w:rsidP="009C3A3B">
      <w:pPr>
        <w:pStyle w:val="SingleTxtGR"/>
      </w:pPr>
      <w:r w:rsidRPr="00514070">
        <w:t>"172</w:t>
      </w:r>
      <w:r w:rsidRPr="00514070">
        <w:tab/>
        <w:t>Если радиоактивный материал характеризуется дополнительным(и) в</w:t>
      </w:r>
      <w:r w:rsidRPr="00514070">
        <w:t>и</w:t>
      </w:r>
      <w:r w:rsidRPr="00514070">
        <w:t>дом</w:t>
      </w:r>
      <w:r>
        <w:t xml:space="preserve"> </w:t>
      </w:r>
      <w:r w:rsidRPr="00514070">
        <w:t>(видами) опасности:</w:t>
      </w:r>
    </w:p>
    <w:p w:rsidR="009C3A3B" w:rsidRPr="00514070" w:rsidRDefault="009C3A3B" w:rsidP="009C3A3B">
      <w:pPr>
        <w:pStyle w:val="SingleTxtGR"/>
        <w:ind w:left="1701" w:hanging="567"/>
      </w:pPr>
      <w:r w:rsidRPr="00514070">
        <w:t>а)</w:t>
      </w:r>
      <w:r w:rsidRPr="00514070">
        <w:tab/>
        <w:t xml:space="preserve">вещество должно быть отнесено к группе упаковки </w:t>
      </w:r>
      <w:r w:rsidRPr="00514070">
        <w:rPr>
          <w:lang w:val="en-US"/>
        </w:rPr>
        <w:t>I</w:t>
      </w:r>
      <w:r>
        <w:t>,</w:t>
      </w:r>
      <w:r w:rsidRPr="00514070">
        <w:t xml:space="preserve"> </w:t>
      </w:r>
      <w:r w:rsidRPr="00514070">
        <w:rPr>
          <w:lang w:val="en-US"/>
        </w:rPr>
        <w:t>II</w:t>
      </w:r>
      <w:r w:rsidRPr="00514070">
        <w:t xml:space="preserve"> или </w:t>
      </w:r>
      <w:r w:rsidRPr="00514070">
        <w:rPr>
          <w:lang w:val="en-US"/>
        </w:rPr>
        <w:t>III</w:t>
      </w:r>
      <w:r>
        <w:t>,</w:t>
      </w:r>
      <w:r w:rsidRPr="00514070">
        <w:t xml:space="preserve"> в завис</w:t>
      </w:r>
      <w:r w:rsidRPr="00514070">
        <w:t>и</w:t>
      </w:r>
      <w:r w:rsidRPr="00514070">
        <w:t>мости от конкретного случая</w:t>
      </w:r>
      <w:r>
        <w:t>,</w:t>
      </w:r>
      <w:r w:rsidRPr="00514070">
        <w:t xml:space="preserve"> согласно критериям отнесения к группам упаковки</w:t>
      </w:r>
      <w:r>
        <w:t>,</w:t>
      </w:r>
      <w:r w:rsidRPr="00514070">
        <w:t xml:space="preserve"> предусмотренным в части 2</w:t>
      </w:r>
      <w:r>
        <w:t>,</w:t>
      </w:r>
      <w:r w:rsidRPr="00514070">
        <w:t xml:space="preserve"> в соответствии с характером пр</w:t>
      </w:r>
      <w:r w:rsidRPr="00514070">
        <w:t>е</w:t>
      </w:r>
      <w:r w:rsidRPr="00514070">
        <w:t>облада</w:t>
      </w:r>
      <w:r w:rsidRPr="00514070">
        <w:t>ю</w:t>
      </w:r>
      <w:r w:rsidRPr="00514070">
        <w:t xml:space="preserve">щего дополнительного вида опасности; </w:t>
      </w:r>
    </w:p>
    <w:p w:rsidR="009C3A3B" w:rsidRPr="00514070" w:rsidRDefault="009C3A3B" w:rsidP="009C3A3B">
      <w:pPr>
        <w:pStyle w:val="SingleTxtGR"/>
        <w:ind w:left="1701" w:hanging="567"/>
      </w:pPr>
      <w:r w:rsidRPr="00514070">
        <w:rPr>
          <w:lang w:val="en-US"/>
        </w:rPr>
        <w:t>b</w:t>
      </w:r>
      <w:r w:rsidRPr="00514070">
        <w:t>)</w:t>
      </w:r>
      <w:r w:rsidRPr="00514070">
        <w:tab/>
        <w:t>упаковки должны быть снабжены знаками дополнительной опасности</w:t>
      </w:r>
      <w:r>
        <w:t>,</w:t>
      </w:r>
      <w:r w:rsidRPr="00514070">
        <w:t xml:space="preserve"> соответствующими каждому дополнительному виду опасности</w:t>
      </w:r>
      <w:r>
        <w:t>,</w:t>
      </w:r>
      <w:r w:rsidRPr="00514070">
        <w:t xml:space="preserve"> характе</w:t>
      </w:r>
      <w:r w:rsidRPr="00514070">
        <w:t>р</w:t>
      </w:r>
      <w:r w:rsidRPr="00514070">
        <w:t xml:space="preserve">ному для данного материала; соответствующие информационные табло должны прикрепляться к </w:t>
      </w:r>
      <w:r>
        <w:t>вагонам или большим контейн</w:t>
      </w:r>
      <w:r>
        <w:t>е</w:t>
      </w:r>
      <w:r>
        <w:t>рам/</w:t>
      </w:r>
      <w:r w:rsidRPr="00514070">
        <w:t xml:space="preserve">транспортным </w:t>
      </w:r>
      <w:r>
        <w:t>средствам или контейнерам</w:t>
      </w:r>
      <w:r w:rsidRPr="00514070">
        <w:t xml:space="preserve"> согласно соответству</w:t>
      </w:r>
      <w:r w:rsidRPr="00514070">
        <w:t>ю</w:t>
      </w:r>
      <w:r w:rsidRPr="00514070">
        <w:t>щим положениям раздела 5</w:t>
      </w:r>
      <w:r>
        <w:t>.</w:t>
      </w:r>
      <w:r w:rsidRPr="00514070">
        <w:t>3</w:t>
      </w:r>
      <w:r>
        <w:t>.</w:t>
      </w:r>
      <w:r w:rsidRPr="00514070">
        <w:t>1;</w:t>
      </w:r>
    </w:p>
    <w:p w:rsidR="009C3A3B" w:rsidRPr="00514070" w:rsidRDefault="009C3A3B" w:rsidP="009C3A3B">
      <w:pPr>
        <w:pStyle w:val="SingleTxtGR"/>
        <w:ind w:left="1701" w:hanging="567"/>
      </w:pPr>
      <w:r w:rsidRPr="00514070">
        <w:t>с)</w:t>
      </w:r>
      <w:r w:rsidRPr="00514070">
        <w:tab/>
        <w:t>в транспортных документах и маркировке упаковок надлежащее отгр</w:t>
      </w:r>
      <w:r w:rsidRPr="00514070">
        <w:t>у</w:t>
      </w:r>
      <w:r w:rsidRPr="00514070">
        <w:t>зочное наименование должно быть дополнено названием компонентов</w:t>
      </w:r>
      <w:r>
        <w:t xml:space="preserve">, в </w:t>
      </w:r>
      <w:r w:rsidRPr="00514070">
        <w:t>наибольшей степени обусловливающих этот дополнительный вид опа</w:t>
      </w:r>
      <w:r w:rsidRPr="00514070">
        <w:t>с</w:t>
      </w:r>
      <w:r w:rsidRPr="00514070">
        <w:t>ности (эти дополнительные виды опасности)</w:t>
      </w:r>
      <w:r>
        <w:t>,</w:t>
      </w:r>
      <w:r w:rsidRPr="00514070">
        <w:t xml:space="preserve"> и это название должно быть </w:t>
      </w:r>
      <w:r>
        <w:t>заключено</w:t>
      </w:r>
      <w:r w:rsidRPr="00514070">
        <w:t xml:space="preserve"> в круглы</w:t>
      </w:r>
      <w:r>
        <w:t>е</w:t>
      </w:r>
      <w:r w:rsidRPr="00514070">
        <w:t xml:space="preserve"> скобк</w:t>
      </w:r>
      <w:r>
        <w:t>и;</w:t>
      </w:r>
      <w:r w:rsidRPr="00514070">
        <w:t xml:space="preserve"> </w:t>
      </w:r>
    </w:p>
    <w:p w:rsidR="009C3A3B" w:rsidRPr="00514070" w:rsidRDefault="009C3A3B" w:rsidP="009C3A3B">
      <w:pPr>
        <w:pStyle w:val="SingleTxtGR"/>
        <w:ind w:left="1701" w:hanging="567"/>
      </w:pPr>
      <w:r w:rsidRPr="00514070">
        <w:rPr>
          <w:lang w:val="en-US"/>
        </w:rPr>
        <w:t>d</w:t>
      </w:r>
      <w:r w:rsidRPr="00514070">
        <w:t>)</w:t>
      </w:r>
      <w:r w:rsidRPr="00514070">
        <w:tab/>
        <w:t xml:space="preserve">в транспортном документе на опасные грузы должны быть указаны </w:t>
      </w:r>
      <w:r>
        <w:t xml:space="preserve">номер (номера) образца знака опасности, соответствующий каждому виду </w:t>
      </w:r>
      <w:r w:rsidRPr="00514070">
        <w:t>д</w:t>
      </w:r>
      <w:r w:rsidRPr="00514070">
        <w:t>о</w:t>
      </w:r>
      <w:r w:rsidRPr="00514070">
        <w:t>полнительной опасности</w:t>
      </w:r>
      <w:r>
        <w:t>, указанному в круглых скобках после номера класса "7",</w:t>
      </w:r>
      <w:r w:rsidRPr="00514070">
        <w:t xml:space="preserve"> и</w:t>
      </w:r>
      <w:r>
        <w:t>,</w:t>
      </w:r>
      <w:r w:rsidRPr="00514070">
        <w:t xml:space="preserve"> если таковая назначена</w:t>
      </w:r>
      <w:r>
        <w:t>,</w:t>
      </w:r>
      <w:r w:rsidRPr="00514070">
        <w:t xml:space="preserve"> группа упаковки в соответствии с требованиями подпунк</w:t>
      </w:r>
      <w:r>
        <w:t>та</w:t>
      </w:r>
      <w:r w:rsidRPr="00514070">
        <w:t xml:space="preserve"> </w:t>
      </w:r>
      <w:r w:rsidRPr="00514070">
        <w:rPr>
          <w:lang w:val="en-US"/>
        </w:rPr>
        <w:t>d</w:t>
      </w:r>
      <w:r>
        <w:t xml:space="preserve">) пункта </w:t>
      </w:r>
      <w:r w:rsidRPr="00514070">
        <w:t>5</w:t>
      </w:r>
      <w:r>
        <w:t>.</w:t>
      </w:r>
      <w:r w:rsidRPr="00514070">
        <w:t>4</w:t>
      </w:r>
      <w:r>
        <w:t>.</w:t>
      </w:r>
      <w:r w:rsidRPr="00514070">
        <w:t>1</w:t>
      </w:r>
      <w:r>
        <w:t>.1.</w:t>
      </w:r>
      <w:r w:rsidRPr="00514070">
        <w:t>1</w:t>
      </w:r>
      <w:r>
        <w:t>.</w:t>
      </w:r>
      <w:r w:rsidRPr="00514070">
        <w:t xml:space="preserve"> </w:t>
      </w:r>
    </w:p>
    <w:p w:rsidR="009C3A3B" w:rsidRPr="00514070" w:rsidRDefault="009C3A3B" w:rsidP="009C3A3B">
      <w:pPr>
        <w:pStyle w:val="SingleTxtGR"/>
      </w:pPr>
      <w:r w:rsidRPr="00514070">
        <w:t>В отношении упаковывания см</w:t>
      </w:r>
      <w:r>
        <w:t>.</w:t>
      </w:r>
      <w:r w:rsidRPr="00514070">
        <w:t xml:space="preserve"> также пункт 4</w:t>
      </w:r>
      <w:r>
        <w:t>.</w:t>
      </w:r>
      <w:r w:rsidRPr="00514070">
        <w:t>1</w:t>
      </w:r>
      <w:r>
        <w:t>.</w:t>
      </w:r>
      <w:r w:rsidRPr="00514070">
        <w:t>9</w:t>
      </w:r>
      <w:r>
        <w:t>.</w:t>
      </w:r>
      <w:r w:rsidRPr="00514070">
        <w:t>1</w:t>
      </w:r>
      <w:r>
        <w:t>.</w:t>
      </w:r>
      <w:r w:rsidRPr="00514070">
        <w:t>5</w:t>
      </w:r>
      <w:r>
        <w:t>.</w:t>
      </w:r>
      <w:r w:rsidRPr="00514070">
        <w:t>"</w:t>
      </w:r>
      <w:r>
        <w:t>.</w:t>
      </w:r>
      <w:r w:rsidRPr="00514070">
        <w:t xml:space="preserve"> </w:t>
      </w:r>
    </w:p>
    <w:p w:rsidR="009C3A3B" w:rsidRPr="00514070" w:rsidRDefault="009C3A3B" w:rsidP="009C3A3B">
      <w:pPr>
        <w:pStyle w:val="SingleTxtGR"/>
      </w:pPr>
      <w:r w:rsidRPr="00514070">
        <w:t>СП</w:t>
      </w:r>
      <w:r>
        <w:t xml:space="preserve"> 225</w:t>
      </w:r>
      <w:r>
        <w:tab/>
      </w:r>
      <w:r w:rsidRPr="00514070">
        <w:t>В конце добавить:</w:t>
      </w:r>
    </w:p>
    <w:p w:rsidR="009C3A3B" w:rsidRDefault="009C3A3B" w:rsidP="009C3A3B">
      <w:pPr>
        <w:pStyle w:val="SingleTxtGR"/>
      </w:pPr>
      <w:r w:rsidRPr="00514070">
        <w:t>"Огнетушители должны быть изготовлены</w:t>
      </w:r>
      <w:r>
        <w:t>,</w:t>
      </w:r>
      <w:r w:rsidRPr="00514070">
        <w:t xml:space="preserve"> испытаны</w:t>
      </w:r>
      <w:r>
        <w:t>,</w:t>
      </w:r>
      <w:r w:rsidRPr="00514070">
        <w:t xml:space="preserve"> официально утверждены и снабжены знаками опасности в соответствии с положениями</w:t>
      </w:r>
      <w:r>
        <w:t>, применяемыми в</w:t>
      </w:r>
      <w:r w:rsidRPr="00514070">
        <w:t xml:space="preserve"> стран</w:t>
      </w:r>
      <w:r>
        <w:t>е</w:t>
      </w:r>
      <w:r w:rsidRPr="00514070">
        <w:t xml:space="preserve"> изготовления</w:t>
      </w:r>
      <w:r>
        <w:t>.</w:t>
      </w:r>
      <w:r w:rsidRPr="00514070">
        <w:t xml:space="preserve"> </w:t>
      </w:r>
    </w:p>
    <w:p w:rsidR="009C3A3B" w:rsidRPr="00E47E90" w:rsidRDefault="009C3A3B" w:rsidP="009C3A3B">
      <w:pPr>
        <w:pStyle w:val="SingleTxtGR"/>
        <w:rPr>
          <w:i/>
          <w:iCs/>
          <w:lang w:val="pt-BR"/>
        </w:rPr>
      </w:pPr>
      <w:r w:rsidRPr="00E47E90">
        <w:rPr>
          <w:b/>
          <w:i/>
        </w:rPr>
        <w:t>ПРИМЕЧАНИЕ</w:t>
      </w:r>
      <w:r w:rsidRPr="00E35810">
        <w:rPr>
          <w:b/>
          <w:i/>
        </w:rPr>
        <w:t>:</w:t>
      </w:r>
      <w:r w:rsidR="00175C78">
        <w:rPr>
          <w:i/>
        </w:rPr>
        <w:t> </w:t>
      </w:r>
      <w:r w:rsidRPr="00E47E90">
        <w:rPr>
          <w:i/>
        </w:rPr>
        <w:t>"Положения, применяемые в стране изготовления" означ</w:t>
      </w:r>
      <w:r w:rsidRPr="00E47E90">
        <w:rPr>
          <w:i/>
        </w:rPr>
        <w:t>а</w:t>
      </w:r>
      <w:r w:rsidRPr="00E47E90">
        <w:rPr>
          <w:i/>
        </w:rPr>
        <w:t>ет положения, применимые в стране изготовления, или положения, примен</w:t>
      </w:r>
      <w:r w:rsidRPr="00E47E90">
        <w:rPr>
          <w:i/>
        </w:rPr>
        <w:t>и</w:t>
      </w:r>
      <w:r w:rsidRPr="00E47E90">
        <w:rPr>
          <w:i/>
        </w:rPr>
        <w:t>мые в стране использования.</w:t>
      </w:r>
    </w:p>
    <w:p w:rsidR="009C3A3B" w:rsidRPr="00514070" w:rsidRDefault="009C3A3B" w:rsidP="009C3A3B">
      <w:pPr>
        <w:pStyle w:val="SingleTxtGR"/>
      </w:pPr>
      <w:r w:rsidRPr="00514070">
        <w:t>Огнетушители</w:t>
      </w:r>
      <w:r>
        <w:t>,</w:t>
      </w:r>
      <w:r w:rsidRPr="00514070">
        <w:t xml:space="preserve"> отнесенные к этой позиции</w:t>
      </w:r>
      <w:r>
        <w:t>,</w:t>
      </w:r>
      <w:r w:rsidRPr="00514070">
        <w:t xml:space="preserve"> включают:</w:t>
      </w:r>
    </w:p>
    <w:p w:rsidR="009C3A3B" w:rsidRPr="00514070" w:rsidRDefault="009C3A3B" w:rsidP="009C3A3B">
      <w:pPr>
        <w:pStyle w:val="SingleTxtGR"/>
      </w:pPr>
      <w:r w:rsidRPr="00514070">
        <w:t>а)</w:t>
      </w:r>
      <w:r w:rsidRPr="00514070">
        <w:tab/>
        <w:t>переносные огнетушители</w:t>
      </w:r>
      <w:r>
        <w:t xml:space="preserve">, перемещаемые и эксплуатируемые </w:t>
      </w:r>
      <w:r w:rsidRPr="00514070">
        <w:t>вручную;</w:t>
      </w:r>
    </w:p>
    <w:p w:rsidR="009C3A3B" w:rsidRPr="00514070" w:rsidRDefault="009C3A3B" w:rsidP="009C3A3B">
      <w:pPr>
        <w:pStyle w:val="SingleTxtGR"/>
      </w:pPr>
      <w:r w:rsidRPr="00514070">
        <w:rPr>
          <w:lang w:val="en-US"/>
        </w:rPr>
        <w:t>b</w:t>
      </w:r>
      <w:r w:rsidRPr="00514070">
        <w:t>)</w:t>
      </w:r>
      <w:r w:rsidRPr="00514070">
        <w:tab/>
        <w:t>огнетушители для установки на воздушных судах;</w:t>
      </w:r>
    </w:p>
    <w:p w:rsidR="009C3A3B" w:rsidRPr="00514070" w:rsidRDefault="009C3A3B" w:rsidP="009C3A3B">
      <w:pPr>
        <w:pStyle w:val="SingleTxtGR"/>
        <w:ind w:left="1701" w:hanging="567"/>
      </w:pPr>
      <w:r w:rsidRPr="00514070">
        <w:t>с)</w:t>
      </w:r>
      <w:r w:rsidRPr="00514070">
        <w:tab/>
        <w:t>огнетушители</w:t>
      </w:r>
      <w:r>
        <w:t>,</w:t>
      </w:r>
      <w:r w:rsidRPr="00514070">
        <w:t xml:space="preserve"> смонтированные на колесах</w:t>
      </w:r>
      <w:r>
        <w:t>,</w:t>
      </w:r>
      <w:r w:rsidRPr="00514070">
        <w:t xml:space="preserve"> для </w:t>
      </w:r>
      <w:r>
        <w:t>перемещения</w:t>
      </w:r>
      <w:r w:rsidRPr="00514070">
        <w:t xml:space="preserve"> вру</w:t>
      </w:r>
      <w:r w:rsidRPr="00514070">
        <w:t>ч</w:t>
      </w:r>
      <w:r w:rsidRPr="00514070">
        <w:t>ную;</w:t>
      </w:r>
    </w:p>
    <w:p w:rsidR="009C3A3B" w:rsidRPr="00514070" w:rsidRDefault="009C3A3B" w:rsidP="00D03D73">
      <w:pPr>
        <w:pStyle w:val="SingleTxtGR"/>
        <w:spacing w:line="234" w:lineRule="atLeast"/>
        <w:ind w:left="1701" w:hanging="567"/>
      </w:pPr>
      <w:r w:rsidRPr="00514070">
        <w:rPr>
          <w:lang w:val="en-US"/>
        </w:rPr>
        <w:lastRenderedPageBreak/>
        <w:t>d</w:t>
      </w:r>
      <w:r w:rsidRPr="00514070">
        <w:t>)</w:t>
      </w:r>
      <w:r w:rsidRPr="00514070">
        <w:tab/>
        <w:t>противопожарное оборудование или механизмы</w:t>
      </w:r>
      <w:r>
        <w:t>,</w:t>
      </w:r>
      <w:r w:rsidRPr="00514070">
        <w:t xml:space="preserve"> смонтированные на к</w:t>
      </w:r>
      <w:r w:rsidRPr="00514070">
        <w:t>о</w:t>
      </w:r>
      <w:r w:rsidRPr="00514070">
        <w:t>лесах</w:t>
      </w:r>
      <w:r>
        <w:t>,</w:t>
      </w:r>
      <w:r w:rsidRPr="00514070">
        <w:t xml:space="preserve"> </w:t>
      </w:r>
      <w:r>
        <w:t>либо</w:t>
      </w:r>
      <w:r w:rsidRPr="00514070">
        <w:t xml:space="preserve"> на колесных платформах или тележках</w:t>
      </w:r>
      <w:r>
        <w:t>,</w:t>
      </w:r>
      <w:r w:rsidRPr="00514070">
        <w:t xml:space="preserve"> перевозимых также как (небольшие) прицепы; и</w:t>
      </w:r>
    </w:p>
    <w:p w:rsidR="009C3A3B" w:rsidRDefault="009C3A3B" w:rsidP="00D03D73">
      <w:pPr>
        <w:pStyle w:val="SingleTxtGR"/>
        <w:spacing w:line="234" w:lineRule="atLeast"/>
        <w:ind w:left="1701" w:hanging="567"/>
      </w:pPr>
      <w:r w:rsidRPr="00514070">
        <w:t>е)</w:t>
      </w:r>
      <w:r w:rsidRPr="00514070">
        <w:tab/>
        <w:t>огнетушители</w:t>
      </w:r>
      <w:r>
        <w:t>,</w:t>
      </w:r>
      <w:r w:rsidRPr="00514070">
        <w:t xml:space="preserve"> состоящие из неперекатываемого барабана под давлением и оборудования</w:t>
      </w:r>
      <w:r>
        <w:t>,</w:t>
      </w:r>
      <w:r w:rsidRPr="00514070">
        <w:t xml:space="preserve"> для погрузки или выгрузки которых используются</w:t>
      </w:r>
      <w:r>
        <w:t>,</w:t>
      </w:r>
      <w:r w:rsidRPr="00514070">
        <w:t xml:space="preserve"> н</w:t>
      </w:r>
      <w:r w:rsidRPr="00514070">
        <w:t>а</w:t>
      </w:r>
      <w:r w:rsidRPr="00514070">
        <w:t>пример</w:t>
      </w:r>
      <w:r>
        <w:t>,</w:t>
      </w:r>
      <w:r w:rsidRPr="00514070">
        <w:t xml:space="preserve"> автопогрузчик с вилочным захватом или кран</w:t>
      </w:r>
      <w:r>
        <w:t>.</w:t>
      </w:r>
    </w:p>
    <w:p w:rsidR="009C3A3B" w:rsidRDefault="009C3A3B" w:rsidP="00D03D73">
      <w:pPr>
        <w:pStyle w:val="SingleTxtGR"/>
        <w:spacing w:line="234" w:lineRule="atLeast"/>
      </w:pPr>
      <w:r>
        <w:rPr>
          <w:b/>
          <w:i/>
        </w:rPr>
        <w:t>ПРИМЕЧАНИЕ</w:t>
      </w:r>
      <w:r w:rsidRPr="00E35810">
        <w:rPr>
          <w:b/>
          <w:i/>
        </w:rPr>
        <w:t>:</w:t>
      </w:r>
      <w:r w:rsidR="00175C78">
        <w:rPr>
          <w:b/>
          <w:i/>
        </w:rPr>
        <w:t> </w:t>
      </w:r>
      <w:r>
        <w:rPr>
          <w:i/>
        </w:rPr>
        <w:t>Сосуды под давлением, содержащие газы и предназн</w:t>
      </w:r>
      <w:r>
        <w:rPr>
          <w:i/>
        </w:rPr>
        <w:t>а</w:t>
      </w:r>
      <w:r>
        <w:rPr>
          <w:i/>
        </w:rPr>
        <w:t>ченные для использования в вышеупомянутых огнетушителях или в стационарных системах пожаротушения, должны отвечать требованиям главы 6.2 и всем требованиям, применимым к соответствующему газу, когда эти сосуды под давлением перевозятся отдельно.</w:t>
      </w:r>
      <w:r>
        <w:t>".</w:t>
      </w:r>
    </w:p>
    <w:p w:rsidR="009C3A3B" w:rsidRPr="00514070" w:rsidRDefault="009C3A3B" w:rsidP="00D03D73">
      <w:pPr>
        <w:pStyle w:val="SingleTxtGR"/>
        <w:spacing w:line="234" w:lineRule="atLeast"/>
      </w:pPr>
      <w:r w:rsidRPr="00514070">
        <w:t>СП</w:t>
      </w:r>
      <w:r>
        <w:t xml:space="preserve"> </w:t>
      </w:r>
      <w:r w:rsidRPr="00514070">
        <w:t>235</w:t>
      </w:r>
      <w:r w:rsidRPr="00514070">
        <w:tab/>
        <w:t>Изменить следующим образом:</w:t>
      </w:r>
    </w:p>
    <w:p w:rsidR="009C3A3B" w:rsidRPr="00514070" w:rsidRDefault="009C3A3B" w:rsidP="00D03D73">
      <w:pPr>
        <w:pStyle w:val="SingleTxtGR"/>
        <w:spacing w:line="234" w:lineRule="atLeast"/>
      </w:pPr>
      <w:r w:rsidRPr="00514070">
        <w:t>"235</w:t>
      </w:r>
      <w:r w:rsidRPr="00514070">
        <w:tab/>
        <w:t xml:space="preserve">Эта позиция </w:t>
      </w:r>
      <w:r>
        <w:t>применяется в отношении</w:t>
      </w:r>
      <w:r w:rsidRPr="00514070">
        <w:t xml:space="preserve"> издели</w:t>
      </w:r>
      <w:r>
        <w:t>й,</w:t>
      </w:r>
      <w:r w:rsidRPr="00514070">
        <w:t xml:space="preserve"> которые содержат взрывчатые вещества класса 1 и могут также содержать опасные грузы других классов</w:t>
      </w:r>
      <w:r>
        <w:t>.</w:t>
      </w:r>
      <w:r w:rsidRPr="00514070">
        <w:t xml:space="preserve"> Эти изделия используются для повышения безопасности на тран</w:t>
      </w:r>
      <w:r w:rsidRPr="00514070">
        <w:t>с</w:t>
      </w:r>
      <w:r w:rsidRPr="00514070">
        <w:t>портных средствах</w:t>
      </w:r>
      <w:r>
        <w:t>, надводных</w:t>
      </w:r>
      <w:r w:rsidRPr="00514070">
        <w:t xml:space="preserve"> судах или воздушных судах</w:t>
      </w:r>
      <w:r>
        <w:t>,</w:t>
      </w:r>
      <w:r w:rsidRPr="00514070">
        <w:t xml:space="preserve"> например</w:t>
      </w:r>
      <w:r>
        <w:t>:</w:t>
      </w:r>
      <w:r w:rsidRPr="00514070">
        <w:t xml:space="preserve"> газон</w:t>
      </w:r>
      <w:r w:rsidRPr="00514070">
        <w:t>а</w:t>
      </w:r>
      <w:r w:rsidRPr="00514070">
        <w:t>полнительные устройства надувных подушек</w:t>
      </w:r>
      <w:r>
        <w:t>,</w:t>
      </w:r>
      <w:r w:rsidRPr="00514070">
        <w:t xml:space="preserve"> модули надувных подушек</w:t>
      </w:r>
      <w:r>
        <w:t>,</w:t>
      </w:r>
      <w:r w:rsidRPr="00514070">
        <w:t xml:space="preserve"> ус</w:t>
      </w:r>
      <w:r w:rsidRPr="00514070">
        <w:t>т</w:t>
      </w:r>
      <w:r w:rsidRPr="00514070">
        <w:t>ройства предварительного натяжения ремней безопасности и пиромеханические ус</w:t>
      </w:r>
      <w:r w:rsidRPr="00514070">
        <w:t>т</w:t>
      </w:r>
      <w:r w:rsidRPr="00514070">
        <w:t>ройства</w:t>
      </w:r>
      <w:r>
        <w:t>.</w:t>
      </w:r>
      <w:r w:rsidRPr="00514070">
        <w:t>"</w:t>
      </w:r>
      <w:r>
        <w:t>.</w:t>
      </w:r>
      <w:r w:rsidRPr="00514070">
        <w:t xml:space="preserve"> </w:t>
      </w:r>
    </w:p>
    <w:p w:rsidR="009C3A3B" w:rsidRPr="00514070" w:rsidRDefault="009C3A3B" w:rsidP="00D03D73">
      <w:pPr>
        <w:pStyle w:val="SingleTxtGR"/>
        <w:spacing w:line="234" w:lineRule="atLeast"/>
      </w:pPr>
      <w:r w:rsidRPr="00514070">
        <w:t>СП</w:t>
      </w:r>
      <w:r>
        <w:t xml:space="preserve"> </w:t>
      </w:r>
      <w:r w:rsidRPr="00514070">
        <w:t>251</w:t>
      </w:r>
      <w:r w:rsidRPr="00514070">
        <w:tab/>
        <w:t>Включить новый третий абзац следующего содержания (после "любое отдельное вещество</w:t>
      </w:r>
      <w:r>
        <w:t>,</w:t>
      </w:r>
      <w:r w:rsidRPr="00514070">
        <w:t xml:space="preserve"> содержащееся в комплекте</w:t>
      </w:r>
      <w:r>
        <w:t>.</w:t>
      </w:r>
      <w:r w:rsidRPr="00514070">
        <w:t>"):</w:t>
      </w:r>
      <w:r>
        <w:t xml:space="preserve"> </w:t>
      </w:r>
      <w:r w:rsidRPr="00514070">
        <w:t>"Если комплект с</w:t>
      </w:r>
      <w:r w:rsidRPr="00514070">
        <w:t>о</w:t>
      </w:r>
      <w:r w:rsidRPr="00514070">
        <w:t>держит только опасные грузы</w:t>
      </w:r>
      <w:r>
        <w:t>,</w:t>
      </w:r>
      <w:r w:rsidRPr="00514070">
        <w:t xml:space="preserve"> которым не назначена </w:t>
      </w:r>
      <w:r>
        <w:t xml:space="preserve">какая-либо </w:t>
      </w:r>
      <w:r w:rsidRPr="00514070">
        <w:t>группа упако</w:t>
      </w:r>
      <w:r w:rsidRPr="00514070">
        <w:t>в</w:t>
      </w:r>
      <w:r w:rsidRPr="00514070">
        <w:t>ки</w:t>
      </w:r>
      <w:r>
        <w:t>,</w:t>
      </w:r>
      <w:r w:rsidRPr="00514070">
        <w:t xml:space="preserve"> то в транспортном документе на опасные грузы не нужно указывать группу упаковки</w:t>
      </w:r>
      <w:r>
        <w:t>.</w:t>
      </w:r>
      <w:r w:rsidRPr="00514070">
        <w:t>"</w:t>
      </w:r>
      <w:r>
        <w:t>.</w:t>
      </w:r>
    </w:p>
    <w:p w:rsidR="009C3A3B" w:rsidRPr="00514070" w:rsidRDefault="009C3A3B" w:rsidP="00D03D73">
      <w:pPr>
        <w:pStyle w:val="SingleTxtGR"/>
        <w:spacing w:line="234" w:lineRule="atLeast"/>
      </w:pPr>
      <w:r w:rsidRPr="00514070">
        <w:t>СП</w:t>
      </w:r>
      <w:r>
        <w:t xml:space="preserve"> </w:t>
      </w:r>
      <w:r w:rsidRPr="00514070">
        <w:t>280</w:t>
      </w:r>
      <w:r w:rsidRPr="00514070">
        <w:tab/>
        <w:t xml:space="preserve">Изменить следующим образом: </w:t>
      </w:r>
    </w:p>
    <w:p w:rsidR="009C3A3B" w:rsidRPr="00514070" w:rsidRDefault="009C3A3B" w:rsidP="00D03D73">
      <w:pPr>
        <w:pStyle w:val="SingleTxtGR"/>
        <w:spacing w:line="234" w:lineRule="atLeast"/>
      </w:pPr>
      <w:r w:rsidRPr="00514070">
        <w:t>"280</w:t>
      </w:r>
      <w:r w:rsidRPr="00514070">
        <w:tab/>
        <w:t xml:space="preserve">Эта позиция </w:t>
      </w:r>
      <w:r>
        <w:t>применяется в отношении</w:t>
      </w:r>
      <w:r w:rsidRPr="00514070">
        <w:t xml:space="preserve"> устройств безопасности для транспортных средств</w:t>
      </w:r>
      <w:r>
        <w:t>,</w:t>
      </w:r>
      <w:r w:rsidRPr="00514070">
        <w:t xml:space="preserve"> надводных судов или воздушных судов</w:t>
      </w:r>
      <w:r>
        <w:t>,</w:t>
      </w:r>
      <w:r w:rsidRPr="00514070">
        <w:t xml:space="preserve"> наприме</w:t>
      </w:r>
      <w:r>
        <w:t>р</w:t>
      </w:r>
      <w:r w:rsidRPr="00514070">
        <w:t xml:space="preserve"> газ</w:t>
      </w:r>
      <w:r w:rsidRPr="00514070">
        <w:t>о</w:t>
      </w:r>
      <w:r w:rsidRPr="00514070">
        <w:t>наполнительн</w:t>
      </w:r>
      <w:r>
        <w:t>ых</w:t>
      </w:r>
      <w:r w:rsidRPr="00514070">
        <w:t xml:space="preserve"> устройств надувных подушек</w:t>
      </w:r>
      <w:r>
        <w:t>,</w:t>
      </w:r>
      <w:r w:rsidRPr="00514070">
        <w:t xml:space="preserve"> модул</w:t>
      </w:r>
      <w:r>
        <w:t>ей</w:t>
      </w:r>
      <w:r w:rsidRPr="00514070">
        <w:t xml:space="preserve"> надувных подушек</w:t>
      </w:r>
      <w:r>
        <w:t>,</w:t>
      </w:r>
      <w:r w:rsidRPr="00514070">
        <w:t xml:space="preserve"> устрой</w:t>
      </w:r>
      <w:r>
        <w:t>ств</w:t>
      </w:r>
      <w:r w:rsidRPr="00514070">
        <w:t xml:space="preserve"> предварительного натяжения ремней безопасности и пиромеханич</w:t>
      </w:r>
      <w:r w:rsidRPr="00514070">
        <w:t>е</w:t>
      </w:r>
      <w:r w:rsidRPr="00514070">
        <w:t>ски</w:t>
      </w:r>
      <w:r>
        <w:t>х</w:t>
      </w:r>
      <w:r w:rsidRPr="00514070">
        <w:t xml:space="preserve"> устройств</w:t>
      </w:r>
      <w:r>
        <w:t>,</w:t>
      </w:r>
      <w:r w:rsidRPr="00514070">
        <w:t xml:space="preserve"> </w:t>
      </w:r>
      <w:r>
        <w:t xml:space="preserve">которые </w:t>
      </w:r>
      <w:r w:rsidRPr="00514070">
        <w:t>содержа</w:t>
      </w:r>
      <w:r>
        <w:t>т</w:t>
      </w:r>
      <w:r w:rsidRPr="00514070">
        <w:t xml:space="preserve"> опасные грузы класса 1 или других классов</w:t>
      </w:r>
      <w:r>
        <w:t>,</w:t>
      </w:r>
      <w:r w:rsidRPr="00514070">
        <w:t xml:space="preserve"> в случае их перевозки в качестве </w:t>
      </w:r>
      <w:r>
        <w:t>компонентов</w:t>
      </w:r>
      <w:r w:rsidRPr="00514070">
        <w:t xml:space="preserve"> или в случае</w:t>
      </w:r>
      <w:r>
        <w:t>,</w:t>
      </w:r>
      <w:r w:rsidRPr="00514070">
        <w:t xml:space="preserve"> если эти изделия в предъявленном для перевозки виде прошли испытания в соответствии с серией испытаний 6 с) части 1 </w:t>
      </w:r>
      <w:r w:rsidRPr="003052BD">
        <w:rPr>
          <w:i/>
        </w:rPr>
        <w:t>Руководства по испытаниям и критериям</w:t>
      </w:r>
      <w:r>
        <w:t>,</w:t>
      </w:r>
      <w:r w:rsidRPr="00514070">
        <w:t xml:space="preserve"> при этом устройство не взорвалось</w:t>
      </w:r>
      <w:r>
        <w:t>,</w:t>
      </w:r>
      <w:r w:rsidRPr="00514070">
        <w:t xml:space="preserve"> корпус устройства или сосуд под давлением не ра</w:t>
      </w:r>
      <w:r w:rsidRPr="00514070">
        <w:t>з</w:t>
      </w:r>
      <w:r w:rsidRPr="00514070">
        <w:t>руш</w:t>
      </w:r>
      <w:r>
        <w:t>ился</w:t>
      </w:r>
      <w:r w:rsidRPr="00514070">
        <w:t xml:space="preserve"> и не возникла опасность разбрасывания осколков или термического воздействия</w:t>
      </w:r>
      <w:r>
        <w:t>,</w:t>
      </w:r>
      <w:r w:rsidRPr="00514070">
        <w:t xml:space="preserve"> которые существенно препятствовали бы принятию мер по туш</w:t>
      </w:r>
      <w:r w:rsidRPr="00514070">
        <w:t>е</w:t>
      </w:r>
      <w:r w:rsidRPr="00514070">
        <w:t>нию пожара или других чрезвычайных мер в непосредственной близости</w:t>
      </w:r>
      <w:r>
        <w:t>.</w:t>
      </w:r>
      <w:r w:rsidRPr="00514070">
        <w:t xml:space="preserve"> Эта позиция не охватывает спасательные средства</w:t>
      </w:r>
      <w:r>
        <w:t>,</w:t>
      </w:r>
      <w:r w:rsidRPr="00514070">
        <w:t xml:space="preserve"> описываемые в специальном п</w:t>
      </w:r>
      <w:r w:rsidRPr="00514070">
        <w:t>о</w:t>
      </w:r>
      <w:r w:rsidRPr="00514070">
        <w:t>ложении 296 (№</w:t>
      </w:r>
      <w:r>
        <w:t xml:space="preserve"> </w:t>
      </w:r>
      <w:r w:rsidRPr="00514070">
        <w:t>ООН 2990 и 3072)</w:t>
      </w:r>
      <w:r>
        <w:t>.</w:t>
      </w:r>
      <w:r w:rsidRPr="00514070">
        <w:t>"</w:t>
      </w:r>
      <w:r>
        <w:t>.</w:t>
      </w:r>
    </w:p>
    <w:p w:rsidR="009C3A3B" w:rsidRPr="00514070" w:rsidRDefault="009C3A3B" w:rsidP="00D03D73">
      <w:pPr>
        <w:pStyle w:val="SingleTxtGR"/>
        <w:spacing w:line="234" w:lineRule="atLeast"/>
      </w:pPr>
      <w:r w:rsidRPr="00514070">
        <w:t>СП</w:t>
      </w:r>
      <w:r>
        <w:t xml:space="preserve"> </w:t>
      </w:r>
      <w:r w:rsidRPr="00514070">
        <w:t>289</w:t>
      </w:r>
      <w:r w:rsidRPr="00514070">
        <w:tab/>
        <w:t>Изменить следующим образом:</w:t>
      </w:r>
    </w:p>
    <w:p w:rsidR="009C3A3B" w:rsidRPr="00514070" w:rsidRDefault="009C3A3B" w:rsidP="00D03D73">
      <w:pPr>
        <w:pStyle w:val="SingleTxtGR"/>
        <w:spacing w:line="234" w:lineRule="atLeast"/>
      </w:pPr>
      <w:r>
        <w:t>"289</w:t>
      </w:r>
      <w:r>
        <w:tab/>
        <w:t>ДОПОГ не распространяе</w:t>
      </w:r>
      <w:r w:rsidRPr="00514070">
        <w:t>тся на устройства безопасности с электрич</w:t>
      </w:r>
      <w:r w:rsidRPr="00514070">
        <w:t>е</w:t>
      </w:r>
      <w:r w:rsidRPr="00514070">
        <w:t>ским инициированием и пиротехнические устройства безопасности</w:t>
      </w:r>
      <w:r>
        <w:t>,</w:t>
      </w:r>
      <w:r w:rsidRPr="00514070">
        <w:t xml:space="preserve"> устано</w:t>
      </w:r>
      <w:r w:rsidRPr="00514070">
        <w:t>в</w:t>
      </w:r>
      <w:r w:rsidRPr="00514070">
        <w:t>ленные на транспортных средствах</w:t>
      </w:r>
      <w:r>
        <w:t>, вагонах, надводных</w:t>
      </w:r>
      <w:r w:rsidRPr="00514070">
        <w:t xml:space="preserve"> судах или </w:t>
      </w:r>
      <w:r>
        <w:t>воздушных судах</w:t>
      </w:r>
      <w:r w:rsidRPr="00514070">
        <w:t xml:space="preserve"> или в укомплектованных узлах</w:t>
      </w:r>
      <w:r>
        <w:t>,</w:t>
      </w:r>
      <w:r w:rsidRPr="00514070">
        <w:t xml:space="preserve"> таких как рулевые колонки</w:t>
      </w:r>
      <w:r>
        <w:t>,</w:t>
      </w:r>
      <w:r w:rsidRPr="00514070">
        <w:t xml:space="preserve"> дверные п</w:t>
      </w:r>
      <w:r w:rsidRPr="00514070">
        <w:t>а</w:t>
      </w:r>
      <w:r w:rsidRPr="00514070">
        <w:t>нели</w:t>
      </w:r>
      <w:r>
        <w:t>,</w:t>
      </w:r>
      <w:r w:rsidRPr="00514070">
        <w:t xml:space="preserve"> сиденья и т</w:t>
      </w:r>
      <w:r>
        <w:t>.</w:t>
      </w:r>
      <w:r w:rsidRPr="00514070">
        <w:t>д</w:t>
      </w:r>
      <w:r>
        <w:t>.</w:t>
      </w:r>
      <w:r w:rsidRPr="00514070">
        <w:t>"</w:t>
      </w:r>
      <w:r>
        <w:t>.</w:t>
      </w:r>
    </w:p>
    <w:p w:rsidR="009C3A3B" w:rsidRPr="00514070" w:rsidRDefault="009C3A3B" w:rsidP="00D03D73">
      <w:pPr>
        <w:pStyle w:val="SingleTxtGR"/>
        <w:keepNext/>
        <w:spacing w:line="234" w:lineRule="atLeast"/>
      </w:pPr>
      <w:r w:rsidRPr="00514070">
        <w:t>СП</w:t>
      </w:r>
      <w:r>
        <w:t xml:space="preserve"> </w:t>
      </w:r>
      <w:r w:rsidRPr="00514070">
        <w:t>306</w:t>
      </w:r>
      <w:r w:rsidRPr="00514070">
        <w:tab/>
        <w:t>Изменить следующим образом:</w:t>
      </w:r>
    </w:p>
    <w:p w:rsidR="009C3A3B" w:rsidRPr="00514070" w:rsidRDefault="009C3A3B" w:rsidP="00D03D73">
      <w:pPr>
        <w:pStyle w:val="SingleTxtGR"/>
        <w:spacing w:line="234" w:lineRule="atLeast"/>
      </w:pPr>
      <w:r w:rsidRPr="00514070">
        <w:t>"306</w:t>
      </w:r>
      <w:r w:rsidRPr="00514070">
        <w:tab/>
        <w:t>Данная позиция может использоваться только для веществ</w:t>
      </w:r>
      <w:r>
        <w:t>,</w:t>
      </w:r>
      <w:r w:rsidRPr="00514070">
        <w:t xml:space="preserve"> которые я</w:t>
      </w:r>
      <w:r w:rsidRPr="00514070">
        <w:t>в</w:t>
      </w:r>
      <w:r w:rsidRPr="00514070">
        <w:t xml:space="preserve">ляются слишком нечувствительными для включения в класс 1 по </w:t>
      </w:r>
      <w:r>
        <w:t>результатам</w:t>
      </w:r>
      <w:r w:rsidRPr="00514070">
        <w:t xml:space="preserve"> испытаний серии 2 (см</w:t>
      </w:r>
      <w:r>
        <w:t>.</w:t>
      </w:r>
      <w:r w:rsidRPr="00514070">
        <w:t xml:space="preserve"> </w:t>
      </w:r>
      <w:r w:rsidRPr="003052BD">
        <w:rPr>
          <w:i/>
        </w:rPr>
        <w:t>Руководство по испытаниям и критериям</w:t>
      </w:r>
      <w:r>
        <w:t>,</w:t>
      </w:r>
      <w:r w:rsidRPr="00514070">
        <w:t xml:space="preserve"> часть </w:t>
      </w:r>
      <w:r w:rsidRPr="00514070">
        <w:rPr>
          <w:lang w:val="en-US"/>
        </w:rPr>
        <w:t>I</w:t>
      </w:r>
      <w:r w:rsidRPr="00514070">
        <w:t>)</w:t>
      </w:r>
      <w:r>
        <w:t>.</w:t>
      </w:r>
      <w:r w:rsidRPr="00514070">
        <w:t>"</w:t>
      </w:r>
      <w:r>
        <w:t>.</w:t>
      </w:r>
    </w:p>
    <w:p w:rsidR="009C3A3B" w:rsidRPr="00514070" w:rsidRDefault="009C3A3B" w:rsidP="00D03D73">
      <w:pPr>
        <w:pStyle w:val="SingleTxtGR"/>
        <w:keepNext/>
        <w:spacing w:line="234" w:lineRule="atLeast"/>
      </w:pPr>
      <w:r w:rsidRPr="00514070">
        <w:lastRenderedPageBreak/>
        <w:t>СП</w:t>
      </w:r>
      <w:r>
        <w:t xml:space="preserve"> </w:t>
      </w:r>
      <w:r w:rsidRPr="00514070">
        <w:t>309</w:t>
      </w:r>
      <w:r w:rsidRPr="00514070">
        <w:tab/>
        <w:t>Изменить последнее предложение следующим образом:</w:t>
      </w:r>
    </w:p>
    <w:p w:rsidR="009C3A3B" w:rsidRPr="00514070" w:rsidRDefault="009C3A3B" w:rsidP="00D03D73">
      <w:pPr>
        <w:pStyle w:val="SingleTxtGR"/>
        <w:spacing w:line="234" w:lineRule="atLeast"/>
      </w:pPr>
      <w:r w:rsidRPr="00514070">
        <w:t>"Вещества должны удовлетворять требованиям испытаний 8 а)</w:t>
      </w:r>
      <w:r>
        <w:t>,</w:t>
      </w:r>
      <w:r w:rsidRPr="00514070">
        <w:t xml:space="preserve"> </w:t>
      </w:r>
      <w:r w:rsidRPr="00514070">
        <w:rPr>
          <w:lang w:val="en-US"/>
        </w:rPr>
        <w:t>b</w:t>
      </w:r>
      <w:r w:rsidRPr="00514070">
        <w:t>) и с) серии испытаний 8</w:t>
      </w:r>
      <w:r>
        <w:t>,</w:t>
      </w:r>
      <w:r w:rsidRPr="00514070">
        <w:t xml:space="preserve"> предусмотренных </w:t>
      </w:r>
      <w:r>
        <w:t xml:space="preserve">в разделе 18 части </w:t>
      </w:r>
      <w:r>
        <w:rPr>
          <w:lang w:val="en-US"/>
        </w:rPr>
        <w:t>I</w:t>
      </w:r>
      <w:r>
        <w:t xml:space="preserve"> </w:t>
      </w:r>
      <w:r w:rsidRPr="00514070">
        <w:rPr>
          <w:i/>
        </w:rPr>
        <w:t>Руководств</w:t>
      </w:r>
      <w:r>
        <w:rPr>
          <w:i/>
        </w:rPr>
        <w:t>а</w:t>
      </w:r>
      <w:r w:rsidRPr="00514070">
        <w:rPr>
          <w:i/>
        </w:rPr>
        <w:t xml:space="preserve"> по испытан</w:t>
      </w:r>
      <w:r w:rsidRPr="00514070">
        <w:rPr>
          <w:i/>
        </w:rPr>
        <w:t>и</w:t>
      </w:r>
      <w:r w:rsidRPr="00514070">
        <w:rPr>
          <w:i/>
        </w:rPr>
        <w:t>ям и критериям</w:t>
      </w:r>
      <w:r>
        <w:t>,</w:t>
      </w:r>
      <w:r w:rsidRPr="00514070">
        <w:t xml:space="preserve"> и должны быть утверждены компетентным органом</w:t>
      </w:r>
      <w:r>
        <w:t>.</w:t>
      </w:r>
      <w:r w:rsidRPr="00514070">
        <w:t>"</w:t>
      </w:r>
      <w:r>
        <w:t>.</w:t>
      </w:r>
    </w:p>
    <w:p w:rsidR="009C3A3B" w:rsidRDefault="009C3A3B" w:rsidP="00D03D73">
      <w:pPr>
        <w:pStyle w:val="SingleTxtGR"/>
        <w:spacing w:line="234" w:lineRule="atLeast"/>
      </w:pPr>
      <w:r w:rsidRPr="00514070">
        <w:t>СП</w:t>
      </w:r>
      <w:r>
        <w:t xml:space="preserve"> </w:t>
      </w:r>
      <w:r w:rsidRPr="00514070">
        <w:t>363</w:t>
      </w:r>
      <w:r w:rsidRPr="00514070">
        <w:tab/>
        <w:t>В подпункте с) заменить "груз</w:t>
      </w:r>
      <w:r>
        <w:t>ят</w:t>
      </w:r>
      <w:r w:rsidRPr="00514070">
        <w:t xml:space="preserve">ся в </w:t>
      </w:r>
      <w:r>
        <w:t xml:space="preserve">таком </w:t>
      </w:r>
      <w:r w:rsidRPr="00514070">
        <w:t>положении</w:t>
      </w:r>
      <w:r>
        <w:t>,</w:t>
      </w:r>
      <w:r w:rsidRPr="00514070">
        <w:t xml:space="preserve"> </w:t>
      </w:r>
      <w:r>
        <w:t xml:space="preserve">при котором </w:t>
      </w:r>
      <w:r w:rsidRPr="00514070">
        <w:t>не допуска</w:t>
      </w:r>
      <w:r>
        <w:t>лась бы" на "</w:t>
      </w:r>
      <w:r w:rsidRPr="00514070">
        <w:t xml:space="preserve"> распол</w:t>
      </w:r>
      <w:r>
        <w:t>а</w:t>
      </w:r>
      <w:r>
        <w:t>гаются</w:t>
      </w:r>
      <w:r w:rsidRPr="00514070">
        <w:t xml:space="preserve"> так</w:t>
      </w:r>
      <w:r>
        <w:t>,</w:t>
      </w:r>
      <w:r w:rsidRPr="00514070">
        <w:t xml:space="preserve"> чтобы не допустить"</w:t>
      </w:r>
      <w:r>
        <w:t>.</w:t>
      </w:r>
    </w:p>
    <w:p w:rsidR="009C3A3B" w:rsidRDefault="009C3A3B" w:rsidP="00D03D73">
      <w:pPr>
        <w:pStyle w:val="SingleTxtGR"/>
        <w:tabs>
          <w:tab w:val="left" w:pos="2552"/>
        </w:tabs>
        <w:spacing w:line="234" w:lineRule="atLeast"/>
      </w:pPr>
      <w:r>
        <w:t>СП 580</w:t>
      </w:r>
      <w:r>
        <w:tab/>
      </w:r>
      <w:r w:rsidRPr="000376A8">
        <w:t>И</w:t>
      </w:r>
      <w:r>
        <w:t>сключ</w:t>
      </w:r>
      <w:r w:rsidRPr="000376A8">
        <w:t xml:space="preserve">ить специальное положение 580 </w:t>
      </w:r>
      <w:r>
        <w:t>и включить "580</w:t>
      </w:r>
      <w:r>
        <w:tab/>
      </w:r>
      <w:r w:rsidRPr="000376A8">
        <w:t>(</w:t>
      </w:r>
      <w:r w:rsidRPr="0005391C">
        <w:rPr>
          <w:i/>
        </w:rPr>
        <w:t>И</w:t>
      </w:r>
      <w:r w:rsidRPr="0005391C">
        <w:rPr>
          <w:i/>
        </w:rPr>
        <w:t>с</w:t>
      </w:r>
      <w:r w:rsidRPr="0005391C">
        <w:rPr>
          <w:i/>
        </w:rPr>
        <w:t>ключено</w:t>
      </w:r>
      <w:r w:rsidRPr="000376A8">
        <w:t>)".</w:t>
      </w:r>
    </w:p>
    <w:p w:rsidR="009C3A3B" w:rsidRPr="00992208" w:rsidRDefault="009C3A3B" w:rsidP="00D03D73">
      <w:pPr>
        <w:pStyle w:val="SingleTxtGR"/>
        <w:tabs>
          <w:tab w:val="left" w:pos="2552"/>
        </w:tabs>
        <w:spacing w:line="234" w:lineRule="atLeast"/>
      </w:pPr>
      <w:r>
        <w:t>СП</w:t>
      </w:r>
      <w:r>
        <w:rPr>
          <w:lang w:val="en-US"/>
        </w:rPr>
        <w:t> </w:t>
      </w:r>
      <w:r w:rsidR="00F90A6D">
        <w:t>582</w:t>
      </w:r>
      <w:r w:rsidR="00F90A6D">
        <w:tab/>
      </w:r>
      <w:r>
        <w:t>Изменить</w:t>
      </w:r>
      <w:r w:rsidRPr="00992208">
        <w:t xml:space="preserve"> </w:t>
      </w:r>
      <w:r>
        <w:t>следующим</w:t>
      </w:r>
      <w:r w:rsidRPr="00992208">
        <w:t xml:space="preserve"> </w:t>
      </w:r>
      <w:r>
        <w:t>образом</w:t>
      </w:r>
      <w:r w:rsidRPr="00992208">
        <w:t>:</w:t>
      </w:r>
    </w:p>
    <w:p w:rsidR="009C3A3B" w:rsidRPr="00395F5B" w:rsidRDefault="009C3A3B" w:rsidP="00D03D73">
      <w:pPr>
        <w:pStyle w:val="SingleTxtGR"/>
        <w:spacing w:line="234" w:lineRule="atLeast"/>
      </w:pPr>
      <w:r w:rsidRPr="00395F5B">
        <w:t>"582</w:t>
      </w:r>
      <w:r w:rsidRPr="00395F5B">
        <w:tab/>
      </w:r>
      <w:r>
        <w:tab/>
        <w:t>Данная</w:t>
      </w:r>
      <w:r w:rsidRPr="00395F5B">
        <w:t xml:space="preserve"> </w:t>
      </w:r>
      <w:r>
        <w:t>позиция</w:t>
      </w:r>
      <w:r w:rsidRPr="00395F5B">
        <w:t xml:space="preserve"> </w:t>
      </w:r>
      <w:r>
        <w:t>охватывает</w:t>
      </w:r>
      <w:r w:rsidRPr="00395F5B">
        <w:t xml:space="preserve">, </w:t>
      </w:r>
      <w:r w:rsidRPr="007A67E9">
        <w:t>в частности,</w:t>
      </w:r>
      <w:r w:rsidRPr="00395F5B">
        <w:t xml:space="preserve"> </w:t>
      </w:r>
      <w:r>
        <w:t>смеси газов, обозначе</w:t>
      </w:r>
      <w:r>
        <w:t>н</w:t>
      </w:r>
      <w:r>
        <w:t>ных буквой</w:t>
      </w:r>
      <w:r w:rsidRPr="00395F5B">
        <w:t xml:space="preserve"> </w:t>
      </w:r>
      <w:r w:rsidRPr="001E7E56">
        <w:rPr>
          <w:lang w:val="en-GB"/>
        </w:rPr>
        <w:t>R</w:t>
      </w:r>
      <w:r w:rsidRPr="00395F5B">
        <w:t>...</w:t>
      </w:r>
      <w:r>
        <w:t>,</w:t>
      </w:r>
      <w:r w:rsidRPr="00395F5B">
        <w:t xml:space="preserve"> </w:t>
      </w:r>
      <w:r>
        <w:t>которые имеют следующие свойства</w:t>
      </w:r>
      <w:r w:rsidRPr="00395F5B">
        <w:t>:</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tblPr>
      <w:tblGrid>
        <w:gridCol w:w="1624"/>
        <w:gridCol w:w="1621"/>
        <w:gridCol w:w="1621"/>
        <w:gridCol w:w="2504"/>
      </w:tblGrid>
      <w:tr w:rsidR="009C3A3B" w:rsidRPr="00C46554" w:rsidTr="00C46554">
        <w:trPr>
          <w:tblHeader/>
        </w:trPr>
        <w:tc>
          <w:tcPr>
            <w:tcW w:w="1624" w:type="dxa"/>
            <w:tcBorders>
              <w:bottom w:val="single" w:sz="12" w:space="0" w:color="auto"/>
            </w:tcBorders>
            <w:shd w:val="clear" w:color="auto" w:fill="auto"/>
            <w:vAlign w:val="bottom"/>
          </w:tcPr>
          <w:p w:rsidR="009C3A3B" w:rsidRPr="00C46554" w:rsidRDefault="009C3A3B" w:rsidP="00C46554">
            <w:pPr>
              <w:spacing w:before="80" w:after="80" w:line="200" w:lineRule="exact"/>
              <w:rPr>
                <w:b/>
                <w:i/>
                <w:sz w:val="16"/>
              </w:rPr>
            </w:pPr>
            <w:r w:rsidRPr="00C46554">
              <w:rPr>
                <w:b/>
                <w:i/>
                <w:sz w:val="16"/>
              </w:rPr>
              <w:t>Смесь</w:t>
            </w:r>
          </w:p>
        </w:tc>
        <w:tc>
          <w:tcPr>
            <w:tcW w:w="1621" w:type="dxa"/>
            <w:tcBorders>
              <w:top w:val="single" w:sz="4" w:space="0" w:color="auto"/>
              <w:bottom w:val="single" w:sz="12" w:space="0" w:color="auto"/>
            </w:tcBorders>
            <w:shd w:val="clear" w:color="auto" w:fill="auto"/>
            <w:vAlign w:val="bottom"/>
          </w:tcPr>
          <w:p w:rsidR="009C3A3B" w:rsidRPr="00C46554" w:rsidRDefault="009C3A3B" w:rsidP="00C46554">
            <w:pPr>
              <w:spacing w:before="80" w:after="80" w:line="200" w:lineRule="exact"/>
              <w:jc w:val="right"/>
              <w:rPr>
                <w:b/>
                <w:i/>
                <w:sz w:val="16"/>
              </w:rPr>
            </w:pPr>
            <w:r w:rsidRPr="00C46554">
              <w:rPr>
                <w:b/>
                <w:i/>
                <w:sz w:val="16"/>
              </w:rPr>
              <w:t>Максимальное</w:t>
            </w:r>
            <w:r w:rsidRPr="00C46554">
              <w:rPr>
                <w:b/>
                <w:i/>
                <w:sz w:val="16"/>
              </w:rPr>
              <w:br/>
              <w:t>давление паров при 70 °C (МПа)</w:t>
            </w:r>
          </w:p>
        </w:tc>
        <w:tc>
          <w:tcPr>
            <w:tcW w:w="1621" w:type="dxa"/>
            <w:tcBorders>
              <w:top w:val="single" w:sz="4" w:space="0" w:color="auto"/>
              <w:bottom w:val="single" w:sz="12" w:space="0" w:color="auto"/>
            </w:tcBorders>
            <w:shd w:val="clear" w:color="auto" w:fill="auto"/>
            <w:vAlign w:val="bottom"/>
          </w:tcPr>
          <w:p w:rsidR="009C3A3B" w:rsidRPr="00C46554" w:rsidRDefault="009C3A3B" w:rsidP="00C46554">
            <w:pPr>
              <w:spacing w:before="80" w:after="80" w:line="200" w:lineRule="exact"/>
              <w:jc w:val="right"/>
              <w:rPr>
                <w:b/>
                <w:i/>
                <w:sz w:val="16"/>
              </w:rPr>
            </w:pPr>
            <w:r w:rsidRPr="00C46554">
              <w:rPr>
                <w:b/>
                <w:i/>
                <w:sz w:val="16"/>
              </w:rPr>
              <w:t>Минимальная плотность при 50 °C (кг/л)</w:t>
            </w:r>
          </w:p>
        </w:tc>
        <w:tc>
          <w:tcPr>
            <w:tcW w:w="2504" w:type="dxa"/>
            <w:tcBorders>
              <w:top w:val="single" w:sz="4" w:space="0" w:color="auto"/>
              <w:bottom w:val="single" w:sz="12" w:space="0" w:color="auto"/>
            </w:tcBorders>
            <w:shd w:val="clear" w:color="auto" w:fill="auto"/>
            <w:vAlign w:val="bottom"/>
          </w:tcPr>
          <w:p w:rsidR="009C3A3B" w:rsidRPr="00C46554" w:rsidRDefault="009C3A3B" w:rsidP="00C46554">
            <w:pPr>
              <w:spacing w:before="80" w:after="80" w:line="200" w:lineRule="exact"/>
              <w:jc w:val="right"/>
              <w:rPr>
                <w:b/>
                <w:i/>
                <w:sz w:val="16"/>
              </w:rPr>
            </w:pPr>
            <w:r w:rsidRPr="00C46554">
              <w:rPr>
                <w:b/>
                <w:i/>
                <w:sz w:val="16"/>
              </w:rPr>
              <w:t>Разрешенное техническое</w:t>
            </w:r>
            <w:r w:rsidRPr="00C46554">
              <w:rPr>
                <w:b/>
                <w:i/>
                <w:sz w:val="16"/>
              </w:rPr>
              <w:br/>
              <w:t>наименование для целей</w:t>
            </w:r>
            <w:r w:rsidRPr="00C46554">
              <w:rPr>
                <w:b/>
                <w:i/>
                <w:sz w:val="16"/>
              </w:rPr>
              <w:br/>
              <w:t>подраздела 5.4.1.1</w:t>
            </w:r>
          </w:p>
        </w:tc>
      </w:tr>
      <w:tr w:rsidR="009C3A3B" w:rsidRPr="00C46554" w:rsidTr="00C46554">
        <w:tc>
          <w:tcPr>
            <w:tcW w:w="1624" w:type="dxa"/>
            <w:tcBorders>
              <w:top w:val="single" w:sz="12" w:space="0" w:color="auto"/>
            </w:tcBorders>
            <w:shd w:val="clear" w:color="auto" w:fill="auto"/>
            <w:vAlign w:val="bottom"/>
          </w:tcPr>
          <w:p w:rsidR="009C3A3B" w:rsidRPr="00C46554" w:rsidRDefault="009C3A3B" w:rsidP="00C46554">
            <w:pPr>
              <w:spacing w:before="40" w:after="40" w:line="200" w:lineRule="exact"/>
              <w:rPr>
                <w:b/>
                <w:sz w:val="18"/>
              </w:rPr>
            </w:pPr>
            <w:r w:rsidRPr="00C46554">
              <w:rPr>
                <w:b/>
                <w:sz w:val="18"/>
              </w:rPr>
              <w:t>F1</w:t>
            </w:r>
          </w:p>
        </w:tc>
        <w:tc>
          <w:tcPr>
            <w:tcW w:w="1621" w:type="dxa"/>
            <w:tcBorders>
              <w:top w:val="single" w:sz="12" w:space="0" w:color="auto"/>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1,3</w:t>
            </w:r>
          </w:p>
        </w:tc>
        <w:tc>
          <w:tcPr>
            <w:tcW w:w="1621" w:type="dxa"/>
            <w:tcBorders>
              <w:top w:val="single" w:sz="12" w:space="0" w:color="auto"/>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1,30</w:t>
            </w:r>
          </w:p>
        </w:tc>
        <w:tc>
          <w:tcPr>
            <w:tcW w:w="2504" w:type="dxa"/>
            <w:tcBorders>
              <w:top w:val="single" w:sz="12" w:space="0" w:color="auto"/>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F1"</w:t>
            </w:r>
          </w:p>
        </w:tc>
      </w:tr>
      <w:tr w:rsidR="009C3A3B" w:rsidRPr="00C46554" w:rsidTr="00C46554">
        <w:tc>
          <w:tcPr>
            <w:tcW w:w="1624" w:type="dxa"/>
            <w:shd w:val="clear" w:color="auto" w:fill="auto"/>
            <w:vAlign w:val="bottom"/>
          </w:tcPr>
          <w:p w:rsidR="009C3A3B" w:rsidRPr="00C46554" w:rsidRDefault="009C3A3B" w:rsidP="00C46554">
            <w:pPr>
              <w:spacing w:before="40" w:after="40" w:line="200" w:lineRule="exact"/>
              <w:rPr>
                <w:b/>
                <w:sz w:val="18"/>
              </w:rPr>
            </w:pPr>
            <w:r w:rsidRPr="00C46554">
              <w:rPr>
                <w:b/>
                <w:sz w:val="18"/>
              </w:rPr>
              <w:t>F2</w:t>
            </w:r>
          </w:p>
        </w:tc>
        <w:tc>
          <w:tcPr>
            <w:tcW w:w="1621"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1,9</w:t>
            </w:r>
          </w:p>
        </w:tc>
        <w:tc>
          <w:tcPr>
            <w:tcW w:w="1621"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1,21</w:t>
            </w:r>
          </w:p>
        </w:tc>
        <w:tc>
          <w:tcPr>
            <w:tcW w:w="2504"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F2"</w:t>
            </w:r>
          </w:p>
        </w:tc>
      </w:tr>
      <w:tr w:rsidR="009C3A3B" w:rsidRPr="00C46554" w:rsidTr="00C46554">
        <w:tc>
          <w:tcPr>
            <w:tcW w:w="1624" w:type="dxa"/>
            <w:shd w:val="clear" w:color="auto" w:fill="auto"/>
            <w:vAlign w:val="bottom"/>
          </w:tcPr>
          <w:p w:rsidR="009C3A3B" w:rsidRPr="00C46554" w:rsidRDefault="009C3A3B" w:rsidP="00C46554">
            <w:pPr>
              <w:spacing w:before="40" w:after="40" w:line="200" w:lineRule="exact"/>
              <w:rPr>
                <w:b/>
                <w:sz w:val="18"/>
              </w:rPr>
            </w:pPr>
            <w:r w:rsidRPr="00C46554">
              <w:rPr>
                <w:b/>
                <w:sz w:val="18"/>
              </w:rPr>
              <w:t>F3</w:t>
            </w:r>
          </w:p>
        </w:tc>
        <w:tc>
          <w:tcPr>
            <w:tcW w:w="1621"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3,0</w:t>
            </w:r>
          </w:p>
        </w:tc>
        <w:tc>
          <w:tcPr>
            <w:tcW w:w="1621"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1,09</w:t>
            </w:r>
          </w:p>
        </w:tc>
        <w:tc>
          <w:tcPr>
            <w:tcW w:w="2504"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F3"</w:t>
            </w:r>
          </w:p>
        </w:tc>
      </w:tr>
    </w:tbl>
    <w:p w:rsidR="009C3A3B" w:rsidRPr="00AF0B6F" w:rsidRDefault="009C3A3B" w:rsidP="00D03D73">
      <w:pPr>
        <w:pStyle w:val="SingleTxtGR"/>
        <w:spacing w:before="120"/>
        <w:rPr>
          <w:i/>
        </w:rPr>
      </w:pPr>
      <w:r w:rsidRPr="006D7B05">
        <w:rPr>
          <w:b/>
          <w:i/>
          <w:spacing w:val="0"/>
        </w:rPr>
        <w:t>ПРИМЕЧАНИЕ 1</w:t>
      </w:r>
      <w:r w:rsidRPr="00E35810">
        <w:rPr>
          <w:b/>
          <w:i/>
          <w:spacing w:val="0"/>
        </w:rPr>
        <w:t>:</w:t>
      </w:r>
      <w:r w:rsidRPr="006D7B05">
        <w:rPr>
          <w:b/>
          <w:i/>
          <w:spacing w:val="0"/>
        </w:rPr>
        <w:t xml:space="preserve"> </w:t>
      </w:r>
      <w:r w:rsidRPr="006D7B05">
        <w:rPr>
          <w:i/>
          <w:spacing w:val="-4"/>
        </w:rPr>
        <w:t xml:space="preserve">Трихлорфторметан (газ рефрижераторный </w:t>
      </w:r>
      <w:r w:rsidRPr="006D7B05">
        <w:rPr>
          <w:i/>
          <w:spacing w:val="-4"/>
          <w:lang w:val="en-GB"/>
        </w:rPr>
        <w:t>R</w:t>
      </w:r>
      <w:r w:rsidRPr="006D7B05">
        <w:rPr>
          <w:i/>
          <w:spacing w:val="-4"/>
        </w:rPr>
        <w:t xml:space="preserve"> 11), 1,1,2-трихлор-</w:t>
      </w:r>
      <w:r w:rsidRPr="00461138">
        <w:rPr>
          <w:i/>
        </w:rPr>
        <w:t>1,2,2-</w:t>
      </w:r>
      <w:r>
        <w:rPr>
          <w:i/>
        </w:rPr>
        <w:t>трифторэтан</w:t>
      </w:r>
      <w:r w:rsidRPr="00461138">
        <w:rPr>
          <w:i/>
        </w:rPr>
        <w:t xml:space="preserve"> (</w:t>
      </w:r>
      <w:r>
        <w:rPr>
          <w:i/>
        </w:rPr>
        <w:t>газ рефрижераторный</w:t>
      </w:r>
      <w:r w:rsidRPr="00461138">
        <w:rPr>
          <w:i/>
        </w:rPr>
        <w:t xml:space="preserve"> </w:t>
      </w:r>
      <w:r w:rsidRPr="00461138">
        <w:rPr>
          <w:i/>
          <w:lang w:val="en-GB"/>
        </w:rPr>
        <w:t>R</w:t>
      </w:r>
      <w:r w:rsidRPr="00461138">
        <w:rPr>
          <w:i/>
        </w:rPr>
        <w:t xml:space="preserve"> 113), 1,1,1-</w:t>
      </w:r>
      <w:r>
        <w:rPr>
          <w:i/>
        </w:rPr>
        <w:t>трихлор</w:t>
      </w:r>
      <w:r w:rsidRPr="00461138">
        <w:rPr>
          <w:i/>
        </w:rPr>
        <w:t>-2,2,2-</w:t>
      </w:r>
      <w:r>
        <w:rPr>
          <w:i/>
        </w:rPr>
        <w:t>три</w:t>
      </w:r>
      <w:r w:rsidR="00F90A6D">
        <w:rPr>
          <w:i/>
        </w:rPr>
        <w:t>-</w:t>
      </w:r>
      <w:r>
        <w:rPr>
          <w:i/>
        </w:rPr>
        <w:t>фторэтан</w:t>
      </w:r>
      <w:r w:rsidRPr="00461138">
        <w:rPr>
          <w:i/>
        </w:rPr>
        <w:t xml:space="preserve"> (</w:t>
      </w:r>
      <w:r>
        <w:rPr>
          <w:i/>
        </w:rPr>
        <w:t>газ рефрижераторный</w:t>
      </w:r>
      <w:r w:rsidRPr="00461138">
        <w:rPr>
          <w:i/>
        </w:rPr>
        <w:t xml:space="preserve"> </w:t>
      </w:r>
      <w:r w:rsidRPr="00461138">
        <w:rPr>
          <w:i/>
          <w:lang w:val="en-GB"/>
        </w:rPr>
        <w:t>R</w:t>
      </w:r>
      <w:r w:rsidRPr="00461138">
        <w:rPr>
          <w:i/>
        </w:rPr>
        <w:t xml:space="preserve"> 113</w:t>
      </w:r>
      <w:r w:rsidRPr="00461138">
        <w:rPr>
          <w:i/>
          <w:lang w:val="en-GB"/>
        </w:rPr>
        <w:t>a</w:t>
      </w:r>
      <w:r w:rsidRPr="00461138">
        <w:rPr>
          <w:i/>
        </w:rPr>
        <w:t>), 1-</w:t>
      </w:r>
      <w:r>
        <w:rPr>
          <w:i/>
        </w:rPr>
        <w:t>хлор</w:t>
      </w:r>
      <w:r w:rsidRPr="00461138">
        <w:rPr>
          <w:i/>
        </w:rPr>
        <w:t>-1,2,2-</w:t>
      </w:r>
      <w:r>
        <w:rPr>
          <w:i/>
        </w:rPr>
        <w:t>трифторэтан</w:t>
      </w:r>
      <w:r w:rsidRPr="00461138">
        <w:rPr>
          <w:i/>
        </w:rPr>
        <w:t xml:space="preserve"> </w:t>
      </w:r>
      <w:r>
        <w:rPr>
          <w:i/>
        </w:rPr>
        <w:t>(газ рефрижераторный</w:t>
      </w:r>
      <w:r w:rsidRPr="00461138">
        <w:rPr>
          <w:i/>
        </w:rPr>
        <w:t xml:space="preserve"> </w:t>
      </w:r>
      <w:r w:rsidRPr="00461138">
        <w:rPr>
          <w:i/>
          <w:lang w:val="en-GB"/>
        </w:rPr>
        <w:t>R</w:t>
      </w:r>
      <w:r w:rsidRPr="00461138">
        <w:rPr>
          <w:i/>
        </w:rPr>
        <w:t xml:space="preserve"> 133) </w:t>
      </w:r>
      <w:r>
        <w:rPr>
          <w:i/>
        </w:rPr>
        <w:t>и</w:t>
      </w:r>
      <w:r w:rsidRPr="00461138">
        <w:rPr>
          <w:i/>
        </w:rPr>
        <w:t xml:space="preserve"> 1-</w:t>
      </w:r>
      <w:r>
        <w:rPr>
          <w:i/>
        </w:rPr>
        <w:t>хлор</w:t>
      </w:r>
      <w:r w:rsidRPr="00461138">
        <w:rPr>
          <w:i/>
        </w:rPr>
        <w:t>-1,1,2-</w:t>
      </w:r>
      <w:r>
        <w:rPr>
          <w:i/>
        </w:rPr>
        <w:t>трифторэтан</w:t>
      </w:r>
      <w:r w:rsidRPr="00461138">
        <w:rPr>
          <w:i/>
        </w:rPr>
        <w:t xml:space="preserve"> (</w:t>
      </w:r>
      <w:r>
        <w:rPr>
          <w:i/>
        </w:rPr>
        <w:t>газ рефрижерато</w:t>
      </w:r>
      <w:r>
        <w:rPr>
          <w:i/>
        </w:rPr>
        <w:t>р</w:t>
      </w:r>
      <w:r>
        <w:rPr>
          <w:i/>
        </w:rPr>
        <w:t>ный</w:t>
      </w:r>
      <w:r w:rsidRPr="00461138">
        <w:rPr>
          <w:i/>
        </w:rPr>
        <w:t xml:space="preserve"> </w:t>
      </w:r>
      <w:r w:rsidRPr="00461138">
        <w:rPr>
          <w:i/>
          <w:lang w:val="en-GB"/>
        </w:rPr>
        <w:t>R</w:t>
      </w:r>
      <w:r w:rsidRPr="00461138">
        <w:rPr>
          <w:i/>
        </w:rPr>
        <w:t xml:space="preserve"> 133 </w:t>
      </w:r>
      <w:r w:rsidRPr="00461138">
        <w:rPr>
          <w:i/>
          <w:lang w:val="en-GB"/>
        </w:rPr>
        <w:t>b</w:t>
      </w:r>
      <w:r w:rsidRPr="00461138">
        <w:rPr>
          <w:i/>
        </w:rPr>
        <w:t xml:space="preserve">) </w:t>
      </w:r>
      <w:r>
        <w:rPr>
          <w:i/>
        </w:rPr>
        <w:t xml:space="preserve">не являются веществами класса 2, однако они могут входить в состав смесей </w:t>
      </w:r>
      <w:r w:rsidRPr="00461138">
        <w:rPr>
          <w:i/>
          <w:lang w:val="en-GB"/>
        </w:rPr>
        <w:t>F</w:t>
      </w:r>
      <w:r w:rsidRPr="00AF0B6F">
        <w:rPr>
          <w:i/>
        </w:rPr>
        <w:t>1</w:t>
      </w:r>
      <w:r>
        <w:rPr>
          <w:i/>
        </w:rPr>
        <w:t>−</w:t>
      </w:r>
      <w:r w:rsidRPr="00461138">
        <w:rPr>
          <w:i/>
          <w:lang w:val="en-GB"/>
        </w:rPr>
        <w:t>F</w:t>
      </w:r>
      <w:r w:rsidRPr="00AF0B6F">
        <w:rPr>
          <w:i/>
        </w:rPr>
        <w:t>3.</w:t>
      </w:r>
    </w:p>
    <w:p w:rsidR="009C3A3B" w:rsidRPr="00ED18DB" w:rsidRDefault="00175C78" w:rsidP="00D03D73">
      <w:pPr>
        <w:pStyle w:val="SingleTxtGR"/>
        <w:rPr>
          <w:i/>
        </w:rPr>
      </w:pPr>
      <w:r>
        <w:rPr>
          <w:b/>
          <w:i/>
        </w:rPr>
        <w:t>ПРИМЕЧАНИЕ </w:t>
      </w:r>
      <w:r w:rsidR="009C3A3B">
        <w:rPr>
          <w:b/>
          <w:i/>
        </w:rPr>
        <w:t>2</w:t>
      </w:r>
      <w:r w:rsidR="009C3A3B" w:rsidRPr="00E35810">
        <w:rPr>
          <w:b/>
          <w:i/>
        </w:rPr>
        <w:t>:</w:t>
      </w:r>
      <w:r>
        <w:rPr>
          <w:i/>
        </w:rPr>
        <w:t> </w:t>
      </w:r>
      <w:r w:rsidR="009C3A3B">
        <w:rPr>
          <w:i/>
        </w:rPr>
        <w:t>Значения стан</w:t>
      </w:r>
      <w:r w:rsidR="00D03D73">
        <w:rPr>
          <w:i/>
        </w:rPr>
        <w:t>дартной плотности соответствуют</w:t>
      </w:r>
      <w:r w:rsidR="00D03D73">
        <w:rPr>
          <w:i/>
        </w:rPr>
        <w:br/>
      </w:r>
      <w:r w:rsidR="009C3A3B">
        <w:rPr>
          <w:i/>
        </w:rPr>
        <w:t>значениям плотности дихлорфторметана</w:t>
      </w:r>
      <w:r w:rsidR="009C3A3B" w:rsidRPr="00ED18DB">
        <w:rPr>
          <w:i/>
        </w:rPr>
        <w:t xml:space="preserve"> (1</w:t>
      </w:r>
      <w:r w:rsidR="009C3A3B">
        <w:rPr>
          <w:i/>
        </w:rPr>
        <w:t>,</w:t>
      </w:r>
      <w:r w:rsidR="009C3A3B" w:rsidRPr="00ED18DB">
        <w:rPr>
          <w:i/>
        </w:rPr>
        <w:t>3</w:t>
      </w:r>
      <w:r w:rsidR="009C3A3B">
        <w:rPr>
          <w:i/>
        </w:rPr>
        <w:t>0</w:t>
      </w:r>
      <w:r w:rsidR="009C3A3B" w:rsidRPr="00ED18DB">
        <w:rPr>
          <w:i/>
        </w:rPr>
        <w:t xml:space="preserve"> </w:t>
      </w:r>
      <w:r w:rsidR="009C3A3B">
        <w:rPr>
          <w:i/>
        </w:rPr>
        <w:t>кг/л</w:t>
      </w:r>
      <w:r w:rsidR="009C3A3B" w:rsidRPr="00ED18DB">
        <w:rPr>
          <w:i/>
        </w:rPr>
        <w:t xml:space="preserve">), </w:t>
      </w:r>
      <w:r w:rsidR="009C3A3B">
        <w:rPr>
          <w:i/>
        </w:rPr>
        <w:t>дихлордифторме</w:t>
      </w:r>
      <w:r w:rsidR="00D03D73">
        <w:rPr>
          <w:i/>
        </w:rPr>
        <w:t>т</w:t>
      </w:r>
      <w:r w:rsidR="00D03D73">
        <w:rPr>
          <w:i/>
        </w:rPr>
        <w:t>а</w:t>
      </w:r>
      <w:r w:rsidR="009C3A3B">
        <w:rPr>
          <w:i/>
        </w:rPr>
        <w:t>на</w:t>
      </w:r>
      <w:r w:rsidR="00D03D73">
        <w:rPr>
          <w:i/>
        </w:rPr>
        <w:t> </w:t>
      </w:r>
      <w:r w:rsidR="009C3A3B" w:rsidRPr="00ED18DB">
        <w:rPr>
          <w:i/>
        </w:rPr>
        <w:t>(1</w:t>
      </w:r>
      <w:r w:rsidR="009C3A3B">
        <w:rPr>
          <w:i/>
        </w:rPr>
        <w:t>,21 кг/л</w:t>
      </w:r>
      <w:r w:rsidR="009C3A3B" w:rsidRPr="00ED18DB">
        <w:rPr>
          <w:i/>
        </w:rPr>
        <w:t>)</w:t>
      </w:r>
      <w:r w:rsidR="009C3A3B">
        <w:rPr>
          <w:i/>
        </w:rPr>
        <w:t xml:space="preserve"> и</w:t>
      </w:r>
      <w:r w:rsidR="009C3A3B" w:rsidRPr="00ED18DB">
        <w:rPr>
          <w:i/>
        </w:rPr>
        <w:t xml:space="preserve"> </w:t>
      </w:r>
      <w:r w:rsidR="009C3A3B">
        <w:rPr>
          <w:i/>
        </w:rPr>
        <w:t>хлорди</w:t>
      </w:r>
      <w:r w:rsidR="009C3A3B">
        <w:rPr>
          <w:i/>
        </w:rPr>
        <w:t>ф</w:t>
      </w:r>
      <w:r w:rsidR="009C3A3B">
        <w:rPr>
          <w:i/>
        </w:rPr>
        <w:t>торметана</w:t>
      </w:r>
      <w:r w:rsidR="009C3A3B" w:rsidRPr="00ED18DB">
        <w:rPr>
          <w:i/>
        </w:rPr>
        <w:t xml:space="preserve"> (1</w:t>
      </w:r>
      <w:r w:rsidR="009C3A3B">
        <w:rPr>
          <w:i/>
        </w:rPr>
        <w:t>,</w:t>
      </w:r>
      <w:r w:rsidR="009C3A3B" w:rsidRPr="00ED18DB">
        <w:rPr>
          <w:i/>
        </w:rPr>
        <w:t xml:space="preserve">09 </w:t>
      </w:r>
      <w:r w:rsidR="009C3A3B">
        <w:rPr>
          <w:i/>
        </w:rPr>
        <w:t>кг</w:t>
      </w:r>
      <w:r w:rsidR="009C3A3B" w:rsidRPr="00ED18DB">
        <w:rPr>
          <w:i/>
        </w:rPr>
        <w:t>/</w:t>
      </w:r>
      <w:r w:rsidR="009C3A3B">
        <w:rPr>
          <w:i/>
        </w:rPr>
        <w:t>л</w:t>
      </w:r>
      <w:r w:rsidR="009C3A3B" w:rsidRPr="00ED18DB">
        <w:rPr>
          <w:i/>
        </w:rPr>
        <w:t>).</w:t>
      </w:r>
      <w:r w:rsidR="009C3A3B" w:rsidRPr="00806B73">
        <w:t>".</w:t>
      </w:r>
    </w:p>
    <w:p w:rsidR="009C3A3B" w:rsidRPr="00992208" w:rsidRDefault="009C3A3B" w:rsidP="009C3A3B">
      <w:pPr>
        <w:pStyle w:val="SingleTxtGR"/>
        <w:tabs>
          <w:tab w:val="left" w:pos="2552"/>
        </w:tabs>
      </w:pPr>
      <w:r>
        <w:t>СП 583</w:t>
      </w:r>
      <w:r>
        <w:tab/>
        <w:t>Изменить</w:t>
      </w:r>
      <w:r w:rsidRPr="00992208">
        <w:t xml:space="preserve"> </w:t>
      </w:r>
      <w:r>
        <w:t>следующим</w:t>
      </w:r>
      <w:r w:rsidRPr="00992208">
        <w:t xml:space="preserve"> </w:t>
      </w:r>
      <w:r>
        <w:t>образом</w:t>
      </w:r>
      <w:r w:rsidRPr="00992208">
        <w:t>:</w:t>
      </w:r>
    </w:p>
    <w:p w:rsidR="009C3A3B" w:rsidRPr="006F35EE" w:rsidRDefault="009C3A3B" w:rsidP="009C3A3B">
      <w:pPr>
        <w:pStyle w:val="SingleTxtGR"/>
      </w:pPr>
      <w:r w:rsidRPr="006F35EE">
        <w:t>"583</w:t>
      </w:r>
      <w:r w:rsidRPr="006F35EE">
        <w:tab/>
      </w:r>
      <w:r>
        <w:tab/>
        <w:t>Данная</w:t>
      </w:r>
      <w:r w:rsidRPr="006F35EE">
        <w:t xml:space="preserve"> </w:t>
      </w:r>
      <w:r>
        <w:t>позиция</w:t>
      </w:r>
      <w:r w:rsidRPr="006F35EE">
        <w:t xml:space="preserve"> </w:t>
      </w:r>
      <w:r>
        <w:t>охватывает</w:t>
      </w:r>
      <w:r w:rsidRPr="006F35EE">
        <w:t xml:space="preserve">, </w:t>
      </w:r>
      <w:r w:rsidRPr="00D70B74">
        <w:t>в частности</w:t>
      </w:r>
      <w:r w:rsidRPr="006F35EE">
        <w:t xml:space="preserve">, </w:t>
      </w:r>
      <w:r>
        <w:t>смеси газов, которые имеют следующие свойства</w:t>
      </w:r>
      <w:r w:rsidRPr="006F35EE">
        <w:t>:</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tblPr>
      <w:tblGrid>
        <w:gridCol w:w="1622"/>
        <w:gridCol w:w="1622"/>
        <w:gridCol w:w="1622"/>
        <w:gridCol w:w="2504"/>
      </w:tblGrid>
      <w:tr w:rsidR="009C3A3B" w:rsidRPr="00C46554" w:rsidTr="00C46554">
        <w:trPr>
          <w:tblHeader/>
        </w:trPr>
        <w:tc>
          <w:tcPr>
            <w:tcW w:w="1622" w:type="dxa"/>
            <w:tcBorders>
              <w:bottom w:val="single" w:sz="12" w:space="0" w:color="auto"/>
            </w:tcBorders>
            <w:shd w:val="clear" w:color="auto" w:fill="auto"/>
            <w:vAlign w:val="bottom"/>
          </w:tcPr>
          <w:p w:rsidR="009C3A3B" w:rsidRPr="00C46554" w:rsidRDefault="009C3A3B" w:rsidP="00C46554">
            <w:pPr>
              <w:spacing w:before="80" w:after="80" w:line="200" w:lineRule="exact"/>
              <w:rPr>
                <w:b/>
                <w:i/>
                <w:sz w:val="16"/>
              </w:rPr>
            </w:pPr>
            <w:r w:rsidRPr="00C46554">
              <w:rPr>
                <w:b/>
                <w:i/>
                <w:sz w:val="16"/>
              </w:rPr>
              <w:t>Смесь</w:t>
            </w:r>
          </w:p>
        </w:tc>
        <w:tc>
          <w:tcPr>
            <w:tcW w:w="1622" w:type="dxa"/>
            <w:tcBorders>
              <w:top w:val="single" w:sz="4" w:space="0" w:color="auto"/>
              <w:bottom w:val="single" w:sz="12" w:space="0" w:color="auto"/>
            </w:tcBorders>
            <w:shd w:val="clear" w:color="auto" w:fill="auto"/>
            <w:vAlign w:val="bottom"/>
          </w:tcPr>
          <w:p w:rsidR="009C3A3B" w:rsidRPr="00C46554" w:rsidRDefault="009C3A3B" w:rsidP="00C46554">
            <w:pPr>
              <w:spacing w:before="80" w:after="80" w:line="200" w:lineRule="exact"/>
              <w:jc w:val="right"/>
              <w:rPr>
                <w:b/>
                <w:i/>
                <w:sz w:val="16"/>
              </w:rPr>
            </w:pPr>
            <w:r w:rsidRPr="00C46554">
              <w:rPr>
                <w:b/>
                <w:i/>
                <w:sz w:val="16"/>
              </w:rPr>
              <w:t>Максимальное</w:t>
            </w:r>
            <w:r w:rsidRPr="00C46554">
              <w:rPr>
                <w:b/>
                <w:i/>
                <w:sz w:val="16"/>
              </w:rPr>
              <w:br/>
              <w:t>давление паров при 70 °C (МПа)</w:t>
            </w:r>
          </w:p>
        </w:tc>
        <w:tc>
          <w:tcPr>
            <w:tcW w:w="1622" w:type="dxa"/>
            <w:tcBorders>
              <w:top w:val="single" w:sz="4" w:space="0" w:color="auto"/>
              <w:bottom w:val="single" w:sz="12" w:space="0" w:color="auto"/>
            </w:tcBorders>
            <w:shd w:val="clear" w:color="auto" w:fill="auto"/>
            <w:vAlign w:val="bottom"/>
          </w:tcPr>
          <w:p w:rsidR="009C3A3B" w:rsidRPr="00C46554" w:rsidRDefault="009C3A3B" w:rsidP="00C46554">
            <w:pPr>
              <w:spacing w:before="80" w:after="80" w:line="200" w:lineRule="exact"/>
              <w:jc w:val="right"/>
              <w:rPr>
                <w:b/>
                <w:i/>
                <w:sz w:val="16"/>
              </w:rPr>
            </w:pPr>
            <w:r w:rsidRPr="00C46554">
              <w:rPr>
                <w:b/>
                <w:i/>
                <w:sz w:val="16"/>
              </w:rPr>
              <w:t>Минимальная плотность при 50 °C (кг/л)</w:t>
            </w:r>
          </w:p>
        </w:tc>
        <w:tc>
          <w:tcPr>
            <w:tcW w:w="2504" w:type="dxa"/>
            <w:tcBorders>
              <w:top w:val="single" w:sz="4" w:space="0" w:color="auto"/>
              <w:bottom w:val="single" w:sz="12" w:space="0" w:color="auto"/>
            </w:tcBorders>
            <w:shd w:val="clear" w:color="auto" w:fill="auto"/>
            <w:vAlign w:val="bottom"/>
          </w:tcPr>
          <w:p w:rsidR="009C3A3B" w:rsidRPr="00C46554" w:rsidRDefault="009C3A3B" w:rsidP="00C46554">
            <w:pPr>
              <w:spacing w:before="80" w:after="80" w:line="200" w:lineRule="exact"/>
              <w:jc w:val="right"/>
              <w:rPr>
                <w:b/>
                <w:i/>
                <w:sz w:val="16"/>
              </w:rPr>
            </w:pPr>
            <w:r w:rsidRPr="00C46554">
              <w:rPr>
                <w:b/>
                <w:i/>
                <w:sz w:val="16"/>
              </w:rPr>
              <w:t>Разрешенное техническое</w:t>
            </w:r>
            <w:r w:rsidRPr="00C46554">
              <w:rPr>
                <w:b/>
                <w:i/>
                <w:sz w:val="16"/>
              </w:rPr>
              <w:br/>
              <w:t xml:space="preserve">наименование </w:t>
            </w:r>
            <w:r w:rsidRPr="00C46554">
              <w:rPr>
                <w:i/>
                <w:sz w:val="18"/>
                <w:szCs w:val="18"/>
                <w:vertAlign w:val="superscript"/>
              </w:rPr>
              <w:t>a</w:t>
            </w:r>
            <w:r w:rsidRPr="00C46554">
              <w:rPr>
                <w:b/>
                <w:i/>
                <w:sz w:val="16"/>
              </w:rPr>
              <w:t xml:space="preserve"> для целей</w:t>
            </w:r>
            <w:r w:rsidRPr="00C46554">
              <w:rPr>
                <w:b/>
                <w:i/>
                <w:sz w:val="16"/>
              </w:rPr>
              <w:br/>
              <w:t>подраздела 5.4.1.1</w:t>
            </w:r>
          </w:p>
        </w:tc>
      </w:tr>
      <w:tr w:rsidR="009C3A3B" w:rsidRPr="00C46554" w:rsidTr="00C46554">
        <w:tc>
          <w:tcPr>
            <w:tcW w:w="1622" w:type="dxa"/>
            <w:tcBorders>
              <w:top w:val="single" w:sz="12" w:space="0" w:color="auto"/>
            </w:tcBorders>
            <w:shd w:val="clear" w:color="auto" w:fill="auto"/>
            <w:vAlign w:val="bottom"/>
          </w:tcPr>
          <w:p w:rsidR="009C3A3B" w:rsidRPr="00C46554" w:rsidRDefault="009C3A3B" w:rsidP="00C46554">
            <w:pPr>
              <w:spacing w:before="40" w:after="40" w:line="200" w:lineRule="exact"/>
              <w:rPr>
                <w:b/>
                <w:sz w:val="18"/>
              </w:rPr>
            </w:pPr>
            <w:r w:rsidRPr="00C46554">
              <w:rPr>
                <w:b/>
                <w:sz w:val="18"/>
              </w:rPr>
              <w:t>A</w:t>
            </w:r>
          </w:p>
        </w:tc>
        <w:tc>
          <w:tcPr>
            <w:tcW w:w="1622" w:type="dxa"/>
            <w:tcBorders>
              <w:top w:val="single" w:sz="12" w:space="0" w:color="auto"/>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1,1</w:t>
            </w:r>
          </w:p>
        </w:tc>
        <w:tc>
          <w:tcPr>
            <w:tcW w:w="1622" w:type="dxa"/>
            <w:tcBorders>
              <w:top w:val="single" w:sz="12" w:space="0" w:color="auto"/>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0,525</w:t>
            </w:r>
          </w:p>
        </w:tc>
        <w:tc>
          <w:tcPr>
            <w:tcW w:w="2504" w:type="dxa"/>
            <w:tcBorders>
              <w:top w:val="single" w:sz="12" w:space="0" w:color="auto"/>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А" или "Бутан"</w:t>
            </w:r>
          </w:p>
        </w:tc>
      </w:tr>
      <w:tr w:rsidR="009C3A3B" w:rsidRPr="00C46554" w:rsidTr="00C46554">
        <w:tc>
          <w:tcPr>
            <w:tcW w:w="1622" w:type="dxa"/>
            <w:shd w:val="clear" w:color="auto" w:fill="auto"/>
            <w:vAlign w:val="bottom"/>
          </w:tcPr>
          <w:p w:rsidR="009C3A3B" w:rsidRPr="00C46554" w:rsidRDefault="009C3A3B" w:rsidP="00C46554">
            <w:pPr>
              <w:spacing w:before="40" w:after="40" w:line="200" w:lineRule="exact"/>
              <w:rPr>
                <w:b/>
                <w:sz w:val="18"/>
              </w:rPr>
            </w:pPr>
            <w:r w:rsidRPr="00C46554">
              <w:rPr>
                <w:b/>
                <w:sz w:val="18"/>
              </w:rPr>
              <w:t>A01</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1,6</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0,516</w:t>
            </w:r>
          </w:p>
        </w:tc>
        <w:tc>
          <w:tcPr>
            <w:tcW w:w="2504"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А01" или "Бутан"</w:t>
            </w:r>
          </w:p>
        </w:tc>
      </w:tr>
      <w:tr w:rsidR="009C3A3B" w:rsidRPr="00C46554" w:rsidTr="00C46554">
        <w:tc>
          <w:tcPr>
            <w:tcW w:w="1622" w:type="dxa"/>
            <w:shd w:val="clear" w:color="auto" w:fill="auto"/>
            <w:vAlign w:val="bottom"/>
          </w:tcPr>
          <w:p w:rsidR="009C3A3B" w:rsidRPr="00C46554" w:rsidRDefault="009C3A3B" w:rsidP="00C46554">
            <w:pPr>
              <w:spacing w:before="40" w:after="40" w:line="200" w:lineRule="exact"/>
              <w:rPr>
                <w:b/>
                <w:sz w:val="18"/>
              </w:rPr>
            </w:pPr>
            <w:r w:rsidRPr="00C46554">
              <w:rPr>
                <w:b/>
                <w:sz w:val="18"/>
              </w:rPr>
              <w:t>A02</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1,6</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0,505</w:t>
            </w:r>
          </w:p>
        </w:tc>
        <w:tc>
          <w:tcPr>
            <w:tcW w:w="2504"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А02" или "Бутан"</w:t>
            </w:r>
          </w:p>
        </w:tc>
      </w:tr>
      <w:tr w:rsidR="009C3A3B" w:rsidRPr="00C46554" w:rsidTr="00C46554">
        <w:tc>
          <w:tcPr>
            <w:tcW w:w="1622" w:type="dxa"/>
            <w:shd w:val="clear" w:color="auto" w:fill="auto"/>
            <w:vAlign w:val="bottom"/>
          </w:tcPr>
          <w:p w:rsidR="009C3A3B" w:rsidRPr="00C46554" w:rsidRDefault="009C3A3B" w:rsidP="00C46554">
            <w:pPr>
              <w:spacing w:before="40" w:after="40" w:line="200" w:lineRule="exact"/>
              <w:rPr>
                <w:b/>
                <w:sz w:val="18"/>
              </w:rPr>
            </w:pPr>
            <w:r w:rsidRPr="00C46554">
              <w:rPr>
                <w:b/>
                <w:sz w:val="18"/>
              </w:rPr>
              <w:t>A0</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1,6</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0,495</w:t>
            </w:r>
          </w:p>
        </w:tc>
        <w:tc>
          <w:tcPr>
            <w:tcW w:w="2504"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А0" или "Бутан"</w:t>
            </w:r>
          </w:p>
        </w:tc>
      </w:tr>
      <w:tr w:rsidR="009C3A3B" w:rsidRPr="00C46554" w:rsidTr="00C46554">
        <w:tc>
          <w:tcPr>
            <w:tcW w:w="1622" w:type="dxa"/>
            <w:shd w:val="clear" w:color="auto" w:fill="auto"/>
            <w:vAlign w:val="bottom"/>
          </w:tcPr>
          <w:p w:rsidR="009C3A3B" w:rsidRPr="00C46554" w:rsidRDefault="009C3A3B" w:rsidP="00C46554">
            <w:pPr>
              <w:spacing w:before="40" w:after="40" w:line="200" w:lineRule="exact"/>
              <w:rPr>
                <w:b/>
                <w:sz w:val="18"/>
              </w:rPr>
            </w:pPr>
            <w:r w:rsidRPr="00C46554">
              <w:rPr>
                <w:b/>
                <w:sz w:val="18"/>
              </w:rPr>
              <w:t>A1</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2,1</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0,485</w:t>
            </w:r>
          </w:p>
        </w:tc>
        <w:tc>
          <w:tcPr>
            <w:tcW w:w="2504"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А1"</w:t>
            </w:r>
          </w:p>
        </w:tc>
      </w:tr>
      <w:tr w:rsidR="009C3A3B" w:rsidRPr="00C46554" w:rsidTr="00C46554">
        <w:tc>
          <w:tcPr>
            <w:tcW w:w="1622" w:type="dxa"/>
            <w:shd w:val="clear" w:color="auto" w:fill="auto"/>
            <w:vAlign w:val="bottom"/>
          </w:tcPr>
          <w:p w:rsidR="009C3A3B" w:rsidRPr="00C46554" w:rsidRDefault="009C3A3B" w:rsidP="00C46554">
            <w:pPr>
              <w:spacing w:before="40" w:after="40" w:line="200" w:lineRule="exact"/>
              <w:rPr>
                <w:b/>
                <w:sz w:val="18"/>
              </w:rPr>
            </w:pPr>
            <w:r w:rsidRPr="00C46554">
              <w:rPr>
                <w:b/>
                <w:sz w:val="18"/>
              </w:rPr>
              <w:t>B1</w:t>
            </w:r>
          </w:p>
        </w:tc>
        <w:tc>
          <w:tcPr>
            <w:tcW w:w="1622" w:type="dxa"/>
            <w:tcBorders>
              <w:bottom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2,6</w:t>
            </w:r>
          </w:p>
        </w:tc>
        <w:tc>
          <w:tcPr>
            <w:tcW w:w="1622" w:type="dxa"/>
            <w:tcBorders>
              <w:bottom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0,474</w:t>
            </w:r>
          </w:p>
        </w:tc>
        <w:tc>
          <w:tcPr>
            <w:tcW w:w="2504" w:type="dxa"/>
            <w:tcBorders>
              <w:bottom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В1"</w:t>
            </w:r>
          </w:p>
        </w:tc>
      </w:tr>
      <w:tr w:rsidR="009C3A3B" w:rsidRPr="00C46554" w:rsidTr="00C46554">
        <w:tc>
          <w:tcPr>
            <w:tcW w:w="1622" w:type="dxa"/>
            <w:shd w:val="clear" w:color="auto" w:fill="auto"/>
            <w:vAlign w:val="bottom"/>
          </w:tcPr>
          <w:p w:rsidR="009C3A3B" w:rsidRPr="00C46554" w:rsidRDefault="009C3A3B" w:rsidP="00C46554">
            <w:pPr>
              <w:spacing w:before="40" w:after="40" w:line="200" w:lineRule="exact"/>
              <w:rPr>
                <w:b/>
                <w:sz w:val="18"/>
              </w:rPr>
            </w:pPr>
            <w:r w:rsidRPr="00C46554">
              <w:rPr>
                <w:b/>
                <w:sz w:val="18"/>
              </w:rPr>
              <w:t>B2</w:t>
            </w:r>
          </w:p>
        </w:tc>
        <w:tc>
          <w:tcPr>
            <w:tcW w:w="1622" w:type="dxa"/>
            <w:tcBorders>
              <w:top w:val="nil"/>
              <w:bottom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2,6</w:t>
            </w:r>
          </w:p>
        </w:tc>
        <w:tc>
          <w:tcPr>
            <w:tcW w:w="1622" w:type="dxa"/>
            <w:tcBorders>
              <w:top w:val="nil"/>
              <w:bottom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0,463</w:t>
            </w:r>
          </w:p>
        </w:tc>
        <w:tc>
          <w:tcPr>
            <w:tcW w:w="2504" w:type="dxa"/>
            <w:tcBorders>
              <w:top w:val="nil"/>
              <w:bottom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В2"</w:t>
            </w:r>
          </w:p>
        </w:tc>
      </w:tr>
      <w:tr w:rsidR="009C3A3B" w:rsidRPr="00C46554" w:rsidTr="00C46554">
        <w:tc>
          <w:tcPr>
            <w:tcW w:w="1622" w:type="dxa"/>
            <w:shd w:val="clear" w:color="auto" w:fill="auto"/>
            <w:vAlign w:val="bottom"/>
          </w:tcPr>
          <w:p w:rsidR="009C3A3B" w:rsidRPr="00C46554" w:rsidRDefault="009C3A3B" w:rsidP="00C46554">
            <w:pPr>
              <w:spacing w:before="40" w:after="40" w:line="200" w:lineRule="exact"/>
              <w:rPr>
                <w:b/>
                <w:sz w:val="18"/>
              </w:rPr>
            </w:pPr>
            <w:r w:rsidRPr="00C46554">
              <w:rPr>
                <w:b/>
                <w:sz w:val="18"/>
              </w:rPr>
              <w:t>B</w:t>
            </w:r>
          </w:p>
        </w:tc>
        <w:tc>
          <w:tcPr>
            <w:tcW w:w="1622" w:type="dxa"/>
            <w:tcBorders>
              <w:top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2,6</w:t>
            </w:r>
          </w:p>
        </w:tc>
        <w:tc>
          <w:tcPr>
            <w:tcW w:w="1622" w:type="dxa"/>
            <w:tcBorders>
              <w:top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0,450</w:t>
            </w:r>
          </w:p>
        </w:tc>
        <w:tc>
          <w:tcPr>
            <w:tcW w:w="2504" w:type="dxa"/>
            <w:tcBorders>
              <w:top w:val="nil"/>
            </w:tcBorders>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В"</w:t>
            </w:r>
          </w:p>
        </w:tc>
      </w:tr>
      <w:tr w:rsidR="009C3A3B" w:rsidRPr="00C46554" w:rsidTr="00C46554">
        <w:tc>
          <w:tcPr>
            <w:tcW w:w="1622" w:type="dxa"/>
            <w:shd w:val="clear" w:color="auto" w:fill="auto"/>
            <w:vAlign w:val="bottom"/>
          </w:tcPr>
          <w:p w:rsidR="009C3A3B" w:rsidRPr="00C46554" w:rsidRDefault="009C3A3B" w:rsidP="00C46554">
            <w:pPr>
              <w:spacing w:before="40" w:after="40" w:line="200" w:lineRule="exact"/>
              <w:rPr>
                <w:b/>
                <w:sz w:val="18"/>
              </w:rPr>
            </w:pPr>
            <w:r w:rsidRPr="00C46554">
              <w:rPr>
                <w:b/>
                <w:sz w:val="18"/>
              </w:rPr>
              <w:t>C</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3,1</w:t>
            </w:r>
          </w:p>
        </w:tc>
        <w:tc>
          <w:tcPr>
            <w:tcW w:w="1622"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0,440</w:t>
            </w:r>
          </w:p>
        </w:tc>
        <w:tc>
          <w:tcPr>
            <w:tcW w:w="2504" w:type="dxa"/>
            <w:shd w:val="clear" w:color="auto" w:fill="auto"/>
            <w:vAlign w:val="bottom"/>
          </w:tcPr>
          <w:p w:rsidR="009C3A3B" w:rsidRPr="00C46554" w:rsidRDefault="009C3A3B" w:rsidP="00C46554">
            <w:pPr>
              <w:spacing w:before="40" w:after="40" w:line="200" w:lineRule="exact"/>
              <w:jc w:val="right"/>
              <w:rPr>
                <w:b/>
                <w:sz w:val="18"/>
              </w:rPr>
            </w:pPr>
            <w:r w:rsidRPr="00C46554">
              <w:rPr>
                <w:b/>
                <w:sz w:val="18"/>
              </w:rPr>
              <w:t>"Смесь С" или "Пропан"</w:t>
            </w:r>
          </w:p>
        </w:tc>
      </w:tr>
    </w:tbl>
    <w:p w:rsidR="009C3A3B" w:rsidRDefault="009C3A3B" w:rsidP="00D03D73">
      <w:pPr>
        <w:pStyle w:val="SingleTxtGR"/>
        <w:spacing w:before="120"/>
        <w:jc w:val="left"/>
        <w:rPr>
          <w:sz w:val="18"/>
          <w:szCs w:val="18"/>
        </w:rPr>
      </w:pPr>
      <w:r w:rsidRPr="000C609C">
        <w:rPr>
          <w:i/>
          <w:sz w:val="18"/>
          <w:szCs w:val="18"/>
          <w:vertAlign w:val="superscript"/>
          <w:lang w:val="en-GB"/>
        </w:rPr>
        <w:t>a</w:t>
      </w:r>
      <w:r w:rsidRPr="000C609C">
        <w:rPr>
          <w:i/>
          <w:sz w:val="18"/>
          <w:szCs w:val="18"/>
          <w:vertAlign w:val="superscript"/>
        </w:rPr>
        <w:t xml:space="preserve">  </w:t>
      </w:r>
      <w:r w:rsidRPr="000C609C">
        <w:rPr>
          <w:i/>
          <w:sz w:val="18"/>
          <w:szCs w:val="18"/>
        </w:rPr>
        <w:t>При перевозке в цистернах торговое наименов</w:t>
      </w:r>
      <w:r w:rsidR="00433DB4">
        <w:rPr>
          <w:i/>
          <w:sz w:val="18"/>
          <w:szCs w:val="18"/>
        </w:rPr>
        <w:t>ание "Бутан" или "Пропан" может</w:t>
      </w:r>
      <w:r w:rsidR="00433DB4">
        <w:rPr>
          <w:i/>
          <w:sz w:val="18"/>
          <w:szCs w:val="18"/>
        </w:rPr>
        <w:br/>
      </w:r>
      <w:r w:rsidRPr="000C609C">
        <w:rPr>
          <w:i/>
          <w:sz w:val="18"/>
          <w:szCs w:val="18"/>
        </w:rPr>
        <w:t>и</w:t>
      </w:r>
      <w:r w:rsidRPr="000C609C">
        <w:rPr>
          <w:i/>
          <w:sz w:val="18"/>
          <w:szCs w:val="18"/>
        </w:rPr>
        <w:t>с</w:t>
      </w:r>
      <w:r w:rsidRPr="000C609C">
        <w:rPr>
          <w:i/>
          <w:sz w:val="18"/>
          <w:szCs w:val="18"/>
        </w:rPr>
        <w:t>пользоваться только в качестве дополнительного.</w:t>
      </w:r>
      <w:r w:rsidRPr="009E5F19">
        <w:rPr>
          <w:sz w:val="18"/>
          <w:szCs w:val="18"/>
        </w:rPr>
        <w:t>".</w:t>
      </w:r>
    </w:p>
    <w:p w:rsidR="009C3A3B" w:rsidRDefault="009C3A3B" w:rsidP="009C3A3B">
      <w:pPr>
        <w:pStyle w:val="SingleTxtGR"/>
      </w:pPr>
      <w:r>
        <w:lastRenderedPageBreak/>
        <w:t>СП 585</w:t>
      </w:r>
      <w:r>
        <w:tab/>
        <w:t>Исключить специально</w:t>
      </w:r>
      <w:r w:rsidR="00D03D73">
        <w:t>е положение 585 и включить "585</w:t>
      </w:r>
      <w:r w:rsidR="00D03D73">
        <w:br/>
      </w:r>
      <w:r>
        <w:rPr>
          <w:i/>
        </w:rPr>
        <w:t>(И</w:t>
      </w:r>
      <w:r>
        <w:rPr>
          <w:i/>
        </w:rPr>
        <w:t>с</w:t>
      </w:r>
      <w:r>
        <w:rPr>
          <w:i/>
        </w:rPr>
        <w:t>ключено)</w:t>
      </w:r>
      <w:r>
        <w:t>".</w:t>
      </w:r>
    </w:p>
    <w:p w:rsidR="009C3A3B" w:rsidRPr="00AD2C0A" w:rsidRDefault="009C3A3B" w:rsidP="009C3A3B">
      <w:pPr>
        <w:pStyle w:val="SingleTxtGR"/>
        <w:tabs>
          <w:tab w:val="left" w:pos="2552"/>
        </w:tabs>
      </w:pPr>
      <w:r w:rsidRPr="00287E46">
        <w:t>СП</w:t>
      </w:r>
      <w:r>
        <w:rPr>
          <w:lang w:val="en-US"/>
        </w:rPr>
        <w:t> </w:t>
      </w:r>
      <w:r w:rsidRPr="00287E46">
        <w:t>594</w:t>
      </w:r>
      <w:r w:rsidRPr="00287E46">
        <w:tab/>
        <w:t xml:space="preserve">Заменить "в соответствии с </w:t>
      </w:r>
      <w:r>
        <w:t>п</w:t>
      </w:r>
      <w:r w:rsidRPr="00287E46">
        <w:t>равилами, действующими в госуда</w:t>
      </w:r>
      <w:r w:rsidRPr="00287E46">
        <w:t>р</w:t>
      </w:r>
      <w:r w:rsidRPr="00287E46">
        <w:t>стве-изготовителе" на "в соответствии с положениями, применяемыми в стране изготовления". В</w:t>
      </w:r>
      <w:r w:rsidRPr="00AD2C0A">
        <w:t xml:space="preserve"> </w:t>
      </w:r>
      <w:r w:rsidRPr="00287E46">
        <w:t>конце</w:t>
      </w:r>
      <w:r w:rsidRPr="00AD2C0A">
        <w:t xml:space="preserve"> </w:t>
      </w:r>
      <w:r w:rsidRPr="00287E46">
        <w:t>включить</w:t>
      </w:r>
      <w:r w:rsidRPr="00AD2C0A">
        <w:t xml:space="preserve"> </w:t>
      </w:r>
      <w:r w:rsidRPr="00287E46">
        <w:t>новое</w:t>
      </w:r>
      <w:r w:rsidRPr="00AD2C0A">
        <w:t xml:space="preserve"> </w:t>
      </w:r>
      <w:r w:rsidRPr="00287E46">
        <w:t>ПРИМЕЧАНИЕ</w:t>
      </w:r>
      <w:r w:rsidRPr="00AD2C0A">
        <w:t xml:space="preserve"> </w:t>
      </w:r>
      <w:r w:rsidRPr="00287E46">
        <w:t>следующего</w:t>
      </w:r>
      <w:r w:rsidRPr="00AD2C0A">
        <w:t xml:space="preserve"> </w:t>
      </w:r>
      <w:r w:rsidRPr="00287E46">
        <w:t>содерж</w:t>
      </w:r>
      <w:r w:rsidRPr="00287E46">
        <w:t>а</w:t>
      </w:r>
      <w:r w:rsidRPr="00287E46">
        <w:t>ния</w:t>
      </w:r>
      <w:r w:rsidRPr="00AD2C0A">
        <w:t>:</w:t>
      </w:r>
    </w:p>
    <w:p w:rsidR="009C3A3B" w:rsidRDefault="009C3A3B" w:rsidP="009C3A3B">
      <w:pPr>
        <w:pStyle w:val="SingleTxtGR"/>
        <w:tabs>
          <w:tab w:val="left" w:pos="2552"/>
        </w:tabs>
      </w:pPr>
      <w:r w:rsidRPr="00F4278C">
        <w:t>"</w:t>
      </w:r>
      <w:r w:rsidRPr="008155A8">
        <w:rPr>
          <w:b/>
          <w:i/>
        </w:rPr>
        <w:t>ПРИМЕЧАНИЕ</w:t>
      </w:r>
      <w:r w:rsidRPr="00E35810">
        <w:rPr>
          <w:b/>
          <w:i/>
        </w:rPr>
        <w:t>:</w:t>
      </w:r>
      <w:r>
        <w:rPr>
          <w:b/>
          <w:i/>
        </w:rPr>
        <w:t xml:space="preserve"> </w:t>
      </w:r>
      <w:r w:rsidRPr="008155A8">
        <w:rPr>
          <w:i/>
        </w:rPr>
        <w:t>"Положения, применяемые в стране изготовления" означ</w:t>
      </w:r>
      <w:r w:rsidRPr="008155A8">
        <w:rPr>
          <w:i/>
        </w:rPr>
        <w:t>а</w:t>
      </w:r>
      <w:r w:rsidRPr="008155A8">
        <w:rPr>
          <w:i/>
        </w:rPr>
        <w:t>ет положения, применимые в стране изготовления, или положения, примен</w:t>
      </w:r>
      <w:r w:rsidRPr="008155A8">
        <w:rPr>
          <w:i/>
        </w:rPr>
        <w:t>и</w:t>
      </w:r>
      <w:r w:rsidRPr="008155A8">
        <w:rPr>
          <w:i/>
        </w:rPr>
        <w:t>мые в стране использования.</w:t>
      </w:r>
      <w:r w:rsidRPr="00F4278C">
        <w:t>".</w:t>
      </w:r>
      <w:r w:rsidRPr="00EE7E9F">
        <w:t xml:space="preserve"> </w:t>
      </w:r>
    </w:p>
    <w:p w:rsidR="009C3A3B" w:rsidRPr="00BD3F7D" w:rsidRDefault="009C3A3B" w:rsidP="009C3A3B">
      <w:pPr>
        <w:pStyle w:val="SingleTxtGR"/>
        <w:tabs>
          <w:tab w:val="left" w:pos="2552"/>
        </w:tabs>
      </w:pPr>
      <w:r w:rsidRPr="00BD3F7D">
        <w:t>СП</w:t>
      </w:r>
      <w:r>
        <w:t> </w:t>
      </w:r>
      <w:r w:rsidRPr="00BD3F7D">
        <w:t>63</w:t>
      </w:r>
      <w:r w:rsidRPr="00443FCE">
        <w:t>6</w:t>
      </w:r>
      <w:r>
        <w:t> </w:t>
      </w:r>
      <w:r w:rsidRPr="00BD3F7D">
        <w:rPr>
          <w:lang w:val="en-US"/>
        </w:rPr>
        <w:t>b</w:t>
      </w:r>
      <w:r w:rsidRPr="00BD3F7D">
        <w:t>)</w:t>
      </w:r>
      <w:r w:rsidRPr="00BD3F7D">
        <w:tab/>
        <w:t>Изменить следующим образом:</w:t>
      </w:r>
    </w:p>
    <w:p w:rsidR="009C3A3B" w:rsidRPr="00BD3F7D" w:rsidRDefault="009C3A3B" w:rsidP="009C3A3B">
      <w:pPr>
        <w:pStyle w:val="SingleTxtGR"/>
        <w:tabs>
          <w:tab w:val="left" w:pos="2552"/>
        </w:tabs>
      </w:pPr>
      <w:r w:rsidRPr="00BD3F7D">
        <w:t>"</w:t>
      </w:r>
      <w:r w:rsidRPr="00BD3F7D">
        <w:rPr>
          <w:lang w:val="en-US"/>
        </w:rPr>
        <w:t>b</w:t>
      </w:r>
      <w:r w:rsidRPr="00BD3F7D">
        <w:t>)</w:t>
      </w:r>
      <w:r>
        <w:tab/>
      </w:r>
      <w:r w:rsidRPr="00BD3F7D">
        <w:t>Вплоть до места промежуточной переработки литиевые элементы и бат</w:t>
      </w:r>
      <w:r w:rsidRPr="00BD3F7D">
        <w:t>а</w:t>
      </w:r>
      <w:r w:rsidRPr="00BD3F7D">
        <w:t xml:space="preserve">реи массой </w:t>
      </w:r>
      <w:r>
        <w:t xml:space="preserve">брутто </w:t>
      </w:r>
      <w:r w:rsidRPr="00BD3F7D">
        <w:t>не более 500 г каждая или ионно-литиевые элементы мо</w:t>
      </w:r>
      <w:r w:rsidRPr="00BD3F7D">
        <w:t>щ</w:t>
      </w:r>
      <w:r w:rsidRPr="00BD3F7D">
        <w:t>ностью в ватт-часах не более 20 Вт</w:t>
      </w:r>
      <w:r w:rsidR="00433DB4" w:rsidRPr="00433DB4">
        <w:rPr>
          <w:rtl/>
          <w:lang w:bidi="he-IL"/>
        </w:rPr>
        <w:t>ּ</w:t>
      </w:r>
      <w:r w:rsidRPr="00BD3F7D">
        <w:t>ч, ионно-литиевые батареи мощностью в ватт-часах не более 100 Вт</w:t>
      </w:r>
      <w:r w:rsidR="00433DB4" w:rsidRPr="00433DB4">
        <w:rPr>
          <w:rtl/>
          <w:lang w:bidi="he-IL"/>
        </w:rPr>
        <w:t>ּ</w:t>
      </w:r>
      <w:r w:rsidRPr="00BD3F7D">
        <w:t xml:space="preserve">ч, литий-металлические элементы с содержанием лития не более 1 г и литий-металлические батареи с </w:t>
      </w:r>
      <w:r>
        <w:t>совокупным</w:t>
      </w:r>
      <w:r w:rsidRPr="00BD3F7D">
        <w:t xml:space="preserve"> содержанием лития не более 2</w:t>
      </w:r>
      <w:r>
        <w:t xml:space="preserve"> </w:t>
      </w:r>
      <w:r w:rsidRPr="00BD3F7D">
        <w:t>г, со</w:t>
      </w:r>
      <w:r>
        <w:t>держащиеся или не содержащиеся</w:t>
      </w:r>
      <w:r w:rsidRPr="00BD3F7D">
        <w:t xml:space="preserve"> в оборудовании, со</w:t>
      </w:r>
      <w:r w:rsidRPr="00BD3F7D">
        <w:t>б</w:t>
      </w:r>
      <w:r w:rsidRPr="00BD3F7D">
        <w:t>ранные и предъявленные для перевозки в целях удаления или утилизации вм</w:t>
      </w:r>
      <w:r w:rsidRPr="00BD3F7D">
        <w:t>е</w:t>
      </w:r>
      <w:r w:rsidRPr="00BD3F7D">
        <w:t>сте с другими</w:t>
      </w:r>
      <w:r>
        <w:t>,</w:t>
      </w:r>
      <w:r w:rsidRPr="00BD3F7D">
        <w:t xml:space="preserve"> нелитиевыми элементами или батареями или без них, не подп</w:t>
      </w:r>
      <w:r w:rsidRPr="00BD3F7D">
        <w:t>а</w:t>
      </w:r>
      <w:r w:rsidRPr="00BD3F7D">
        <w:t xml:space="preserve">дают под действие других положений </w:t>
      </w:r>
      <w:r>
        <w:t>ДОПОГ, включая специальное положение</w:t>
      </w:r>
      <w:r>
        <w:rPr>
          <w:lang w:val="en-US"/>
        </w:rPr>
        <w:t> </w:t>
      </w:r>
      <w:r w:rsidRPr="00BD3F7D">
        <w:t>376 и пункт 2.2.9.1.7, если они отвечают следующим услов</w:t>
      </w:r>
      <w:r w:rsidRPr="00BD3F7D">
        <w:t>и</w:t>
      </w:r>
      <w:r w:rsidRPr="00BD3F7D">
        <w:t>ям:</w:t>
      </w:r>
    </w:p>
    <w:p w:rsidR="009C3A3B" w:rsidRPr="00062280" w:rsidRDefault="009C3A3B" w:rsidP="009C3A3B">
      <w:pPr>
        <w:pStyle w:val="SingleTxtGR"/>
      </w:pPr>
      <w:r w:rsidRPr="00C23A8E">
        <w:t>i</w:t>
      </w:r>
      <w:r w:rsidRPr="00BD3F7D">
        <w:t>)</w:t>
      </w:r>
      <w:r w:rsidRPr="00BD3F7D">
        <w:tab/>
        <w:t>применяются положения инструкции по упаковке Р909, содержащейся в подразделе 4.1.4.1,</w:t>
      </w:r>
      <w:r w:rsidRPr="00062280">
        <w:t xml:space="preserve"> за исключением дополнительных требований 1 и 2;</w:t>
      </w:r>
    </w:p>
    <w:p w:rsidR="009C3A3B" w:rsidRPr="00062280" w:rsidRDefault="009C3A3B" w:rsidP="009C3A3B">
      <w:pPr>
        <w:pStyle w:val="SingleTxtGR"/>
      </w:pPr>
      <w:r w:rsidRPr="00062280">
        <w:t>ii)</w:t>
      </w:r>
      <w:r w:rsidRPr="00062280">
        <w:tab/>
        <w:t>применяется система обеспечения качества, с тем чтобы общее количес</w:t>
      </w:r>
      <w:r w:rsidRPr="00062280">
        <w:t>т</w:t>
      </w:r>
      <w:r w:rsidRPr="00062280">
        <w:t>во литиевых элементов или батарей в каждой транспортной единице не прев</w:t>
      </w:r>
      <w:r w:rsidRPr="00062280">
        <w:t>ы</w:t>
      </w:r>
      <w:r w:rsidRPr="00062280">
        <w:t>шало 333 кг;</w:t>
      </w:r>
    </w:p>
    <w:p w:rsidR="009C3A3B" w:rsidRPr="00062280" w:rsidRDefault="009C3A3B" w:rsidP="009C3A3B">
      <w:pPr>
        <w:pStyle w:val="SingleTxtGR"/>
        <w:rPr>
          <w:i/>
        </w:rPr>
      </w:pPr>
      <w:r w:rsidRPr="00062280">
        <w:rPr>
          <w:b/>
          <w:i/>
        </w:rPr>
        <w:t>ПРИМЕЧАНИЕ:</w:t>
      </w:r>
      <w:r w:rsidR="009A1D41">
        <w:rPr>
          <w:i/>
        </w:rPr>
        <w:t> </w:t>
      </w:r>
      <w:r w:rsidRPr="00062280">
        <w:rPr>
          <w:i/>
        </w:rPr>
        <w:t>Общее количество литиевых батарей в смешанном грузе может оцениваться с помощью статистического метода, включенного в си</w:t>
      </w:r>
      <w:r w:rsidRPr="00062280">
        <w:rPr>
          <w:i/>
        </w:rPr>
        <w:t>с</w:t>
      </w:r>
      <w:r w:rsidRPr="00062280">
        <w:rPr>
          <w:i/>
        </w:rPr>
        <w:t>тему обеспечения качества. Копия учетной документации по обеспечению к</w:t>
      </w:r>
      <w:r w:rsidRPr="00062280">
        <w:rPr>
          <w:i/>
        </w:rPr>
        <w:t>а</w:t>
      </w:r>
      <w:r w:rsidRPr="00062280">
        <w:rPr>
          <w:i/>
        </w:rPr>
        <w:t xml:space="preserve">чества должна предоставляться компетентному органу по его запросу. </w:t>
      </w:r>
    </w:p>
    <w:p w:rsidR="009C3A3B" w:rsidRPr="00BD3F7D" w:rsidRDefault="009C3A3B" w:rsidP="009C3A3B">
      <w:pPr>
        <w:pStyle w:val="SingleTxtGR"/>
      </w:pPr>
      <w:r w:rsidRPr="00062280">
        <w:t>iii)</w:t>
      </w:r>
      <w:r w:rsidRPr="00062280">
        <w:tab/>
        <w:t>на упаковках должна иметься надпись "ЛИТИЕВЫЕ БАТАРЕИ ДЛЯ УДАЛЕНИЯ" или "ЛИТИЕВЫЕ БАТАРЕИ ДЛЯ УТИЛИЗАЦИИ", в зависим</w:t>
      </w:r>
      <w:r w:rsidRPr="00062280">
        <w:t>о</w:t>
      </w:r>
      <w:r w:rsidRPr="00062280">
        <w:t>сти от конкретн</w:t>
      </w:r>
      <w:r w:rsidRPr="00BD3F7D">
        <w:t>ого случая.</w:t>
      </w:r>
      <w:r>
        <w:t>".</w:t>
      </w:r>
    </w:p>
    <w:p w:rsidR="009C3A3B" w:rsidRDefault="009C3A3B" w:rsidP="009C3A3B">
      <w:pPr>
        <w:pStyle w:val="SingleTxtGR"/>
        <w:tabs>
          <w:tab w:val="left" w:pos="2552"/>
        </w:tabs>
      </w:pPr>
      <w:r>
        <w:t xml:space="preserve">СП 660 </w:t>
      </w:r>
      <w:r>
        <w:rPr>
          <w:lang w:val="en-US"/>
        </w:rPr>
        <w:t>g</w:t>
      </w:r>
      <w:r>
        <w:t xml:space="preserve">) </w:t>
      </w:r>
      <w:r>
        <w:rPr>
          <w:lang w:val="en-US"/>
        </w:rPr>
        <w:t>v</w:t>
      </w:r>
      <w:r>
        <w:t>)</w:t>
      </w:r>
      <w:r>
        <w:tab/>
        <w:t>Заменить "номинальная вместимость" на "вместимость по в</w:t>
      </w:r>
      <w:r>
        <w:t>о</w:t>
      </w:r>
      <w:r>
        <w:t>де".</w:t>
      </w:r>
    </w:p>
    <w:p w:rsidR="009C3A3B" w:rsidRDefault="009C3A3B" w:rsidP="009C3A3B">
      <w:pPr>
        <w:pStyle w:val="SingleTxtGR"/>
      </w:pPr>
      <w:r>
        <w:t>СП 661</w:t>
      </w:r>
      <w:r>
        <w:tab/>
        <w:t>Исключить специальное положение 661 и включить "661</w:t>
      </w:r>
      <w:r>
        <w:tab/>
      </w:r>
      <w:r w:rsidR="00433DB4">
        <w:br/>
      </w:r>
      <w:r>
        <w:rPr>
          <w:i/>
        </w:rPr>
        <w:t>(И</w:t>
      </w:r>
      <w:r>
        <w:rPr>
          <w:i/>
        </w:rPr>
        <w:t>с</w:t>
      </w:r>
      <w:r>
        <w:rPr>
          <w:i/>
        </w:rPr>
        <w:t>ключено)</w:t>
      </w:r>
      <w:r>
        <w:t>".</w:t>
      </w:r>
    </w:p>
    <w:p w:rsidR="009C3A3B" w:rsidRDefault="009C3A3B" w:rsidP="009C3A3B">
      <w:pPr>
        <w:pStyle w:val="SingleTxtGR"/>
        <w:keepNext/>
      </w:pPr>
      <w:r w:rsidRPr="00514070">
        <w:t>Включить следующие новые специальные положения:</w:t>
      </w:r>
    </w:p>
    <w:p w:rsidR="009C3A3B" w:rsidRPr="00514070" w:rsidRDefault="009C3A3B" w:rsidP="009C3A3B">
      <w:pPr>
        <w:pStyle w:val="SingleTxtGR"/>
        <w:keepNext/>
      </w:pPr>
      <w:r>
        <w:t>"66</w:t>
      </w:r>
      <w:r>
        <w:tab/>
        <w:t>Киноварь не подпадает под действие требований ДОПОГ.".</w:t>
      </w:r>
    </w:p>
    <w:p w:rsidR="009C3A3B" w:rsidRPr="00514070" w:rsidRDefault="009C3A3B" w:rsidP="009C3A3B">
      <w:pPr>
        <w:pStyle w:val="SingleTxtGR"/>
      </w:pPr>
      <w:r w:rsidRPr="00514070">
        <w:t>"367</w:t>
      </w:r>
      <w:r w:rsidRPr="00514070">
        <w:tab/>
        <w:t>Для целей до</w:t>
      </w:r>
      <w:r>
        <w:t>кументации</w:t>
      </w:r>
      <w:r w:rsidRPr="00514070">
        <w:t>:</w:t>
      </w:r>
    </w:p>
    <w:p w:rsidR="009C3A3B" w:rsidRPr="00514070" w:rsidRDefault="009C3A3B" w:rsidP="009C3A3B">
      <w:pPr>
        <w:pStyle w:val="SingleTxtGR"/>
      </w:pPr>
      <w:r w:rsidRPr="00514070">
        <w:tab/>
        <w:t>Надлежащее отгрузочное наименование "Материал лакокрасочный" м</w:t>
      </w:r>
      <w:r w:rsidRPr="00514070">
        <w:t>о</w:t>
      </w:r>
      <w:r w:rsidRPr="00514070">
        <w:t xml:space="preserve">жет использоваться для </w:t>
      </w:r>
      <w:r>
        <w:t>грузов</w:t>
      </w:r>
      <w:r w:rsidRPr="00514070">
        <w:t xml:space="preserve"> упаковок</w:t>
      </w:r>
      <w:r>
        <w:t>,</w:t>
      </w:r>
      <w:r w:rsidRPr="00514070">
        <w:t xml:space="preserve"> в которых "Краска" и "Материал лак</w:t>
      </w:r>
      <w:r w:rsidRPr="00514070">
        <w:t>о</w:t>
      </w:r>
      <w:r w:rsidRPr="00514070">
        <w:t>красочный" содерж</w:t>
      </w:r>
      <w:r>
        <w:t>а</w:t>
      </w:r>
      <w:r w:rsidRPr="00514070">
        <w:t>тся в одн</w:t>
      </w:r>
      <w:r>
        <w:t>их</w:t>
      </w:r>
      <w:r w:rsidRPr="00514070">
        <w:t xml:space="preserve"> и т</w:t>
      </w:r>
      <w:r>
        <w:t>ех</w:t>
      </w:r>
      <w:r w:rsidRPr="00514070">
        <w:t xml:space="preserve"> же упако</w:t>
      </w:r>
      <w:r w:rsidRPr="00514070">
        <w:t>в</w:t>
      </w:r>
      <w:r w:rsidRPr="00514070">
        <w:t>к</w:t>
      </w:r>
      <w:r>
        <w:t>ах.</w:t>
      </w:r>
      <w:r w:rsidRPr="00514070">
        <w:t xml:space="preserve"> </w:t>
      </w:r>
    </w:p>
    <w:p w:rsidR="009C3A3B" w:rsidRPr="00514070" w:rsidRDefault="009C3A3B" w:rsidP="009C3A3B">
      <w:pPr>
        <w:pStyle w:val="SingleTxtGR"/>
      </w:pPr>
      <w:r w:rsidRPr="00514070">
        <w:tab/>
        <w:t>Надлежащее отгрузочное наименование "Материал лакокрасочный</w:t>
      </w:r>
      <w:r>
        <w:t>,</w:t>
      </w:r>
      <w:r w:rsidRPr="00514070">
        <w:t xml:space="preserve"> ко</w:t>
      </w:r>
      <w:r w:rsidRPr="00514070">
        <w:t>р</w:t>
      </w:r>
      <w:r w:rsidRPr="00514070">
        <w:t>розионный</w:t>
      </w:r>
      <w:r>
        <w:t>,</w:t>
      </w:r>
      <w:r w:rsidRPr="00514070">
        <w:t xml:space="preserve"> легковоспламеняющийся" может использоваться для </w:t>
      </w:r>
      <w:r>
        <w:t>грузов</w:t>
      </w:r>
      <w:r w:rsidRPr="00514070">
        <w:t xml:space="preserve"> упак</w:t>
      </w:r>
      <w:r w:rsidRPr="00514070">
        <w:t>о</w:t>
      </w:r>
      <w:r w:rsidRPr="00514070">
        <w:t>вок</w:t>
      </w:r>
      <w:r>
        <w:t>,</w:t>
      </w:r>
      <w:r w:rsidRPr="00514070">
        <w:t xml:space="preserve"> в которых "Краска коррозионная</w:t>
      </w:r>
      <w:r>
        <w:t>,</w:t>
      </w:r>
      <w:r w:rsidRPr="00514070">
        <w:t xml:space="preserve"> легковоспламеняющаяся" и "Материал </w:t>
      </w:r>
      <w:r w:rsidRPr="00514070">
        <w:lastRenderedPageBreak/>
        <w:t>лакокрасочный</w:t>
      </w:r>
      <w:r>
        <w:t>,</w:t>
      </w:r>
      <w:r w:rsidRPr="00514070">
        <w:t xml:space="preserve"> коррозионный</w:t>
      </w:r>
      <w:r>
        <w:t>,</w:t>
      </w:r>
      <w:r w:rsidRPr="00514070">
        <w:t xml:space="preserve"> легковоспламеняющийся" содерж</w:t>
      </w:r>
      <w:r>
        <w:t>а</w:t>
      </w:r>
      <w:r w:rsidRPr="00514070">
        <w:t>тся в одн</w:t>
      </w:r>
      <w:r>
        <w:t>их</w:t>
      </w:r>
      <w:r w:rsidRPr="00514070">
        <w:t xml:space="preserve"> и т</w:t>
      </w:r>
      <w:r>
        <w:t>ех</w:t>
      </w:r>
      <w:r w:rsidRPr="00514070">
        <w:t xml:space="preserve"> же упаковк</w:t>
      </w:r>
      <w:r>
        <w:t>ах.</w:t>
      </w:r>
      <w:r w:rsidRPr="00514070">
        <w:t xml:space="preserve"> </w:t>
      </w:r>
    </w:p>
    <w:p w:rsidR="009C3A3B" w:rsidRPr="00514070" w:rsidRDefault="009C3A3B" w:rsidP="009C3A3B">
      <w:pPr>
        <w:pStyle w:val="SingleTxtGR"/>
      </w:pPr>
      <w:r w:rsidRPr="00514070">
        <w:tab/>
        <w:t>Надлежащее отгрузочное наименование "Материал лакокрасочный</w:t>
      </w:r>
      <w:r>
        <w:t>,</w:t>
      </w:r>
      <w:r w:rsidRPr="00514070">
        <w:t xml:space="preserve"> ле</w:t>
      </w:r>
      <w:r w:rsidRPr="00514070">
        <w:t>г</w:t>
      </w:r>
      <w:r w:rsidRPr="00514070">
        <w:t>ковоспламеняющийся</w:t>
      </w:r>
      <w:r>
        <w:t>,</w:t>
      </w:r>
      <w:r w:rsidRPr="00514070">
        <w:t xml:space="preserve"> коррозионный" может использоваться для </w:t>
      </w:r>
      <w:r>
        <w:t>грузов</w:t>
      </w:r>
      <w:r w:rsidRPr="00514070">
        <w:t xml:space="preserve"> упак</w:t>
      </w:r>
      <w:r w:rsidRPr="00514070">
        <w:t>о</w:t>
      </w:r>
      <w:r w:rsidRPr="00514070">
        <w:t>вок</w:t>
      </w:r>
      <w:r>
        <w:t>,</w:t>
      </w:r>
      <w:r w:rsidRPr="00514070">
        <w:t xml:space="preserve"> в которых "Краска легковоспламеняющаяся</w:t>
      </w:r>
      <w:r>
        <w:t>,</w:t>
      </w:r>
      <w:r w:rsidRPr="00514070">
        <w:t xml:space="preserve"> коррозионная" и "Материал лакокрасочный</w:t>
      </w:r>
      <w:r>
        <w:t>,</w:t>
      </w:r>
      <w:r w:rsidRPr="00514070">
        <w:t xml:space="preserve"> легковоспламеняющийся</w:t>
      </w:r>
      <w:r>
        <w:t>,</w:t>
      </w:r>
      <w:r w:rsidRPr="00514070">
        <w:t xml:space="preserve"> коррозионный" содерж</w:t>
      </w:r>
      <w:r>
        <w:t>а</w:t>
      </w:r>
      <w:r w:rsidRPr="00514070">
        <w:t>тся в одн</w:t>
      </w:r>
      <w:r>
        <w:t>их</w:t>
      </w:r>
      <w:r w:rsidRPr="00514070">
        <w:t xml:space="preserve"> и т</w:t>
      </w:r>
      <w:r>
        <w:t>ех</w:t>
      </w:r>
      <w:r w:rsidRPr="00514070">
        <w:t xml:space="preserve"> же упаковк</w:t>
      </w:r>
      <w:r>
        <w:t>ах</w:t>
      </w:r>
      <w:r w:rsidRPr="00514070">
        <w:t xml:space="preserve">; и </w:t>
      </w:r>
    </w:p>
    <w:p w:rsidR="009C3A3B" w:rsidRPr="00514070" w:rsidRDefault="009C3A3B" w:rsidP="009C3A3B">
      <w:pPr>
        <w:pStyle w:val="SingleTxtGR"/>
      </w:pPr>
      <w:r w:rsidRPr="00514070">
        <w:tab/>
        <w:t>Надлежащее отгрузочное наименование "Материал</w:t>
      </w:r>
      <w:r>
        <w:t>,</w:t>
      </w:r>
      <w:r w:rsidRPr="00514070">
        <w:t xml:space="preserve"> используемый с т</w:t>
      </w:r>
      <w:r w:rsidRPr="00514070">
        <w:t>и</w:t>
      </w:r>
      <w:r w:rsidRPr="00514070">
        <w:t xml:space="preserve">пографской краской" может использоваться для </w:t>
      </w:r>
      <w:r>
        <w:t>грузов</w:t>
      </w:r>
      <w:r w:rsidRPr="00514070">
        <w:t xml:space="preserve"> упаковок</w:t>
      </w:r>
      <w:r>
        <w:t>,</w:t>
      </w:r>
      <w:r w:rsidRPr="00514070">
        <w:t xml:space="preserve"> в которых "Краска типографская" и "Материал</w:t>
      </w:r>
      <w:r>
        <w:t>,</w:t>
      </w:r>
      <w:r w:rsidRPr="00514070">
        <w:t xml:space="preserve"> используемый с типографской краской" содерж</w:t>
      </w:r>
      <w:r>
        <w:t>а</w:t>
      </w:r>
      <w:r w:rsidRPr="00514070">
        <w:t>тся в одн</w:t>
      </w:r>
      <w:r>
        <w:t>их</w:t>
      </w:r>
      <w:r w:rsidRPr="00514070">
        <w:t xml:space="preserve"> и т</w:t>
      </w:r>
      <w:r>
        <w:t>ех</w:t>
      </w:r>
      <w:r w:rsidRPr="00514070">
        <w:t xml:space="preserve"> же упаковк</w:t>
      </w:r>
      <w:r>
        <w:t>ах.</w:t>
      </w:r>
      <w:r w:rsidRPr="00514070">
        <w:t>"</w:t>
      </w:r>
      <w:r>
        <w:t>.</w:t>
      </w:r>
    </w:p>
    <w:p w:rsidR="009C3A3B" w:rsidRPr="00514070" w:rsidRDefault="009C3A3B" w:rsidP="009C3A3B">
      <w:pPr>
        <w:pStyle w:val="SingleTxtGR"/>
      </w:pPr>
      <w:r w:rsidRPr="00514070">
        <w:t>"368</w:t>
      </w:r>
      <w:r w:rsidRPr="00514070">
        <w:tab/>
        <w:t>В случае неделящегося или делящегося-освобожденного гекс</w:t>
      </w:r>
      <w:r>
        <w:t>а</w:t>
      </w:r>
      <w:r w:rsidRPr="00514070">
        <w:t>фторида урана этот материл должен быть о</w:t>
      </w:r>
      <w:r w:rsidRPr="00514070">
        <w:t>т</w:t>
      </w:r>
      <w:r w:rsidRPr="00514070">
        <w:t>несен к № ООН 3507 или № ООН 2978</w:t>
      </w:r>
      <w:r>
        <w:t>.</w:t>
      </w:r>
      <w:r w:rsidRPr="00514070">
        <w:t>"</w:t>
      </w:r>
      <w:r>
        <w:t>.</w:t>
      </w:r>
    </w:p>
    <w:p w:rsidR="009C3A3B" w:rsidRPr="00514070" w:rsidRDefault="009C3A3B" w:rsidP="009C3A3B">
      <w:pPr>
        <w:pStyle w:val="SingleTxtGR"/>
      </w:pPr>
      <w:r w:rsidRPr="00514070">
        <w:t>"369</w:t>
      </w:r>
      <w:r w:rsidRPr="00514070">
        <w:tab/>
        <w:t xml:space="preserve">В соответствии с </w:t>
      </w:r>
      <w:r>
        <w:t>пунктом 2.1.3.5.3 а)</w:t>
      </w:r>
      <w:r w:rsidRPr="00514070">
        <w:t xml:space="preserve"> этот радиоактивный материал в о</w:t>
      </w:r>
      <w:r w:rsidRPr="00514070">
        <w:t>с</w:t>
      </w:r>
      <w:r w:rsidRPr="00514070">
        <w:t>вобожденной упаковке</w:t>
      </w:r>
      <w:r>
        <w:t>,</w:t>
      </w:r>
      <w:r w:rsidRPr="00514070">
        <w:t xml:space="preserve"> обладающий коррозионными свойствами</w:t>
      </w:r>
      <w:r>
        <w:t>,</w:t>
      </w:r>
      <w:r w:rsidRPr="00514070">
        <w:t xml:space="preserve"> включается в класс 8 с дополнительной опасностью радиоа</w:t>
      </w:r>
      <w:r w:rsidRPr="00514070">
        <w:t>к</w:t>
      </w:r>
      <w:r w:rsidRPr="00514070">
        <w:t>тивного материала</w:t>
      </w:r>
      <w:r>
        <w:t>.</w:t>
      </w:r>
      <w:r w:rsidRPr="00514070">
        <w:t xml:space="preserve"> </w:t>
      </w:r>
    </w:p>
    <w:p w:rsidR="009C3A3B" w:rsidRPr="00514070" w:rsidRDefault="009C3A3B" w:rsidP="009C3A3B">
      <w:pPr>
        <w:pStyle w:val="SingleTxtGR"/>
      </w:pPr>
      <w:r w:rsidRPr="00514070">
        <w:t>Гекс</w:t>
      </w:r>
      <w:r>
        <w:t>а</w:t>
      </w:r>
      <w:r w:rsidRPr="00514070">
        <w:t>фторид урана может быть отнесен к этой позиции только в том случае</w:t>
      </w:r>
      <w:r>
        <w:t>,</w:t>
      </w:r>
      <w:r w:rsidRPr="00514070">
        <w:t xml:space="preserve"> е</w:t>
      </w:r>
      <w:r w:rsidRPr="00514070">
        <w:t>с</w:t>
      </w:r>
      <w:r w:rsidRPr="00514070">
        <w:t>ли выполнены условия пунктов 2</w:t>
      </w:r>
      <w:r>
        <w:t>.2.</w:t>
      </w:r>
      <w:r w:rsidRPr="00514070">
        <w:t>7</w:t>
      </w:r>
      <w:r>
        <w:t>.</w:t>
      </w:r>
      <w:r w:rsidRPr="00514070">
        <w:t>2</w:t>
      </w:r>
      <w:r>
        <w:t>.</w:t>
      </w:r>
      <w:r w:rsidRPr="00514070">
        <w:t>4</w:t>
      </w:r>
      <w:r>
        <w:t>.</w:t>
      </w:r>
      <w:r w:rsidRPr="00514070">
        <w:t>1</w:t>
      </w:r>
      <w:r>
        <w:t>.</w:t>
      </w:r>
      <w:r w:rsidRPr="00514070">
        <w:t>2</w:t>
      </w:r>
      <w:r>
        <w:t>,</w:t>
      </w:r>
      <w:r w:rsidRPr="00514070">
        <w:t xml:space="preserve"> </w:t>
      </w:r>
      <w:r>
        <w:t>2.</w:t>
      </w:r>
      <w:r w:rsidRPr="00514070">
        <w:t>2</w:t>
      </w:r>
      <w:r>
        <w:t>.</w:t>
      </w:r>
      <w:r w:rsidRPr="00514070">
        <w:t>7</w:t>
      </w:r>
      <w:r>
        <w:t>.</w:t>
      </w:r>
      <w:r w:rsidRPr="00514070">
        <w:t>2</w:t>
      </w:r>
      <w:r>
        <w:t>.</w:t>
      </w:r>
      <w:r w:rsidRPr="00514070">
        <w:t>4</w:t>
      </w:r>
      <w:r>
        <w:t>.</w:t>
      </w:r>
      <w:r w:rsidRPr="00514070">
        <w:t>1</w:t>
      </w:r>
      <w:r>
        <w:t>.</w:t>
      </w:r>
      <w:r w:rsidRPr="00514070">
        <w:t>5</w:t>
      </w:r>
      <w:r>
        <w:t>,</w:t>
      </w:r>
      <w:r w:rsidRPr="00514070">
        <w:t xml:space="preserve"> </w:t>
      </w:r>
      <w:r>
        <w:t>2.</w:t>
      </w:r>
      <w:r w:rsidRPr="00514070">
        <w:t>2</w:t>
      </w:r>
      <w:r>
        <w:t>.</w:t>
      </w:r>
      <w:r w:rsidRPr="00514070">
        <w:t>7</w:t>
      </w:r>
      <w:r>
        <w:t>.</w:t>
      </w:r>
      <w:r w:rsidRPr="00514070">
        <w:t>2</w:t>
      </w:r>
      <w:r>
        <w:t>.</w:t>
      </w:r>
      <w:r w:rsidRPr="00514070">
        <w:t>4</w:t>
      </w:r>
      <w:r>
        <w:t>.</w:t>
      </w:r>
      <w:r w:rsidRPr="00514070">
        <w:t>5</w:t>
      </w:r>
      <w:r>
        <w:t>.</w:t>
      </w:r>
      <w:r w:rsidRPr="00514070">
        <w:t>2 и</w:t>
      </w:r>
      <w:r>
        <w:t>,</w:t>
      </w:r>
      <w:r w:rsidRPr="00514070">
        <w:t xml:space="preserve"> в сл</w:t>
      </w:r>
      <w:r w:rsidRPr="00514070">
        <w:t>у</w:t>
      </w:r>
      <w:r w:rsidRPr="00514070">
        <w:t>чае делящегося-освобожденного материала</w:t>
      </w:r>
      <w:r>
        <w:t>,</w:t>
      </w:r>
      <w:r w:rsidRPr="00514070">
        <w:t xml:space="preserve"> пункта </w:t>
      </w:r>
      <w:r>
        <w:t>2.</w:t>
      </w:r>
      <w:r w:rsidRPr="00514070">
        <w:t>2</w:t>
      </w:r>
      <w:r>
        <w:t>.</w:t>
      </w:r>
      <w:r w:rsidRPr="00514070">
        <w:t>7</w:t>
      </w:r>
      <w:r>
        <w:t>.</w:t>
      </w:r>
      <w:r w:rsidRPr="00514070">
        <w:t>2</w:t>
      </w:r>
      <w:r>
        <w:t>.</w:t>
      </w:r>
      <w:r w:rsidRPr="00514070">
        <w:t>3</w:t>
      </w:r>
      <w:r>
        <w:t>.</w:t>
      </w:r>
      <w:r w:rsidRPr="00514070">
        <w:t>6</w:t>
      </w:r>
      <w:r>
        <w:t>.</w:t>
      </w:r>
    </w:p>
    <w:p w:rsidR="009C3A3B" w:rsidRPr="00514070" w:rsidRDefault="009C3A3B" w:rsidP="009C3A3B">
      <w:pPr>
        <w:pStyle w:val="SingleTxtGR"/>
      </w:pPr>
      <w:r w:rsidRPr="00514070">
        <w:t>Помимо положений</w:t>
      </w:r>
      <w:r>
        <w:t>,</w:t>
      </w:r>
      <w:r w:rsidRPr="00514070">
        <w:t xml:space="preserve"> применяемых к перевозке веществ класса 8</w:t>
      </w:r>
      <w:r>
        <w:t>,</w:t>
      </w:r>
      <w:r w:rsidRPr="00514070">
        <w:t xml:space="preserve"> применяются положения пунктов 5</w:t>
      </w:r>
      <w:r>
        <w:t>.</w:t>
      </w:r>
      <w:r w:rsidRPr="00514070">
        <w:t>1</w:t>
      </w:r>
      <w:r>
        <w:t>.</w:t>
      </w:r>
      <w:r w:rsidRPr="00514070">
        <w:t>3</w:t>
      </w:r>
      <w:r>
        <w:t>.</w:t>
      </w:r>
      <w:r w:rsidRPr="00514070">
        <w:t>2</w:t>
      </w:r>
      <w:r>
        <w:t>,</w:t>
      </w:r>
      <w:r w:rsidRPr="00514070">
        <w:t xml:space="preserve"> 5</w:t>
      </w:r>
      <w:r>
        <w:t>.</w:t>
      </w:r>
      <w:r w:rsidRPr="00514070">
        <w:t>1</w:t>
      </w:r>
      <w:r>
        <w:t>.</w:t>
      </w:r>
      <w:r w:rsidRPr="00514070">
        <w:t>5</w:t>
      </w:r>
      <w:r>
        <w:t>.</w:t>
      </w:r>
      <w:r w:rsidRPr="00514070">
        <w:t>2</w:t>
      </w:r>
      <w:r>
        <w:t>.</w:t>
      </w:r>
      <w:r w:rsidRPr="00514070">
        <w:t>2</w:t>
      </w:r>
      <w:r>
        <w:t>,</w:t>
      </w:r>
      <w:r w:rsidRPr="00514070">
        <w:t xml:space="preserve"> 5</w:t>
      </w:r>
      <w:r>
        <w:t>.</w:t>
      </w:r>
      <w:r w:rsidRPr="00514070">
        <w:t>1</w:t>
      </w:r>
      <w:r>
        <w:t>.</w:t>
      </w:r>
      <w:r w:rsidRPr="00514070">
        <w:t>5</w:t>
      </w:r>
      <w:r>
        <w:t>.</w:t>
      </w:r>
      <w:r w:rsidRPr="00514070">
        <w:t>4</w:t>
      </w:r>
      <w:r>
        <w:t>.</w:t>
      </w:r>
      <w:r w:rsidRPr="00514070">
        <w:t>1</w:t>
      </w:r>
      <w:r>
        <w:t xml:space="preserve"> </w:t>
      </w:r>
      <w:r w:rsidRPr="00514070">
        <w:rPr>
          <w:lang w:val="en-GB"/>
        </w:rPr>
        <w:t>b</w:t>
      </w:r>
      <w:r w:rsidRPr="00514070">
        <w:t>)</w:t>
      </w:r>
      <w:r>
        <w:t>,</w:t>
      </w:r>
      <w:r w:rsidRPr="00514070">
        <w:t xml:space="preserve"> 7</w:t>
      </w:r>
      <w:r>
        <w:t xml:space="preserve">.5.11 </w:t>
      </w:r>
      <w:r>
        <w:rPr>
          <w:lang w:val="en-US"/>
        </w:rPr>
        <w:t>CV</w:t>
      </w:r>
      <w:r w:rsidRPr="00825B2A">
        <w:t xml:space="preserve">33 </w:t>
      </w:r>
      <w:r>
        <w:t>(3.1), (5</w:t>
      </w:r>
      <w:r w:rsidR="00433DB4">
        <w:t>.1)−(5.4)</w:t>
      </w:r>
      <w:r w:rsidR="00433DB4">
        <w:br/>
      </w:r>
      <w:r>
        <w:t>и (6).</w:t>
      </w:r>
    </w:p>
    <w:p w:rsidR="009C3A3B" w:rsidRPr="00514070" w:rsidRDefault="009C3A3B" w:rsidP="009C3A3B">
      <w:pPr>
        <w:pStyle w:val="SingleTxtGR"/>
      </w:pPr>
      <w:r w:rsidRPr="00514070">
        <w:t>Размещать знак класса 7 не требуется</w:t>
      </w:r>
      <w:r>
        <w:t>.</w:t>
      </w:r>
      <w:r w:rsidRPr="00514070">
        <w:t>"</w:t>
      </w:r>
      <w:r>
        <w:t>.</w:t>
      </w:r>
    </w:p>
    <w:p w:rsidR="009C3A3B" w:rsidRPr="00514070" w:rsidRDefault="009C3A3B" w:rsidP="009C3A3B">
      <w:pPr>
        <w:pStyle w:val="SingleTxtGR"/>
        <w:keepNext/>
      </w:pPr>
      <w:r w:rsidRPr="00514070">
        <w:t>"370</w:t>
      </w:r>
      <w:r w:rsidRPr="00514070">
        <w:tab/>
        <w:t xml:space="preserve">Эта позиция </w:t>
      </w:r>
      <w:r>
        <w:t>применяется в отношении</w:t>
      </w:r>
      <w:r w:rsidRPr="00514070">
        <w:t>:</w:t>
      </w:r>
    </w:p>
    <w:p w:rsidR="009C3A3B" w:rsidRPr="00514070" w:rsidRDefault="009C3A3B" w:rsidP="009C3A3B">
      <w:pPr>
        <w:pStyle w:val="SingleTxtGR"/>
        <w:keepNext/>
      </w:pPr>
      <w:r w:rsidRPr="00514070">
        <w:t>−</w:t>
      </w:r>
      <w:r w:rsidRPr="00514070">
        <w:tab/>
        <w:t>нитрат</w:t>
      </w:r>
      <w:r>
        <w:t>а</w:t>
      </w:r>
      <w:r w:rsidRPr="00514070">
        <w:t xml:space="preserve"> аммония с более 0</w:t>
      </w:r>
      <w:r>
        <w:t>,</w:t>
      </w:r>
      <w:r w:rsidRPr="00514070">
        <w:t>2% горючих веществ</w:t>
      </w:r>
      <w:r>
        <w:t>,</w:t>
      </w:r>
      <w:r w:rsidRPr="00514070">
        <w:t xml:space="preserve"> включая любое орган</w:t>
      </w:r>
      <w:r w:rsidRPr="00514070">
        <w:t>и</w:t>
      </w:r>
      <w:r w:rsidRPr="00514070">
        <w:t>ческое вещество</w:t>
      </w:r>
      <w:r>
        <w:t>,</w:t>
      </w:r>
      <w:r w:rsidRPr="00514070">
        <w:t xml:space="preserve"> рассчитанное по углероду</w:t>
      </w:r>
      <w:r>
        <w:t>, исключая примеси</w:t>
      </w:r>
      <w:r w:rsidRPr="00514070">
        <w:t xml:space="preserve"> любого другого вещества; и </w:t>
      </w:r>
    </w:p>
    <w:p w:rsidR="009C3A3B" w:rsidRPr="00514070" w:rsidRDefault="009C3A3B" w:rsidP="009C3A3B">
      <w:pPr>
        <w:pStyle w:val="SingleTxtGR"/>
      </w:pPr>
      <w:r w:rsidRPr="00514070">
        <w:t>−</w:t>
      </w:r>
      <w:r w:rsidRPr="00514070">
        <w:tab/>
        <w:t>нитрат</w:t>
      </w:r>
      <w:r>
        <w:t>а</w:t>
      </w:r>
      <w:r w:rsidRPr="00514070">
        <w:t xml:space="preserve"> аммония с не более 0</w:t>
      </w:r>
      <w:r>
        <w:t>,</w:t>
      </w:r>
      <w:r w:rsidRPr="00514070">
        <w:t>2% горючих веществ</w:t>
      </w:r>
      <w:r>
        <w:t>,</w:t>
      </w:r>
      <w:r w:rsidRPr="00514070">
        <w:t xml:space="preserve"> включая любое орг</w:t>
      </w:r>
      <w:r w:rsidRPr="00514070">
        <w:t>а</w:t>
      </w:r>
      <w:r w:rsidRPr="00514070">
        <w:t>ническое вещество</w:t>
      </w:r>
      <w:r>
        <w:t>,</w:t>
      </w:r>
      <w:r w:rsidRPr="00514070">
        <w:t xml:space="preserve"> рассчитанное по углероду</w:t>
      </w:r>
      <w:r>
        <w:t>,</w:t>
      </w:r>
      <w:r w:rsidRPr="00514070">
        <w:t xml:space="preserve"> исключ</w:t>
      </w:r>
      <w:r>
        <w:t>ая примеси</w:t>
      </w:r>
      <w:r w:rsidRPr="00514070">
        <w:t xml:space="preserve"> любого др</w:t>
      </w:r>
      <w:r w:rsidRPr="00514070">
        <w:t>у</w:t>
      </w:r>
      <w:r w:rsidRPr="00514070">
        <w:t>гого вещества</w:t>
      </w:r>
      <w:r>
        <w:t>,</w:t>
      </w:r>
      <w:r w:rsidRPr="00514070">
        <w:t xml:space="preserve"> если это вещество не является слишком чувствительным для включения в класс 1 по результатам испытаний в соответствии с серией исп</w:t>
      </w:r>
      <w:r w:rsidRPr="00514070">
        <w:t>ы</w:t>
      </w:r>
      <w:r w:rsidRPr="00514070">
        <w:t>таний 2 (см</w:t>
      </w:r>
      <w:r>
        <w:t>.</w:t>
      </w:r>
      <w:r w:rsidRPr="00514070">
        <w:t xml:space="preserve"> </w:t>
      </w:r>
      <w:r w:rsidRPr="006D75E9">
        <w:t>Руководство по испытаниям и критериям</w:t>
      </w:r>
      <w:r>
        <w:t>,</w:t>
      </w:r>
      <w:r w:rsidRPr="00514070">
        <w:t xml:space="preserve"> часть </w:t>
      </w:r>
      <w:r w:rsidRPr="00514070">
        <w:rPr>
          <w:lang w:val="en-US"/>
        </w:rPr>
        <w:t>I</w:t>
      </w:r>
      <w:r w:rsidRPr="00514070">
        <w:t>)</w:t>
      </w:r>
      <w:r>
        <w:t>.</w:t>
      </w:r>
      <w:r w:rsidRPr="00514070">
        <w:t xml:space="preserve"> См</w:t>
      </w:r>
      <w:r>
        <w:t>. также № </w:t>
      </w:r>
      <w:r w:rsidRPr="00514070">
        <w:t>ООН 1942</w:t>
      </w:r>
      <w:r>
        <w:t>.</w:t>
      </w:r>
      <w:r w:rsidRPr="00514070">
        <w:t>"</w:t>
      </w:r>
      <w:r>
        <w:t>.</w:t>
      </w:r>
      <w:r w:rsidRPr="00514070">
        <w:t xml:space="preserve"> </w:t>
      </w:r>
    </w:p>
    <w:p w:rsidR="009C3A3B" w:rsidRPr="00514070" w:rsidRDefault="009C3A3B" w:rsidP="009C3A3B">
      <w:pPr>
        <w:pStyle w:val="SingleTxtGR"/>
      </w:pPr>
      <w:r w:rsidRPr="00514070">
        <w:t xml:space="preserve">"371 </w:t>
      </w:r>
      <w:r>
        <w:t>(</w:t>
      </w:r>
      <w:r w:rsidRPr="00514070">
        <w:t>1)</w:t>
      </w:r>
      <w:r w:rsidRPr="00514070">
        <w:tab/>
        <w:t xml:space="preserve">Эта позиция </w:t>
      </w:r>
      <w:r>
        <w:t>применяется</w:t>
      </w:r>
      <w:r w:rsidRPr="00ED2AF9">
        <w:t xml:space="preserve"> </w:t>
      </w:r>
      <w:r w:rsidRPr="00514070">
        <w:t xml:space="preserve">также </w:t>
      </w:r>
      <w:r>
        <w:t>в отношении изделий,</w:t>
      </w:r>
      <w:r w:rsidRPr="00514070">
        <w:t xml:space="preserve"> содержащи</w:t>
      </w:r>
      <w:r>
        <w:t>х</w:t>
      </w:r>
      <w:r w:rsidRPr="00514070">
        <w:t xml:space="preserve"> небольшой сосуд под давлением с выпускным устройством</w:t>
      </w:r>
      <w:r>
        <w:t>.</w:t>
      </w:r>
      <w:r w:rsidRPr="00514070">
        <w:t xml:space="preserve"> Такие изделия должны отвечать следующим требованиям:</w:t>
      </w:r>
    </w:p>
    <w:p w:rsidR="009C3A3B" w:rsidRPr="00514070" w:rsidRDefault="009C3A3B" w:rsidP="009C3A3B">
      <w:pPr>
        <w:pStyle w:val="SingleTxtGR"/>
        <w:ind w:left="1701" w:hanging="567"/>
      </w:pPr>
      <w:r w:rsidRPr="00514070">
        <w:t>а)</w:t>
      </w:r>
      <w:r w:rsidRPr="00514070">
        <w:tab/>
        <w:t>вместимость по воде сосуда под давлением не должна превышать 0</w:t>
      </w:r>
      <w:r>
        <w:t>,</w:t>
      </w:r>
      <w:r w:rsidRPr="00514070">
        <w:t>5 л</w:t>
      </w:r>
      <w:r>
        <w:t xml:space="preserve">, и </w:t>
      </w:r>
      <w:r w:rsidRPr="00514070">
        <w:t>рабочее давление не должно пр</w:t>
      </w:r>
      <w:r w:rsidRPr="00514070">
        <w:t>е</w:t>
      </w:r>
      <w:r w:rsidRPr="00514070">
        <w:t>вышать 25 бар при 15 ºС;</w:t>
      </w:r>
    </w:p>
    <w:p w:rsidR="009C3A3B" w:rsidRPr="00514070" w:rsidRDefault="009C3A3B" w:rsidP="009C3A3B">
      <w:pPr>
        <w:pStyle w:val="SingleTxtGR"/>
        <w:ind w:left="1701" w:hanging="567"/>
      </w:pPr>
      <w:r w:rsidRPr="00514070">
        <w:rPr>
          <w:lang w:val="en-US"/>
        </w:rPr>
        <w:t>b</w:t>
      </w:r>
      <w:r w:rsidRPr="00514070">
        <w:t>)</w:t>
      </w:r>
      <w:r w:rsidRPr="00514070">
        <w:tab/>
        <w:t>минимальное разрывное давление сосуда под давлением должно по меньшей мере в четыре раза превышать давление газа при 15 ºС;</w:t>
      </w:r>
    </w:p>
    <w:p w:rsidR="009C3A3B" w:rsidRPr="00514070" w:rsidRDefault="009C3A3B" w:rsidP="009C3A3B">
      <w:pPr>
        <w:pStyle w:val="SingleTxtGR"/>
        <w:ind w:left="1701" w:hanging="567"/>
      </w:pPr>
      <w:r w:rsidRPr="00514070">
        <w:t>с)</w:t>
      </w:r>
      <w:r w:rsidRPr="00514070">
        <w:tab/>
        <w:t>каждое изделие должно быть изготовлено так</w:t>
      </w:r>
      <w:r>
        <w:t>,</w:t>
      </w:r>
      <w:r w:rsidRPr="00514070">
        <w:t xml:space="preserve"> чтобы в </w:t>
      </w:r>
      <w:r>
        <w:t>нормальных</w:t>
      </w:r>
      <w:r w:rsidRPr="00514070">
        <w:t xml:space="preserve"> усл</w:t>
      </w:r>
      <w:r w:rsidRPr="00514070">
        <w:t>о</w:t>
      </w:r>
      <w:r w:rsidRPr="00514070">
        <w:t>виях погрузки</w:t>
      </w:r>
      <w:r>
        <w:t>−</w:t>
      </w:r>
      <w:r w:rsidRPr="00514070">
        <w:t>разгрузки</w:t>
      </w:r>
      <w:r>
        <w:t>,</w:t>
      </w:r>
      <w:r w:rsidRPr="00514070">
        <w:t xml:space="preserve"> упаковки</w:t>
      </w:r>
      <w:r>
        <w:t>,</w:t>
      </w:r>
      <w:r w:rsidRPr="00514070">
        <w:t xml:space="preserve"> перевозки и использования не пр</w:t>
      </w:r>
      <w:r w:rsidRPr="00514070">
        <w:t>о</w:t>
      </w:r>
      <w:r w:rsidRPr="00514070">
        <w:t>исходило случайного срабатывания или выпуска содержимого</w:t>
      </w:r>
      <w:r>
        <w:t>.</w:t>
      </w:r>
      <w:r w:rsidRPr="00514070">
        <w:t xml:space="preserve"> Это может быть обеспечено с помощью дополнительного запорного устройства</w:t>
      </w:r>
      <w:r>
        <w:t>,</w:t>
      </w:r>
      <w:r w:rsidRPr="00514070">
        <w:t xml:space="preserve"> с</w:t>
      </w:r>
      <w:r w:rsidRPr="00514070">
        <w:t>о</w:t>
      </w:r>
      <w:r w:rsidRPr="00514070">
        <w:t>единенного с активатором;</w:t>
      </w:r>
    </w:p>
    <w:p w:rsidR="009C3A3B" w:rsidRPr="00514070" w:rsidRDefault="009C3A3B" w:rsidP="009C3A3B">
      <w:pPr>
        <w:pStyle w:val="SingleTxtGR"/>
        <w:ind w:left="1701" w:hanging="567"/>
      </w:pPr>
      <w:r w:rsidRPr="00514070">
        <w:rPr>
          <w:lang w:val="en-US"/>
        </w:rPr>
        <w:lastRenderedPageBreak/>
        <w:t>d</w:t>
      </w:r>
      <w:r w:rsidRPr="00514070">
        <w:t>)</w:t>
      </w:r>
      <w:r w:rsidRPr="00514070">
        <w:tab/>
        <w:t>каждое изделие должно быть изготовлено так</w:t>
      </w:r>
      <w:r>
        <w:t>,</w:t>
      </w:r>
      <w:r w:rsidRPr="00514070">
        <w:t xml:space="preserve"> чтобы предотвратить опасное разбрасывание осколков сосуда под давлением или частей сосуда под давлением;</w:t>
      </w:r>
    </w:p>
    <w:p w:rsidR="009C3A3B" w:rsidRDefault="009C3A3B" w:rsidP="009C3A3B">
      <w:pPr>
        <w:pStyle w:val="SingleTxtGR"/>
        <w:ind w:left="1701" w:hanging="567"/>
      </w:pPr>
      <w:r w:rsidRPr="00514070">
        <w:t>е)</w:t>
      </w:r>
      <w:r w:rsidRPr="00514070">
        <w:tab/>
        <w:t>каждый сосуд под давлением должен быть изготовлен из материала</w:t>
      </w:r>
      <w:r>
        <w:t>,</w:t>
      </w:r>
      <w:r w:rsidRPr="00514070">
        <w:t xml:space="preserve"> не подверженного фрагментации при разрыве;</w:t>
      </w:r>
    </w:p>
    <w:p w:rsidR="009C3A3B" w:rsidRDefault="009C3A3B" w:rsidP="009C3A3B">
      <w:pPr>
        <w:pStyle w:val="SingleTxtGR"/>
        <w:ind w:left="1701" w:hanging="567"/>
      </w:pPr>
      <w:r>
        <w:rPr>
          <w:lang w:val="en-US"/>
        </w:rPr>
        <w:t>f</w:t>
      </w:r>
      <w:r w:rsidRPr="001D43C6">
        <w:t>)</w:t>
      </w:r>
      <w:r w:rsidRPr="001D43C6">
        <w:tab/>
      </w:r>
      <w:r>
        <w:t>тип конструкции должен пройти испытание огнем. Для этого испытания должны применяться положения пунктов 16.6.1.2, за исключением по</w:t>
      </w:r>
      <w:r>
        <w:t>д</w:t>
      </w:r>
      <w:r>
        <w:t xml:space="preserve">пункта </w:t>
      </w:r>
      <w:r>
        <w:rPr>
          <w:lang w:val="en-US"/>
        </w:rPr>
        <w:t>g</w:t>
      </w:r>
      <w:r>
        <w:t xml:space="preserve">), </w:t>
      </w:r>
      <w:r w:rsidRPr="001D43C6">
        <w:t>16.6.1.3.1</w:t>
      </w:r>
      <w:r>
        <w:t xml:space="preserve">−16.6.1.3.6, 16.6.1.3.7 </w:t>
      </w:r>
      <w:r w:rsidRPr="001D43C6">
        <w:rPr>
          <w:lang w:val="en-GB"/>
        </w:rPr>
        <w:t>b</w:t>
      </w:r>
      <w:r w:rsidRPr="001D43C6">
        <w:t xml:space="preserve">) </w:t>
      </w:r>
      <w:r>
        <w:t>и</w:t>
      </w:r>
      <w:r w:rsidRPr="001D43C6">
        <w:t xml:space="preserve"> 16.6.1.3.8</w:t>
      </w:r>
      <w:r>
        <w:t xml:space="preserve"> </w:t>
      </w:r>
      <w:r w:rsidRPr="00EC577C">
        <w:t>Руководства по испытаниям и критериям</w:t>
      </w:r>
      <w:r>
        <w:t>. Должно быть показано, что внутреннее давл</w:t>
      </w:r>
      <w:r>
        <w:t>е</w:t>
      </w:r>
      <w:r>
        <w:t>ние в изделии сбрасывается с помощью плавкого предохранителя или другого устройства для сброса давления, в результате чего изделие не р</w:t>
      </w:r>
      <w:r>
        <w:t>а</w:t>
      </w:r>
      <w:r>
        <w:t>зорвется и само изделие или его осколки не взлетят более чем на 10</w:t>
      </w:r>
      <w:r w:rsidRPr="00BA549F">
        <w:t xml:space="preserve"> </w:t>
      </w:r>
      <w:r>
        <w:t>м;</w:t>
      </w:r>
    </w:p>
    <w:p w:rsidR="009C3A3B" w:rsidRDefault="009C3A3B" w:rsidP="009C3A3B">
      <w:pPr>
        <w:pStyle w:val="SingleTxtGR"/>
        <w:ind w:left="1701" w:hanging="567"/>
      </w:pPr>
      <w:r>
        <w:rPr>
          <w:lang w:val="en-US"/>
        </w:rPr>
        <w:t>g</w:t>
      </w:r>
      <w:r>
        <w:t>)</w:t>
      </w:r>
      <w:r>
        <w:tab/>
        <w:t>тип конструкции изделия должен пройти следующее испытание. Для инициирования срабатывания одного изделия в центре упаковки испол</w:t>
      </w:r>
      <w:r>
        <w:t>ь</w:t>
      </w:r>
      <w:r>
        <w:t>зуется стимулирующий механизм. За пределами упаковки не должно происходить опасных эффектов, таких как разрыв упаковки, разбрасыв</w:t>
      </w:r>
      <w:r>
        <w:t>а</w:t>
      </w:r>
      <w:r>
        <w:t xml:space="preserve">ние металлических осколков или выброс сосуда из упаковки. </w:t>
      </w:r>
    </w:p>
    <w:p w:rsidR="009C3A3B" w:rsidRDefault="009C3A3B" w:rsidP="009C3A3B">
      <w:pPr>
        <w:pStyle w:val="SingleTxtGR"/>
      </w:pPr>
      <w:r>
        <w:t>(2)</w:t>
      </w:r>
      <w:r>
        <w:tab/>
        <w:t>Изготовитель должен подготовить техническую документацию по типу конструкции, изготовлению, а также испытаниям и их результатам. Изготов</w:t>
      </w:r>
      <w:r>
        <w:t>и</w:t>
      </w:r>
      <w:r>
        <w:t>тель должен применять процедуры, обеспечивающие гарантию того, что сери</w:t>
      </w:r>
      <w:r>
        <w:t>й</w:t>
      </w:r>
      <w:r>
        <w:t>но изготовленные изделия характеризуются высоким качеством, соответствуют типу конструкции и отвечают требованиям пункта (1). Изготовитель должен передавать такую информацию компетентному органу по его треб</w:t>
      </w:r>
      <w:r>
        <w:t>о</w:t>
      </w:r>
      <w:r>
        <w:t>ванию.".</w:t>
      </w:r>
    </w:p>
    <w:p w:rsidR="009C3A3B" w:rsidRDefault="009C3A3B" w:rsidP="009C3A3B">
      <w:pPr>
        <w:pStyle w:val="SingleTxtGR"/>
      </w:pPr>
      <w:r>
        <w:t>"372</w:t>
      </w:r>
      <w:r>
        <w:tab/>
        <w:t>Эта позиция применятся в отношении асимметричных конденсаторов, у которых энергоемкость составляет более 0,3 Вт·ч. Конденсаторы с энергоемк</w:t>
      </w:r>
      <w:r>
        <w:t>о</w:t>
      </w:r>
      <w:r>
        <w:t xml:space="preserve">стью, составляющей 0,3 Вт·ч или меньше, не подпадают под действие ДОПОГ. </w:t>
      </w:r>
    </w:p>
    <w:p w:rsidR="009C3A3B" w:rsidRDefault="009C3A3B" w:rsidP="009C3A3B">
      <w:pPr>
        <w:pStyle w:val="SingleTxtGR"/>
        <w:keepNext/>
      </w:pPr>
      <w:r>
        <w:t>Энергоемкость означает количество энергии, содержащейся в конденсаторе, к</w:t>
      </w:r>
      <w:r>
        <w:t>о</w:t>
      </w:r>
      <w:r>
        <w:t>торая рассчитывается с помощью следующего уравнения:</w:t>
      </w:r>
    </w:p>
    <w:p w:rsidR="009C3A3B" w:rsidRPr="00F0080D" w:rsidRDefault="009C3A3B" w:rsidP="009C3A3B">
      <w:pPr>
        <w:pStyle w:val="SingleTxtGR"/>
      </w:pPr>
      <w:r w:rsidRPr="00085EA0">
        <w:tab/>
      </w:r>
      <w:r w:rsidRPr="00435AD3">
        <w:rPr>
          <w:lang w:val="en-GB"/>
        </w:rPr>
        <w:t>Wh</w:t>
      </w:r>
      <w:r w:rsidRPr="002E1734">
        <w:t xml:space="preserve"> = 1/2</w:t>
      </w:r>
      <w:r w:rsidRPr="00435AD3">
        <w:rPr>
          <w:lang w:val="en-GB"/>
        </w:rPr>
        <w:t>C</w:t>
      </w:r>
      <w:r w:rsidRPr="00435AD3">
        <w:rPr>
          <w:vertAlign w:val="subscript"/>
          <w:lang w:val="en-GB"/>
        </w:rPr>
        <w:t>N</w:t>
      </w:r>
      <w:r w:rsidRPr="002E1734">
        <w:t>(</w:t>
      </w:r>
      <w:r w:rsidRPr="00435AD3">
        <w:rPr>
          <w:lang w:val="en-GB"/>
        </w:rPr>
        <w:t>U</w:t>
      </w:r>
      <w:r w:rsidRPr="00435AD3">
        <w:rPr>
          <w:vertAlign w:val="subscript"/>
          <w:lang w:val="en-GB"/>
        </w:rPr>
        <w:t>R</w:t>
      </w:r>
      <w:r w:rsidRPr="002E1734">
        <w:rPr>
          <w:vertAlign w:val="superscript"/>
        </w:rPr>
        <w:t>2</w:t>
      </w:r>
      <w:r w:rsidRPr="002E1734">
        <w:t>-</w:t>
      </w:r>
      <w:r w:rsidRPr="00435AD3">
        <w:rPr>
          <w:lang w:val="en-GB"/>
        </w:rPr>
        <w:t>U</w:t>
      </w:r>
      <w:r w:rsidRPr="00435AD3">
        <w:rPr>
          <w:vertAlign w:val="subscript"/>
          <w:lang w:val="en-GB"/>
        </w:rPr>
        <w:t>L</w:t>
      </w:r>
      <w:r w:rsidRPr="002E1734">
        <w:rPr>
          <w:vertAlign w:val="superscript"/>
        </w:rPr>
        <w:t>2</w:t>
      </w:r>
      <w:r w:rsidRPr="002E1734">
        <w:t>) × (1/3600),</w:t>
      </w:r>
    </w:p>
    <w:p w:rsidR="009C3A3B" w:rsidRDefault="009C3A3B" w:rsidP="009C3A3B">
      <w:pPr>
        <w:pStyle w:val="SingleTxtGR"/>
        <w:ind w:left="1701" w:hanging="567"/>
      </w:pPr>
      <w:r>
        <w:tab/>
        <w:t xml:space="preserve">где </w:t>
      </w:r>
      <w:r w:rsidRPr="00091630">
        <w:rPr>
          <w:lang w:val="en-GB"/>
        </w:rPr>
        <w:t>C</w:t>
      </w:r>
      <w:r w:rsidRPr="00091630">
        <w:rPr>
          <w:vertAlign w:val="subscript"/>
          <w:lang w:val="en-GB"/>
        </w:rPr>
        <w:t>N</w:t>
      </w:r>
      <w:r>
        <w:t xml:space="preserve"> − номинальная емкость, </w:t>
      </w:r>
      <w:r w:rsidRPr="00091630">
        <w:rPr>
          <w:lang w:val="en-GB"/>
        </w:rPr>
        <w:t>U</w:t>
      </w:r>
      <w:r w:rsidRPr="00F300D7">
        <w:rPr>
          <w:vertAlign w:val="subscript"/>
          <w:lang w:val="en-GB"/>
        </w:rPr>
        <w:t>R</w:t>
      </w:r>
      <w:r>
        <w:rPr>
          <w:vertAlign w:val="subscript"/>
        </w:rPr>
        <w:t xml:space="preserve"> </w:t>
      </w:r>
      <w:r>
        <w:t xml:space="preserve">− номинальное напряжение и </w:t>
      </w:r>
      <w:r w:rsidRPr="003905F0">
        <w:rPr>
          <w:lang w:val="en-GB"/>
        </w:rPr>
        <w:t>U</w:t>
      </w:r>
      <w:r w:rsidRPr="003905F0">
        <w:rPr>
          <w:vertAlign w:val="subscript"/>
          <w:lang w:val="en-GB"/>
        </w:rPr>
        <w:t>L</w:t>
      </w:r>
      <w:r>
        <w:t xml:space="preserve"> − нижний предел номинального напр</w:t>
      </w:r>
      <w:r>
        <w:t>я</w:t>
      </w:r>
      <w:r>
        <w:t>жения.</w:t>
      </w:r>
    </w:p>
    <w:p w:rsidR="009C3A3B" w:rsidRDefault="009C3A3B" w:rsidP="009C3A3B">
      <w:pPr>
        <w:pStyle w:val="SingleTxtGR"/>
      </w:pPr>
      <w:r>
        <w:t>Все асимметричные конденсаторы, в отношении которых применяется эта п</w:t>
      </w:r>
      <w:r>
        <w:t>о</w:t>
      </w:r>
      <w:r>
        <w:t>зиция, должны отвечать нижесл</w:t>
      </w:r>
      <w:r>
        <w:t>е</w:t>
      </w:r>
      <w:r>
        <w:t>дующим условиям:</w:t>
      </w:r>
    </w:p>
    <w:p w:rsidR="009C3A3B" w:rsidRPr="009C4AF9" w:rsidRDefault="009C3A3B" w:rsidP="009C3A3B">
      <w:pPr>
        <w:pStyle w:val="SingleTxtGR"/>
      </w:pPr>
      <w:r w:rsidRPr="009C4AF9">
        <w:t>а)</w:t>
      </w:r>
      <w:r w:rsidRPr="009C4AF9">
        <w:tab/>
        <w:t>конденсаторы или модули должны быть защищены от короткого замык</w:t>
      </w:r>
      <w:r w:rsidRPr="009C4AF9">
        <w:t>а</w:t>
      </w:r>
      <w:r w:rsidRPr="009C4AF9">
        <w:t>ния;</w:t>
      </w:r>
    </w:p>
    <w:p w:rsidR="009C3A3B" w:rsidRPr="009C4AF9" w:rsidRDefault="009C3A3B" w:rsidP="009C3A3B">
      <w:pPr>
        <w:pStyle w:val="SingleTxtGR"/>
      </w:pPr>
      <w:r w:rsidRPr="009C4AF9">
        <w:t>b)</w:t>
      </w:r>
      <w:r w:rsidRPr="009C4AF9">
        <w:tab/>
        <w:t>конденсаторы должны быть сконструированы и изготовлены так, чтобы можно было безопасным образом сбросить давление, которое может накопиться в процессе использования, через вентиляционное отверстие или разрывающи</w:t>
      </w:r>
      <w:r w:rsidRPr="009C4AF9">
        <w:t>е</w:t>
      </w:r>
      <w:r w:rsidRPr="009C4AF9">
        <w:t>ся соединения в корпусе конденсатора. Любая жидкость, которая высвобожд</w:t>
      </w:r>
      <w:r w:rsidRPr="009C4AF9">
        <w:t>а</w:t>
      </w:r>
      <w:r w:rsidRPr="009C4AF9">
        <w:t>ется при сбросе давления, должна удерживаться тарой или оборудованием, в котором установлен конденсатор;</w:t>
      </w:r>
    </w:p>
    <w:p w:rsidR="009C3A3B" w:rsidRPr="009C4AF9" w:rsidRDefault="009C3A3B" w:rsidP="009C3A3B">
      <w:pPr>
        <w:pStyle w:val="SingleTxtGR"/>
      </w:pPr>
      <w:r w:rsidRPr="009C4AF9">
        <w:t>с)</w:t>
      </w:r>
      <w:r w:rsidRPr="009C4AF9">
        <w:tab/>
        <w:t>конденсаторы должны иметь маркировку с указанием энергоемкости в ватт-часах; и</w:t>
      </w:r>
    </w:p>
    <w:p w:rsidR="009C3A3B" w:rsidRPr="009C4AF9" w:rsidRDefault="009C3A3B" w:rsidP="009C3A3B">
      <w:pPr>
        <w:pStyle w:val="SingleTxtGR"/>
      </w:pPr>
      <w:r w:rsidRPr="009C4AF9">
        <w:t>d)</w:t>
      </w:r>
      <w:r w:rsidRPr="009C4AF9">
        <w:tab/>
        <w:t>конденсаторы, содержащие электролит, отвечающий классификационным критериям какого-либо класса опасных грузов, должны быть сконструированы таким образом, чтобы выдерживать перепад давления в 95 кПа.</w:t>
      </w:r>
    </w:p>
    <w:p w:rsidR="009C3A3B" w:rsidRPr="004367CA" w:rsidRDefault="009C3A3B" w:rsidP="009C3A3B">
      <w:pPr>
        <w:pStyle w:val="SingleTxtGR"/>
      </w:pPr>
      <w:r w:rsidRPr="004367CA">
        <w:lastRenderedPageBreak/>
        <w:t>Конденсаторы, содержащие электролит, не отвечающий классификационным критериям</w:t>
      </w:r>
      <w:r>
        <w:t xml:space="preserve"> </w:t>
      </w:r>
      <w:r w:rsidRPr="004367CA">
        <w:t>какого-либо класса опасных грузов, в том числе когда они скомпон</w:t>
      </w:r>
      <w:r w:rsidRPr="004367CA">
        <w:t>о</w:t>
      </w:r>
      <w:r w:rsidRPr="004367CA">
        <w:t xml:space="preserve">ваны в модуль или установлены в оборудовании, не подпадают под действие других положений </w:t>
      </w:r>
      <w:r>
        <w:t>ДОПОГ</w:t>
      </w:r>
      <w:r w:rsidRPr="004367CA">
        <w:t xml:space="preserve">. </w:t>
      </w:r>
    </w:p>
    <w:p w:rsidR="009C3A3B" w:rsidRPr="00802024" w:rsidRDefault="009C3A3B" w:rsidP="009C3A3B">
      <w:pPr>
        <w:pStyle w:val="SingleTxtGR"/>
      </w:pPr>
      <w:r>
        <w:t>Конденсаторы</w:t>
      </w:r>
      <w:r w:rsidRPr="00BD30E1">
        <w:t xml:space="preserve">, </w:t>
      </w:r>
      <w:r>
        <w:t>содержащие</w:t>
      </w:r>
      <w:r w:rsidRPr="00BD30E1">
        <w:t xml:space="preserve"> </w:t>
      </w:r>
      <w:r>
        <w:t>электролит</w:t>
      </w:r>
      <w:r w:rsidRPr="00BD30E1">
        <w:t xml:space="preserve">, </w:t>
      </w:r>
      <w:r>
        <w:t>отвечающий</w:t>
      </w:r>
      <w:r w:rsidRPr="00BD30E1">
        <w:t xml:space="preserve"> классификационным </w:t>
      </w:r>
      <w:r>
        <w:t>кр</w:t>
      </w:r>
      <w:r>
        <w:t>и</w:t>
      </w:r>
      <w:r>
        <w:t>териям</w:t>
      </w:r>
      <w:r w:rsidRPr="00BD30E1">
        <w:t xml:space="preserve"> </w:t>
      </w:r>
      <w:r>
        <w:t>какого</w:t>
      </w:r>
      <w:r w:rsidRPr="00BD30E1">
        <w:t>-</w:t>
      </w:r>
      <w:r>
        <w:t>либо</w:t>
      </w:r>
      <w:r w:rsidRPr="00BD30E1">
        <w:t xml:space="preserve"> класса опасных грузов, </w:t>
      </w:r>
      <w:r>
        <w:t>с</w:t>
      </w:r>
      <w:r w:rsidRPr="00BD30E1">
        <w:t xml:space="preserve"> </w:t>
      </w:r>
      <w:r>
        <w:t>энергоемкостью</w:t>
      </w:r>
      <w:r w:rsidRPr="00BD30E1">
        <w:t xml:space="preserve"> </w:t>
      </w:r>
      <w:r w:rsidRPr="00802024">
        <w:t>20</w:t>
      </w:r>
      <w:r>
        <w:t xml:space="preserve"> </w:t>
      </w:r>
      <w:r w:rsidRPr="00802024">
        <w:t>Вт</w:t>
      </w:r>
      <w:r>
        <w:t>·</w:t>
      </w:r>
      <w:r w:rsidRPr="00802024">
        <w:t xml:space="preserve">ч </w:t>
      </w:r>
      <w:r>
        <w:t>или</w:t>
      </w:r>
      <w:r w:rsidRPr="00802024">
        <w:t xml:space="preserve"> </w:t>
      </w:r>
      <w:r>
        <w:t>меньше</w:t>
      </w:r>
      <w:r w:rsidRPr="00802024">
        <w:t xml:space="preserve">, </w:t>
      </w:r>
      <w:r>
        <w:t>в</w:t>
      </w:r>
      <w:r w:rsidRPr="00802024">
        <w:t xml:space="preserve"> </w:t>
      </w:r>
      <w:r>
        <w:t>том</w:t>
      </w:r>
      <w:r w:rsidRPr="00802024">
        <w:t xml:space="preserve"> </w:t>
      </w:r>
      <w:r>
        <w:t>числе</w:t>
      </w:r>
      <w:r w:rsidRPr="00802024">
        <w:t xml:space="preserve"> </w:t>
      </w:r>
      <w:r>
        <w:t>когда</w:t>
      </w:r>
      <w:r w:rsidRPr="00802024">
        <w:t xml:space="preserve"> </w:t>
      </w:r>
      <w:r>
        <w:t>они</w:t>
      </w:r>
      <w:r w:rsidRPr="00802024">
        <w:t xml:space="preserve"> </w:t>
      </w:r>
      <w:r>
        <w:t>скомпонованы</w:t>
      </w:r>
      <w:r w:rsidRPr="00802024">
        <w:t xml:space="preserve"> </w:t>
      </w:r>
      <w:r>
        <w:t>в</w:t>
      </w:r>
      <w:r w:rsidRPr="00802024">
        <w:t xml:space="preserve"> </w:t>
      </w:r>
      <w:r>
        <w:t>модуль</w:t>
      </w:r>
      <w:r w:rsidRPr="00802024">
        <w:t xml:space="preserve">, </w:t>
      </w:r>
      <w:r>
        <w:t>не подпадают под де</w:t>
      </w:r>
      <w:r>
        <w:t>й</w:t>
      </w:r>
      <w:r>
        <w:t>ствие других положений ДОПОГ, если в неупакованном виде они способны в</w:t>
      </w:r>
      <w:r>
        <w:t>ы</w:t>
      </w:r>
      <w:r>
        <w:t>держать испытание на падение с высоты 1,2 м на неупругую поверхность без потери содержимого</w:t>
      </w:r>
      <w:r w:rsidRPr="00802024">
        <w:t>.</w:t>
      </w:r>
    </w:p>
    <w:p w:rsidR="009C3A3B" w:rsidRDefault="009C3A3B" w:rsidP="009C3A3B">
      <w:pPr>
        <w:pStyle w:val="SingleTxtGR"/>
      </w:pPr>
      <w:r>
        <w:t>Конденсаторы</w:t>
      </w:r>
      <w:r w:rsidRPr="00BD30E1">
        <w:t xml:space="preserve">, </w:t>
      </w:r>
      <w:r>
        <w:t>содержащие</w:t>
      </w:r>
      <w:r w:rsidRPr="00BD30E1">
        <w:t xml:space="preserve"> </w:t>
      </w:r>
      <w:r>
        <w:t>электролит</w:t>
      </w:r>
      <w:r w:rsidRPr="00BD30E1">
        <w:t xml:space="preserve">, </w:t>
      </w:r>
      <w:r>
        <w:t>отвечающий</w:t>
      </w:r>
      <w:r w:rsidRPr="00BD30E1">
        <w:t xml:space="preserve"> классификационным </w:t>
      </w:r>
      <w:r>
        <w:t>кр</w:t>
      </w:r>
      <w:r>
        <w:t>и</w:t>
      </w:r>
      <w:r>
        <w:t>териям</w:t>
      </w:r>
      <w:r w:rsidRPr="00BD30E1">
        <w:t xml:space="preserve"> </w:t>
      </w:r>
      <w:r>
        <w:t>какого</w:t>
      </w:r>
      <w:r w:rsidRPr="00BD30E1">
        <w:t>-</w:t>
      </w:r>
      <w:r>
        <w:t>либо</w:t>
      </w:r>
      <w:r w:rsidRPr="00BD30E1">
        <w:t xml:space="preserve"> класса опасных грузов, </w:t>
      </w:r>
      <w:r>
        <w:t>которые не установлены в оборуд</w:t>
      </w:r>
      <w:r>
        <w:t>о</w:t>
      </w:r>
      <w:r>
        <w:t>вании и имеют энергоемкость более</w:t>
      </w:r>
      <w:r w:rsidRPr="00BD30E1">
        <w:t xml:space="preserve"> </w:t>
      </w:r>
      <w:r w:rsidRPr="00802024">
        <w:t>20 Вт</w:t>
      </w:r>
      <w:r>
        <w:t>·</w:t>
      </w:r>
      <w:r w:rsidRPr="00802024">
        <w:t>ч</w:t>
      </w:r>
      <w:r>
        <w:t>, подпадают под действие ДОПОГ.</w:t>
      </w:r>
    </w:p>
    <w:p w:rsidR="009C3A3B" w:rsidRDefault="009C3A3B" w:rsidP="009C3A3B">
      <w:pPr>
        <w:pStyle w:val="SingleTxtGR"/>
      </w:pPr>
      <w:r>
        <w:t>Конденсаторы</w:t>
      </w:r>
      <w:r w:rsidRPr="00BD30E1">
        <w:t xml:space="preserve">, </w:t>
      </w:r>
      <w:r>
        <w:t>установленные в оборудовании и содержащие</w:t>
      </w:r>
      <w:r w:rsidRPr="00BD30E1">
        <w:t xml:space="preserve"> </w:t>
      </w:r>
      <w:r>
        <w:t>электролит</w:t>
      </w:r>
      <w:r w:rsidRPr="00BD30E1">
        <w:t xml:space="preserve">, </w:t>
      </w:r>
      <w:r>
        <w:t>отв</w:t>
      </w:r>
      <w:r>
        <w:t>е</w:t>
      </w:r>
      <w:r>
        <w:t>чающий</w:t>
      </w:r>
      <w:r w:rsidRPr="00BD30E1">
        <w:t xml:space="preserve"> классификационным </w:t>
      </w:r>
      <w:r>
        <w:t>критериям</w:t>
      </w:r>
      <w:r w:rsidRPr="00BD30E1">
        <w:t xml:space="preserve"> </w:t>
      </w:r>
      <w:r>
        <w:t>какого</w:t>
      </w:r>
      <w:r w:rsidRPr="00BD30E1">
        <w:t>-</w:t>
      </w:r>
      <w:r>
        <w:t>либо</w:t>
      </w:r>
      <w:r w:rsidRPr="00BD30E1">
        <w:t xml:space="preserve"> класса опасных грузов, </w:t>
      </w:r>
      <w:r>
        <w:t>не</w:t>
      </w:r>
      <w:r w:rsidRPr="00633213">
        <w:t xml:space="preserve"> </w:t>
      </w:r>
      <w:r>
        <w:t>подпадают</w:t>
      </w:r>
      <w:r w:rsidRPr="00633213">
        <w:t xml:space="preserve"> </w:t>
      </w:r>
      <w:r>
        <w:t>под</w:t>
      </w:r>
      <w:r w:rsidRPr="00633213">
        <w:t xml:space="preserve"> </w:t>
      </w:r>
      <w:r>
        <w:t>действие</w:t>
      </w:r>
      <w:r w:rsidRPr="00633213">
        <w:t xml:space="preserve"> </w:t>
      </w:r>
      <w:r>
        <w:t>других</w:t>
      </w:r>
      <w:r w:rsidRPr="00633213">
        <w:t xml:space="preserve"> </w:t>
      </w:r>
      <w:r>
        <w:t>положений</w:t>
      </w:r>
      <w:r w:rsidRPr="00633213">
        <w:t xml:space="preserve"> </w:t>
      </w:r>
      <w:r>
        <w:t>ДОПОГ</w:t>
      </w:r>
      <w:r w:rsidRPr="00633213">
        <w:t xml:space="preserve"> </w:t>
      </w:r>
      <w:r>
        <w:t>при условии, что это об</w:t>
      </w:r>
      <w:r>
        <w:t>о</w:t>
      </w:r>
      <w:r>
        <w:t>рудование упаковано в прочную наружную тару, изготовленную из подходящего материала и имеющую надлежащую прочность и конструкцию с учетом пре</w:t>
      </w:r>
      <w:r>
        <w:t>д</w:t>
      </w:r>
      <w:r>
        <w:t>полагаемого назначения тары, и таким образом, чтобы не происходило случа</w:t>
      </w:r>
      <w:r>
        <w:t>й</w:t>
      </w:r>
      <w:r>
        <w:t>ного срабатывания конденсаторов во время перевозки. Крупногабаритное</w:t>
      </w:r>
      <w:r w:rsidRPr="00633213">
        <w:t xml:space="preserve"> </w:t>
      </w:r>
      <w:r>
        <w:t>ма</w:t>
      </w:r>
      <w:r>
        <w:t>с</w:t>
      </w:r>
      <w:r>
        <w:t>сивное</w:t>
      </w:r>
      <w:r w:rsidRPr="00633213">
        <w:t xml:space="preserve"> </w:t>
      </w:r>
      <w:r>
        <w:t>оборудование</w:t>
      </w:r>
      <w:r w:rsidRPr="00633213">
        <w:t xml:space="preserve">, </w:t>
      </w:r>
      <w:r>
        <w:t>содержащее</w:t>
      </w:r>
      <w:r w:rsidRPr="00633213">
        <w:t xml:space="preserve"> </w:t>
      </w:r>
      <w:r>
        <w:t>конденсаторы</w:t>
      </w:r>
      <w:r w:rsidRPr="00633213">
        <w:t xml:space="preserve">, </w:t>
      </w:r>
      <w:r>
        <w:t>может передаваться для пер</w:t>
      </w:r>
      <w:r>
        <w:t>е</w:t>
      </w:r>
      <w:r>
        <w:t>возки в неупакованном виде или на поддонах, если оборудование, в котором с</w:t>
      </w:r>
      <w:r>
        <w:t>о</w:t>
      </w:r>
      <w:r>
        <w:t>держатся конденсаторы, обеспечивает их эквивалентную з</w:t>
      </w:r>
      <w:r>
        <w:t>а</w:t>
      </w:r>
      <w:r>
        <w:t>щиту</w:t>
      </w:r>
      <w:r w:rsidRPr="00633213">
        <w:t>.</w:t>
      </w:r>
    </w:p>
    <w:p w:rsidR="00170837" w:rsidRPr="006E5A55" w:rsidRDefault="00170837" w:rsidP="00170837">
      <w:pPr>
        <w:pStyle w:val="SingleTxtGR"/>
        <w:rPr>
          <w:i/>
        </w:rPr>
      </w:pPr>
      <w:r w:rsidRPr="006E5A55">
        <w:rPr>
          <w:b/>
          <w:i/>
        </w:rPr>
        <w:t>ПРИМЕЧАНИЕ</w:t>
      </w:r>
      <w:r w:rsidRPr="00175C78">
        <w:rPr>
          <w:b/>
          <w:i/>
        </w:rPr>
        <w:t>:</w:t>
      </w:r>
      <w:r w:rsidRPr="006E5A55">
        <w:rPr>
          <w:i/>
        </w:rPr>
        <w:t xml:space="preserve"> Несмотря на положения настоящего специального полож</w:t>
      </w:r>
      <w:r w:rsidRPr="006E5A55">
        <w:rPr>
          <w:i/>
        </w:rPr>
        <w:t>е</w:t>
      </w:r>
      <w:r w:rsidRPr="006E5A55">
        <w:rPr>
          <w:i/>
        </w:rPr>
        <w:t>ния, никель-углеродные асимметричные конденсаторы, содержащие щелочные электролиты класса 8, должны перевозиться под № ООН 2795 БАТАРЕИ ЖИДКОСТНЫЕ, НАПОЛНЕННЫЕ ЩЕЛОЧЬЮ, аккумуляторные.</w:t>
      </w:r>
      <w:r w:rsidRPr="006E5A55">
        <w:t>".</w:t>
      </w:r>
    </w:p>
    <w:p w:rsidR="00170837" w:rsidRPr="006E5A55" w:rsidRDefault="00170837" w:rsidP="00170837">
      <w:pPr>
        <w:pStyle w:val="SingleTxtGR"/>
      </w:pPr>
      <w:r w:rsidRPr="006E5A55">
        <w:t>"373</w:t>
      </w:r>
      <w:r w:rsidRPr="006E5A55">
        <w:tab/>
        <w:t>Детекторы нейтронного излучения, содержащие трифторид бора, не н</w:t>
      </w:r>
      <w:r w:rsidRPr="006E5A55">
        <w:t>а</w:t>
      </w:r>
      <w:r w:rsidRPr="006E5A55">
        <w:t>ходящийся под давлением, могут перевозиться в соответствии с этой позицией, если выполнены нижеследующие условия:</w:t>
      </w:r>
    </w:p>
    <w:p w:rsidR="00170837" w:rsidRPr="006E5A55" w:rsidRDefault="00170837" w:rsidP="00170837">
      <w:pPr>
        <w:pStyle w:val="SingleTxtGR"/>
      </w:pPr>
      <w:r w:rsidRPr="006E5A55">
        <w:t>а)</w:t>
      </w:r>
      <w:r w:rsidRPr="006E5A55">
        <w:tab/>
        <w:t>Каждый детектор излучения должен отвечать следующим условиям:</w:t>
      </w:r>
    </w:p>
    <w:p w:rsidR="00170837" w:rsidRPr="006E5A55" w:rsidRDefault="00170837" w:rsidP="00170837">
      <w:pPr>
        <w:pStyle w:val="SingleTxtGR"/>
        <w:ind w:left="2268" w:hanging="1134"/>
      </w:pPr>
      <w:r w:rsidRPr="006E5A55">
        <w:tab/>
        <w:t>i)</w:t>
      </w:r>
      <w:r w:rsidRPr="006E5A55">
        <w:tab/>
        <w:t>давление в каждом детекторе не должно превышать 105 кПа (абс</w:t>
      </w:r>
      <w:r w:rsidRPr="006E5A55">
        <w:t>о</w:t>
      </w:r>
      <w:r w:rsidRPr="006E5A55">
        <w:t>лютное давление) при 20 °</w:t>
      </w:r>
      <w:r w:rsidRPr="006E5A55">
        <w:rPr>
          <w:lang w:val="en-GB"/>
        </w:rPr>
        <w:t>C</w:t>
      </w:r>
      <w:r w:rsidRPr="006E5A55">
        <w:t>;</w:t>
      </w:r>
    </w:p>
    <w:p w:rsidR="00170837" w:rsidRPr="006E5A55" w:rsidRDefault="00170837" w:rsidP="00170837">
      <w:pPr>
        <w:pStyle w:val="SingleTxtGR"/>
        <w:ind w:left="2268" w:hanging="1134"/>
      </w:pPr>
      <w:r w:rsidRPr="006E5A55">
        <w:tab/>
      </w:r>
      <w:r w:rsidRPr="006E5A55">
        <w:rPr>
          <w:lang w:val="en-GB"/>
        </w:rPr>
        <w:t>ii</w:t>
      </w:r>
      <w:r w:rsidRPr="006E5A55">
        <w:t>)</w:t>
      </w:r>
      <w:r w:rsidRPr="006E5A55">
        <w:tab/>
        <w:t>количество газа не должно превышать 13 г на один детектор;</w:t>
      </w:r>
    </w:p>
    <w:p w:rsidR="00170837" w:rsidRPr="006E5A55" w:rsidRDefault="00170837" w:rsidP="00170837">
      <w:pPr>
        <w:pStyle w:val="SingleTxtGR"/>
        <w:ind w:left="2268" w:hanging="1134"/>
      </w:pPr>
      <w:r w:rsidRPr="006E5A55">
        <w:tab/>
      </w:r>
      <w:r w:rsidRPr="006E5A55">
        <w:rPr>
          <w:lang w:val="en-GB"/>
        </w:rPr>
        <w:t>iii</w:t>
      </w:r>
      <w:r w:rsidRPr="006E5A55">
        <w:t>)</w:t>
      </w:r>
      <w:r w:rsidRPr="006E5A55">
        <w:tab/>
        <w:t>каждый детектор должен быть изготовлен в соответствии с зарег</w:t>
      </w:r>
      <w:r w:rsidRPr="006E5A55">
        <w:t>и</w:t>
      </w:r>
      <w:r w:rsidRPr="006E5A55">
        <w:t>стрированной программой обеспечения качества;</w:t>
      </w:r>
    </w:p>
    <w:p w:rsidR="00170837" w:rsidRPr="006E5A55" w:rsidRDefault="00170837" w:rsidP="00170837">
      <w:pPr>
        <w:pStyle w:val="SingleTxtGR"/>
        <w:ind w:left="1701" w:hanging="567"/>
        <w:rPr>
          <w:i/>
        </w:rPr>
      </w:pPr>
      <w:r w:rsidRPr="006E5A55">
        <w:rPr>
          <w:b/>
          <w:i/>
        </w:rPr>
        <w:tab/>
        <w:t>ПРИМЕЧАНИЕ</w:t>
      </w:r>
      <w:r w:rsidRPr="00175C78">
        <w:rPr>
          <w:b/>
          <w:i/>
        </w:rPr>
        <w:t>:</w:t>
      </w:r>
      <w:r w:rsidRPr="006E5A55">
        <w:rPr>
          <w:i/>
        </w:rPr>
        <w:t xml:space="preserve"> Для этой цели может использоваться стандарт </w:t>
      </w:r>
      <w:r w:rsidRPr="006E5A55">
        <w:rPr>
          <w:i/>
          <w:lang w:val="en-GB"/>
        </w:rPr>
        <w:t>ISO</w:t>
      </w:r>
      <w:r w:rsidRPr="006E5A55">
        <w:rPr>
          <w:i/>
        </w:rPr>
        <w:t> 9001:2008.</w:t>
      </w:r>
    </w:p>
    <w:p w:rsidR="00170837" w:rsidRPr="006E5A55" w:rsidRDefault="00170837" w:rsidP="00170837">
      <w:pPr>
        <w:pStyle w:val="SingleTxtGR"/>
        <w:ind w:left="2268" w:hanging="1134"/>
      </w:pPr>
      <w:r w:rsidRPr="006E5A55">
        <w:tab/>
      </w:r>
      <w:r w:rsidRPr="006E5A55">
        <w:rPr>
          <w:lang w:val="en-GB"/>
        </w:rPr>
        <w:t>iv</w:t>
      </w:r>
      <w:r w:rsidRPr="006E5A55">
        <w:t>)</w:t>
      </w:r>
      <w:r w:rsidRPr="006E5A55">
        <w:tab/>
        <w:t>каждый детектор нейтронного излучения должен иметь сварную металлическую конструкцию с проходными соединителями, уст</w:t>
      </w:r>
      <w:r w:rsidRPr="006E5A55">
        <w:t>а</w:t>
      </w:r>
      <w:r w:rsidRPr="006E5A55">
        <w:t>новленными с применением</w:t>
      </w:r>
      <w:r>
        <w:t xml:space="preserve"> металлокерамической пайки. Эти</w:t>
      </w:r>
      <w:r>
        <w:br/>
      </w:r>
      <w:r w:rsidRPr="006E5A55">
        <w:t>детекторы должны иметь миним</w:t>
      </w:r>
      <w:r>
        <w:t>альное разрывное давл</w:t>
      </w:r>
      <w:r>
        <w:t>е</w:t>
      </w:r>
      <w:r>
        <w:t>ние 1 800 </w:t>
      </w:r>
      <w:r w:rsidRPr="006E5A55">
        <w:t>кПа, что должно быть подтверждено результатами исп</w:t>
      </w:r>
      <w:r w:rsidRPr="006E5A55">
        <w:t>ы</w:t>
      </w:r>
      <w:r w:rsidRPr="006E5A55">
        <w:t>тания по типу конструкции; и</w:t>
      </w:r>
    </w:p>
    <w:p w:rsidR="00170837" w:rsidRPr="006E5A55" w:rsidRDefault="00170837" w:rsidP="00170837">
      <w:pPr>
        <w:pStyle w:val="SingleTxtGR"/>
        <w:ind w:left="2268" w:hanging="1134"/>
      </w:pPr>
      <w:r w:rsidRPr="006E5A55">
        <w:tab/>
      </w:r>
      <w:r w:rsidRPr="006E5A55">
        <w:rPr>
          <w:lang w:val="en-GB"/>
        </w:rPr>
        <w:t>v</w:t>
      </w:r>
      <w:r w:rsidRPr="006E5A55">
        <w:t>)</w:t>
      </w:r>
      <w:r w:rsidRPr="006E5A55">
        <w:tab/>
        <w:t xml:space="preserve">перед наполнением каждый детектор должен пройти испытание на соответствие стандарту герметичности 1 </w:t>
      </w:r>
      <w:r w:rsidRPr="006E5A55">
        <w:rPr>
          <w:lang w:val="en-GB"/>
        </w:rPr>
        <w:t>x</w:t>
      </w:r>
      <w:r w:rsidRPr="006E5A55">
        <w:t xml:space="preserve"> 10</w:t>
      </w:r>
      <w:r w:rsidRPr="006E5A55">
        <w:rPr>
          <w:vertAlign w:val="superscript"/>
        </w:rPr>
        <w:t>-10</w:t>
      </w:r>
      <w:r w:rsidRPr="006E5A55">
        <w:t xml:space="preserve"> см</w:t>
      </w:r>
      <w:r w:rsidRPr="006E5A55">
        <w:rPr>
          <w:vertAlign w:val="superscript"/>
        </w:rPr>
        <w:t>3</w:t>
      </w:r>
      <w:r w:rsidRPr="006E5A55">
        <w:t>/с.</w:t>
      </w:r>
    </w:p>
    <w:p w:rsidR="00170837" w:rsidRPr="006E5A55" w:rsidRDefault="00170837" w:rsidP="00170837">
      <w:pPr>
        <w:pStyle w:val="SingleTxtGR"/>
        <w:ind w:left="1701" w:hanging="567"/>
      </w:pPr>
      <w:r w:rsidRPr="006E5A55">
        <w:lastRenderedPageBreak/>
        <w:t>b)</w:t>
      </w:r>
      <w:r w:rsidRPr="006E5A55">
        <w:tab/>
        <w:t>Детекторы излучения, перевозимые в качестве отдельных компонентов, должны перевозиться следующим образом:</w:t>
      </w:r>
    </w:p>
    <w:p w:rsidR="00170837" w:rsidRPr="006E5A55" w:rsidRDefault="00170837" w:rsidP="00170837">
      <w:pPr>
        <w:pStyle w:val="SingleTxtGR"/>
        <w:ind w:left="2268" w:hanging="1134"/>
      </w:pPr>
      <w:r w:rsidRPr="006E5A55">
        <w:tab/>
      </w:r>
      <w:r w:rsidRPr="006E5A55">
        <w:rPr>
          <w:lang w:val="en-GB"/>
        </w:rPr>
        <w:t>i</w:t>
      </w:r>
      <w:r w:rsidRPr="006E5A55">
        <w:t>)</w:t>
      </w:r>
      <w:r w:rsidRPr="006E5A55">
        <w:tab/>
        <w:t>детекторы должны укладываться в герметизированные промеж</w:t>
      </w:r>
      <w:r w:rsidRPr="006E5A55">
        <w:t>у</w:t>
      </w:r>
      <w:r w:rsidRPr="006E5A55">
        <w:t>точные пластмассовые вкладыши с достаточным количеством а</w:t>
      </w:r>
      <w:r w:rsidRPr="006E5A55">
        <w:t>б</w:t>
      </w:r>
      <w:r w:rsidRPr="006E5A55">
        <w:t>сорбирующего материала для поглощения всего газообразного с</w:t>
      </w:r>
      <w:r w:rsidRPr="006E5A55">
        <w:t>о</w:t>
      </w:r>
      <w:r w:rsidRPr="006E5A55">
        <w:t>держимого;</w:t>
      </w:r>
    </w:p>
    <w:p w:rsidR="00170837" w:rsidRPr="006E5A55" w:rsidRDefault="00170837" w:rsidP="00170837">
      <w:pPr>
        <w:pStyle w:val="SingleTxtGR"/>
        <w:ind w:left="2268" w:hanging="1134"/>
      </w:pPr>
      <w:r w:rsidRPr="006E5A55">
        <w:tab/>
      </w:r>
      <w:r w:rsidRPr="006E5A55">
        <w:rPr>
          <w:lang w:val="en-GB"/>
        </w:rPr>
        <w:t>ii</w:t>
      </w:r>
      <w:r w:rsidRPr="006E5A55">
        <w:t>)</w:t>
      </w:r>
      <w:r w:rsidRPr="006E5A55">
        <w:tab/>
        <w:t>они должны упаковываться в прочную наружную тару. Готовая уп</w:t>
      </w:r>
      <w:r w:rsidRPr="006E5A55">
        <w:t>а</w:t>
      </w:r>
      <w:r w:rsidRPr="006E5A55">
        <w:t>ковка должна выдерживать испытание на падение с высоты 1,8 м без утечки г</w:t>
      </w:r>
      <w:r w:rsidRPr="006E5A55">
        <w:t>а</w:t>
      </w:r>
      <w:r w:rsidRPr="006E5A55">
        <w:t>зообразного содержимого из детекторов;</w:t>
      </w:r>
    </w:p>
    <w:p w:rsidR="00170837" w:rsidRPr="006E5A55" w:rsidRDefault="00170837" w:rsidP="00170837">
      <w:pPr>
        <w:pStyle w:val="SingleTxtGR"/>
        <w:ind w:left="2268" w:hanging="1134"/>
      </w:pPr>
      <w:r w:rsidRPr="006E5A55">
        <w:tab/>
      </w:r>
      <w:r w:rsidRPr="006E5A55">
        <w:rPr>
          <w:lang w:val="en-GB"/>
        </w:rPr>
        <w:t>iii</w:t>
      </w:r>
      <w:r w:rsidRPr="006E5A55">
        <w:t>)</w:t>
      </w:r>
      <w:r w:rsidRPr="006E5A55">
        <w:tab/>
        <w:t>общее количество газа из всех детекторов на единицу наружной т</w:t>
      </w:r>
      <w:r w:rsidRPr="006E5A55">
        <w:t>а</w:t>
      </w:r>
      <w:r w:rsidRPr="006E5A55">
        <w:t>ры не должно превышать 52 г.</w:t>
      </w:r>
    </w:p>
    <w:p w:rsidR="00170837" w:rsidRPr="006E5A55" w:rsidRDefault="00170837" w:rsidP="00170837">
      <w:pPr>
        <w:pStyle w:val="SingleTxtGR"/>
        <w:ind w:left="1701" w:hanging="567"/>
      </w:pPr>
      <w:r w:rsidRPr="006E5A55">
        <w:t>с)</w:t>
      </w:r>
      <w:r w:rsidRPr="006E5A55">
        <w:tab/>
        <w:t>Готовые системы детектирования нейтронного излучения, содержащие детекторы, отвечающие условиям подпункта а), должны перевозиться следующим образом:</w:t>
      </w:r>
    </w:p>
    <w:p w:rsidR="00170837" w:rsidRPr="006E5A55" w:rsidRDefault="00170837" w:rsidP="00170837">
      <w:pPr>
        <w:pStyle w:val="SingleTxtGR"/>
        <w:ind w:left="2268" w:hanging="1134"/>
      </w:pPr>
      <w:r w:rsidRPr="006E5A55">
        <w:tab/>
      </w:r>
      <w:r w:rsidRPr="006E5A55">
        <w:rPr>
          <w:lang w:val="en-GB"/>
        </w:rPr>
        <w:t>i</w:t>
      </w:r>
      <w:r w:rsidRPr="006E5A55">
        <w:t>)</w:t>
      </w:r>
      <w:r w:rsidRPr="006E5A55">
        <w:tab/>
        <w:t>детекторы должны помещаться в прочный герметизированный н</w:t>
      </w:r>
      <w:r w:rsidRPr="006E5A55">
        <w:t>а</w:t>
      </w:r>
      <w:r w:rsidRPr="006E5A55">
        <w:t>ружный кожух;</w:t>
      </w:r>
    </w:p>
    <w:p w:rsidR="00170837" w:rsidRPr="006E5A55" w:rsidRDefault="00170837" w:rsidP="00170837">
      <w:pPr>
        <w:pStyle w:val="SingleTxtGR"/>
        <w:ind w:left="2268" w:hanging="1134"/>
      </w:pPr>
      <w:r w:rsidRPr="006E5A55">
        <w:tab/>
      </w:r>
      <w:r w:rsidRPr="006E5A55">
        <w:rPr>
          <w:lang w:val="en-GB"/>
        </w:rPr>
        <w:t>ii</w:t>
      </w:r>
      <w:r w:rsidRPr="006E5A55">
        <w:t>)</w:t>
      </w:r>
      <w:r w:rsidRPr="006E5A55">
        <w:tab/>
        <w:t>в кожухе должно содержаться достаточное количество абсорб</w:t>
      </w:r>
      <w:r w:rsidRPr="006E5A55">
        <w:t>и</w:t>
      </w:r>
      <w:r w:rsidRPr="006E5A55">
        <w:t>рующего материала для поглощения всего газообразного содерж</w:t>
      </w:r>
      <w:r w:rsidRPr="006E5A55">
        <w:t>и</w:t>
      </w:r>
      <w:r w:rsidRPr="006E5A55">
        <w:t>мого;</w:t>
      </w:r>
    </w:p>
    <w:p w:rsidR="00170837" w:rsidRPr="006E5A55" w:rsidRDefault="00170837" w:rsidP="00170837">
      <w:pPr>
        <w:pStyle w:val="SingleTxtGR"/>
        <w:ind w:left="2268" w:hanging="1134"/>
      </w:pPr>
      <w:r w:rsidRPr="006E5A55">
        <w:tab/>
      </w:r>
      <w:r w:rsidRPr="006E5A55">
        <w:rPr>
          <w:lang w:val="en-GB"/>
        </w:rPr>
        <w:t>iii</w:t>
      </w:r>
      <w:r w:rsidRPr="006E5A55">
        <w:t>)</w:t>
      </w:r>
      <w:r w:rsidRPr="006E5A55">
        <w:tab/>
        <w:t>готовые системы должны упаковываться в прочную наружную тару, способную выдержать испытание на падение с высоты 1,8 м без утечки, если только наружный кожух системы не обеспечивает э</w:t>
      </w:r>
      <w:r w:rsidRPr="006E5A55">
        <w:t>к</w:t>
      </w:r>
      <w:r w:rsidRPr="006E5A55">
        <w:t>вивалентную защиту.</w:t>
      </w:r>
    </w:p>
    <w:p w:rsidR="00170837" w:rsidRPr="00C01D91" w:rsidRDefault="00170837" w:rsidP="00170837">
      <w:pPr>
        <w:pStyle w:val="SingleTxtGR"/>
        <w:rPr>
          <w:spacing w:val="0"/>
        </w:rPr>
      </w:pPr>
      <w:r w:rsidRPr="006E5A55">
        <w:t xml:space="preserve">Инструкция по упаковке Р200, изложенная в подразделе 4.1.4.1, </w:t>
      </w:r>
      <w:r w:rsidRPr="00C01D91">
        <w:rPr>
          <w:spacing w:val="0"/>
        </w:rPr>
        <w:t>не применяе</w:t>
      </w:r>
      <w:r w:rsidRPr="00C01D91">
        <w:rPr>
          <w:spacing w:val="0"/>
        </w:rPr>
        <w:t>т</w:t>
      </w:r>
      <w:r w:rsidRPr="00C01D91">
        <w:rPr>
          <w:spacing w:val="0"/>
        </w:rPr>
        <w:t>ся.</w:t>
      </w:r>
    </w:p>
    <w:p w:rsidR="00170837" w:rsidRPr="006E5A55" w:rsidRDefault="00170837" w:rsidP="00170837">
      <w:pPr>
        <w:pStyle w:val="SingleTxtGR"/>
      </w:pPr>
      <w:r w:rsidRPr="006E5A55">
        <w:t xml:space="preserve">В транспортном документе должна быть сделана следующая запись: "Перевозка в соответствии со специальным положением 373". </w:t>
      </w:r>
    </w:p>
    <w:p w:rsidR="00170837" w:rsidRPr="006E5A55" w:rsidRDefault="00170837" w:rsidP="00170837">
      <w:pPr>
        <w:pStyle w:val="SingleTxtGR"/>
      </w:pPr>
      <w:r w:rsidRPr="006E5A55">
        <w:t xml:space="preserve">Детекторы нейтронного излучения, содержащие не более 1 г трифторида бора, включая детекторы, имеющие соединения со стеклоприпоем, не подпадают под действие ДОПОГ при условии, что они отвечают требованиям подпункта </w:t>
      </w:r>
      <w:r w:rsidRPr="006E5A55">
        <w:rPr>
          <w:lang w:val="en-GB"/>
        </w:rPr>
        <w:t>a</w:t>
      </w:r>
      <w:r w:rsidRPr="006E5A55">
        <w:t xml:space="preserve">) и упакованы в соответствии с подпунктом </w:t>
      </w:r>
      <w:r w:rsidRPr="006E5A55">
        <w:rPr>
          <w:lang w:val="en-GB"/>
        </w:rPr>
        <w:t>b</w:t>
      </w:r>
      <w:r w:rsidRPr="006E5A55">
        <w:t>). Системы детектирования излуч</w:t>
      </w:r>
      <w:r w:rsidRPr="006E5A55">
        <w:t>е</w:t>
      </w:r>
      <w:r w:rsidRPr="006E5A55">
        <w:t>ния, содержащие такие детекторы, не подпадают под действие ДОПОГ при у</w:t>
      </w:r>
      <w:r w:rsidRPr="006E5A55">
        <w:t>с</w:t>
      </w:r>
      <w:r w:rsidRPr="006E5A55">
        <w:t xml:space="preserve">ловии, что они упакованы в соответствии с подпунктом </w:t>
      </w:r>
      <w:r w:rsidRPr="006E5A55">
        <w:rPr>
          <w:lang w:val="en-GB"/>
        </w:rPr>
        <w:t>c</w:t>
      </w:r>
      <w:r w:rsidRPr="006E5A55">
        <w:t xml:space="preserve">).". </w:t>
      </w:r>
    </w:p>
    <w:p w:rsidR="00170837" w:rsidRPr="006E5A55" w:rsidRDefault="00170837" w:rsidP="00170837">
      <w:pPr>
        <w:pStyle w:val="SingleTxtGR"/>
      </w:pPr>
      <w:r w:rsidRPr="006E5A55">
        <w:t>"374</w:t>
      </w:r>
      <w:r w:rsidRPr="006E5A55">
        <w:tab/>
      </w:r>
      <w:r w:rsidRPr="006E5A55">
        <w:rPr>
          <w:i/>
        </w:rPr>
        <w:t>(Зарезервировано)</w:t>
      </w:r>
      <w:r w:rsidRPr="006E5A55">
        <w:t>".</w:t>
      </w:r>
    </w:p>
    <w:p w:rsidR="00170837" w:rsidRPr="006E5A55" w:rsidRDefault="00170837" w:rsidP="00170837">
      <w:pPr>
        <w:pStyle w:val="SingleTxtGR"/>
      </w:pPr>
      <w:r w:rsidRPr="006E5A55">
        <w:t>"375</w:t>
      </w:r>
      <w:r w:rsidRPr="006E5A55">
        <w:tab/>
        <w:t>Эти вещества, когда они перевозятся в одиночной или комбинированной таре, содержащей чистое количество не более 5 л на одиночную или внутре</w:t>
      </w:r>
      <w:r w:rsidRPr="006E5A55">
        <w:t>н</w:t>
      </w:r>
      <w:r w:rsidRPr="006E5A55">
        <w:t>нюю тару в случае жидкостей или имеющей массу нетто на одиночную или внутреннюю тару не более 5 кг в случае твердых веществ, не подпадают под действие любых других положений ДОПОГ при условии, что тара отвечает о</w:t>
      </w:r>
      <w:r w:rsidRPr="006E5A55">
        <w:t>б</w:t>
      </w:r>
      <w:r w:rsidRPr="006E5A55">
        <w:t>щим положениям пунктов 4.1.1.1, 4.1.1.2 и 4.1.1.4−4.1.1.8.".</w:t>
      </w:r>
    </w:p>
    <w:p w:rsidR="00170837" w:rsidRPr="006E5A55" w:rsidRDefault="00170837" w:rsidP="00170837">
      <w:pPr>
        <w:pStyle w:val="SingleTxtGR"/>
      </w:pPr>
      <w:r w:rsidRPr="006E5A55">
        <w:t>"376</w:t>
      </w:r>
      <w:r w:rsidRPr="006E5A55">
        <w:tab/>
        <w:t>Ионно-литиевые элементы или батареи и литий-металлические элементы или батареи, которые, как установлено, имеют повреждения или дефекты, вследствие чего они не соответствуют типу, испытанному согласно примен</w:t>
      </w:r>
      <w:r w:rsidRPr="006E5A55">
        <w:t>и</w:t>
      </w:r>
      <w:r w:rsidRPr="006E5A55">
        <w:t xml:space="preserve">мым положениям Руководства по испытаниям и критериям, должны отвечать требованиям настоящего специального положения. </w:t>
      </w:r>
    </w:p>
    <w:p w:rsidR="00170837" w:rsidRPr="006E5A55" w:rsidRDefault="00170837" w:rsidP="00170837">
      <w:pPr>
        <w:pStyle w:val="SingleTxtGR"/>
        <w:pageBreakBefore/>
      </w:pPr>
      <w:r w:rsidRPr="006E5A55">
        <w:lastRenderedPageBreak/>
        <w:t>Для целей настоящего специального положения они включают следующие эл</w:t>
      </w:r>
      <w:r w:rsidRPr="006E5A55">
        <w:t>е</w:t>
      </w:r>
      <w:r w:rsidRPr="006E5A55">
        <w:t>менты или батареи, но не ограничиваются ими:</w:t>
      </w:r>
    </w:p>
    <w:p w:rsidR="00170837" w:rsidRPr="006E5A55" w:rsidRDefault="00170837" w:rsidP="00170837">
      <w:pPr>
        <w:pStyle w:val="SingleTxtGR"/>
        <w:ind w:left="1701" w:hanging="567"/>
      </w:pPr>
      <w:r w:rsidRPr="006E5A55">
        <w:t>−</w:t>
      </w:r>
      <w:r w:rsidRPr="006E5A55">
        <w:tab/>
        <w:t>элементы или батареи, имеющие, как установлено, дефекты с точки зр</w:t>
      </w:r>
      <w:r w:rsidRPr="006E5A55">
        <w:t>е</w:t>
      </w:r>
      <w:r w:rsidRPr="006E5A55">
        <w:t>ния безопасности;</w:t>
      </w:r>
    </w:p>
    <w:p w:rsidR="00170837" w:rsidRPr="006E5A55" w:rsidRDefault="00170837" w:rsidP="00170837">
      <w:pPr>
        <w:pStyle w:val="SingleTxtGR"/>
        <w:ind w:left="1701" w:hanging="567"/>
      </w:pPr>
      <w:r w:rsidRPr="006E5A55">
        <w:t>−</w:t>
      </w:r>
      <w:r w:rsidRPr="006E5A55">
        <w:tab/>
        <w:t>элементы или батареи, из которых произошла утечка жидкости или газа;</w:t>
      </w:r>
    </w:p>
    <w:p w:rsidR="00170837" w:rsidRPr="006E5A55" w:rsidRDefault="00170837" w:rsidP="00170837">
      <w:pPr>
        <w:pStyle w:val="SingleTxtGR"/>
        <w:ind w:left="1701" w:hanging="567"/>
      </w:pPr>
      <w:r w:rsidRPr="006E5A55">
        <w:t>−</w:t>
      </w:r>
      <w:r w:rsidRPr="006E5A55">
        <w:tab/>
        <w:t>элементы или батареи, состояние которых не может быть проверено п</w:t>
      </w:r>
      <w:r w:rsidRPr="006E5A55">
        <w:t>е</w:t>
      </w:r>
      <w:r w:rsidRPr="006E5A55">
        <w:t xml:space="preserve">ред перевозкой; или </w:t>
      </w:r>
    </w:p>
    <w:p w:rsidR="00170837" w:rsidRPr="006E5A55" w:rsidRDefault="00170837" w:rsidP="00170837">
      <w:pPr>
        <w:pStyle w:val="SingleTxtGR"/>
        <w:ind w:left="1701" w:hanging="567"/>
      </w:pPr>
      <w:r w:rsidRPr="006E5A55">
        <w:t>−</w:t>
      </w:r>
      <w:r w:rsidRPr="006E5A55">
        <w:tab/>
        <w:t>элементы или батареи, подвергшиеся физическому или механическому повреждению.</w:t>
      </w:r>
    </w:p>
    <w:p w:rsidR="00170837" w:rsidRPr="006E5A55" w:rsidRDefault="00170837" w:rsidP="00170837">
      <w:pPr>
        <w:pStyle w:val="SingleTxtGR"/>
        <w:rPr>
          <w:i/>
        </w:rPr>
      </w:pPr>
      <w:r w:rsidRPr="006E5A55">
        <w:rPr>
          <w:b/>
          <w:i/>
        </w:rPr>
        <w:t>ПРИМЕЧАНИЕ</w:t>
      </w:r>
      <w:r w:rsidRPr="00175C78">
        <w:rPr>
          <w:b/>
          <w:i/>
        </w:rPr>
        <w:t>:</w:t>
      </w:r>
      <w:r w:rsidRPr="006E5A55">
        <w:rPr>
          <w:i/>
        </w:rPr>
        <w:t xml:space="preserve"> При оценке того, может ли батарея считаться поврежде</w:t>
      </w:r>
      <w:r w:rsidRPr="006E5A55">
        <w:rPr>
          <w:i/>
        </w:rPr>
        <w:t>н</w:t>
      </w:r>
      <w:r w:rsidRPr="006E5A55">
        <w:rPr>
          <w:i/>
        </w:rPr>
        <w:t>ной или имеющей дефекты, необходимо учитывать тип батареи и ее пред</w:t>
      </w:r>
      <w:r w:rsidRPr="006E5A55">
        <w:rPr>
          <w:i/>
        </w:rPr>
        <w:t>ы</w:t>
      </w:r>
      <w:r w:rsidRPr="006E5A55">
        <w:rPr>
          <w:i/>
        </w:rPr>
        <w:t>дущее использование и неправильное использование.</w:t>
      </w:r>
    </w:p>
    <w:p w:rsidR="00170837" w:rsidRPr="006E5A55" w:rsidRDefault="00170837" w:rsidP="00170837">
      <w:pPr>
        <w:pStyle w:val="SingleTxtGR"/>
      </w:pPr>
      <w:r w:rsidRPr="006E5A55">
        <w:t>Элементы и батареи должны перевозиться в соответствии с положениями, пр</w:t>
      </w:r>
      <w:r w:rsidRPr="006E5A55">
        <w:t>и</w:t>
      </w:r>
      <w:r w:rsidRPr="006E5A55">
        <w:t>меняемыми в отношении № ООН 3090, № ООН 3091, № ООН 3480 и №</w:t>
      </w:r>
      <w:r>
        <w:t> </w:t>
      </w:r>
      <w:r w:rsidRPr="006E5A55">
        <w:t>ООН</w:t>
      </w:r>
      <w:r>
        <w:t> </w:t>
      </w:r>
      <w:r w:rsidRPr="006E5A55">
        <w:t>3481, за исключением специального положения 230 и случаев, когда в насто</w:t>
      </w:r>
      <w:r w:rsidRPr="006E5A55">
        <w:t>я</w:t>
      </w:r>
      <w:r w:rsidRPr="006E5A55">
        <w:t>щем специальном положении указано иное.</w:t>
      </w:r>
    </w:p>
    <w:p w:rsidR="00170837" w:rsidRPr="006E5A55" w:rsidRDefault="00170837" w:rsidP="00170837">
      <w:pPr>
        <w:pStyle w:val="SingleTxtGR"/>
      </w:pPr>
      <w:r w:rsidRPr="006E5A55">
        <w:t>На упаковки должны быть нанесены маркировочные надписи "ИОННО-ЛИТИЕВЫЕ БАТАРЕИ, ИМЕЮЩИЕ ПОВРЕЖДЕНИЯ/ДЕФЕКТЫ" или "ЛИТИЙ-МЕТАЛЛИЧЕСКИЕ БАТАРЕИ, ИМЕЮЩИЕ ПОВРЕЖДЕНИЯ/</w:t>
      </w:r>
      <w:r>
        <w:t xml:space="preserve"> </w:t>
      </w:r>
      <w:r w:rsidRPr="006E5A55">
        <w:t>ДЕФЕКТЫ", в зависимости от конкретного случая.</w:t>
      </w:r>
    </w:p>
    <w:p w:rsidR="00170837" w:rsidRPr="006E5A55" w:rsidRDefault="00170837" w:rsidP="00170837">
      <w:pPr>
        <w:pStyle w:val="SingleTxtGR"/>
      </w:pPr>
      <w:r w:rsidRPr="006E5A55">
        <w:t xml:space="preserve">Элементы и батареи должны упаковываться в соответствии с инструкцией по упаковке </w:t>
      </w:r>
      <w:r w:rsidRPr="006E5A55">
        <w:rPr>
          <w:lang w:val="en-GB"/>
        </w:rPr>
        <w:t>P</w:t>
      </w:r>
      <w:r w:rsidRPr="006E5A55">
        <w:t>908, содержащейся в подразделе 4.1.4.1, или инструкцией по упако</w:t>
      </w:r>
      <w:r w:rsidRPr="006E5A55">
        <w:t>в</w:t>
      </w:r>
      <w:r w:rsidRPr="006E5A55">
        <w:t xml:space="preserve">ке </w:t>
      </w:r>
      <w:r w:rsidRPr="006E5A55">
        <w:rPr>
          <w:lang w:val="en-GB"/>
        </w:rPr>
        <w:t>LP</w:t>
      </w:r>
      <w:r w:rsidRPr="006E5A55">
        <w:t>904, содержащейся в подразделе 4.1.4.3, в зависимости от конкретного случая.</w:t>
      </w:r>
    </w:p>
    <w:p w:rsidR="00170837" w:rsidRPr="006E5A55" w:rsidRDefault="00170837" w:rsidP="00170837">
      <w:pPr>
        <w:pStyle w:val="SingleTxtGR"/>
      </w:pPr>
      <w:r w:rsidRPr="006E5A55">
        <w:t>Элементы и батареи, способные быстро распадаться, вступать в опасные реа</w:t>
      </w:r>
      <w:r w:rsidRPr="006E5A55">
        <w:t>к</w:t>
      </w:r>
      <w:r w:rsidRPr="006E5A55">
        <w:t>ции, вызывать пламя, или опасное выделение тепла, или опасный выброс то</w:t>
      </w:r>
      <w:r w:rsidRPr="006E5A55">
        <w:t>к</w:t>
      </w:r>
      <w:r w:rsidRPr="006E5A55">
        <w:t>сичных коррозионных или легковоспламеняющихся газов или паров в нормал</w:t>
      </w:r>
      <w:r w:rsidRPr="006E5A55">
        <w:t>ь</w:t>
      </w:r>
      <w:r w:rsidRPr="006E5A55">
        <w:t>ных условиях перевозки, не должны перевозиться, кроме как в соответствии с условиями, указанными компетентным органом.".</w:t>
      </w:r>
    </w:p>
    <w:p w:rsidR="00170837" w:rsidRPr="006E5A55" w:rsidRDefault="00170837" w:rsidP="00170837">
      <w:pPr>
        <w:pStyle w:val="SingleTxtGR"/>
      </w:pPr>
      <w:r w:rsidRPr="006E5A55">
        <w:t>"377</w:t>
      </w:r>
      <w:r w:rsidRPr="006E5A55">
        <w:tab/>
        <w:t>Ионно-литиевые и литий-металлические элементы и батареи и оборуд</w:t>
      </w:r>
      <w:r w:rsidRPr="006E5A55">
        <w:t>о</w:t>
      </w:r>
      <w:r w:rsidRPr="006E5A55">
        <w:t>вание, содержащее такие элементы и батареи, которые перевозятся с целью удаления или переработки, будучи упакованными вместе с нелитиевыми бат</w:t>
      </w:r>
      <w:r w:rsidRPr="006E5A55">
        <w:t>а</w:t>
      </w:r>
      <w:r w:rsidRPr="006E5A55">
        <w:t>реями или без них, могут упаковываться в соответствии с инструкцией по уп</w:t>
      </w:r>
      <w:r w:rsidRPr="006E5A55">
        <w:t>а</w:t>
      </w:r>
      <w:r w:rsidRPr="006E5A55">
        <w:t>ковке Р909, содержащейся в подразделе 4.1.4.1.</w:t>
      </w:r>
    </w:p>
    <w:p w:rsidR="00170837" w:rsidRPr="006E5A55" w:rsidRDefault="00170837" w:rsidP="00170837">
      <w:pPr>
        <w:pStyle w:val="SingleTxtGR"/>
      </w:pPr>
      <w:r w:rsidRPr="006E5A55">
        <w:t>Эти элементы и батареи не подпадают под действие требований пун</w:t>
      </w:r>
      <w:r w:rsidRPr="006E5A55">
        <w:t>к</w:t>
      </w:r>
      <w:r w:rsidRPr="006E5A55">
        <w:t>та</w:t>
      </w:r>
      <w:r>
        <w:t> </w:t>
      </w:r>
      <w:r w:rsidRPr="006E5A55">
        <w:t>2.2.9.1.7</w:t>
      </w:r>
      <w:r>
        <w:t> </w:t>
      </w:r>
      <w:r w:rsidRPr="006E5A55">
        <w:t>а)–</w:t>
      </w:r>
      <w:r w:rsidRPr="006E5A55">
        <w:rPr>
          <w:lang w:val="en-US"/>
        </w:rPr>
        <w:t>e</w:t>
      </w:r>
      <w:r w:rsidRPr="006E5A55">
        <w:t>).</w:t>
      </w:r>
    </w:p>
    <w:p w:rsidR="00170837" w:rsidRPr="006E5A55" w:rsidRDefault="00170837" w:rsidP="00170837">
      <w:pPr>
        <w:pStyle w:val="SingleTxtGR"/>
      </w:pPr>
      <w:r w:rsidRPr="006E5A55">
        <w:t>На упаковки должны быть нанесены маркировочные надписи "ЛИТИЕВЫЕ БАТАРЕИ ДЛЯ УДАЛЕНИЯ" или "ЛИТИЕВЫЕ БАТАРЕИ ДЛЯ ПЕРЕРА</w:t>
      </w:r>
      <w:r w:rsidR="002A0680">
        <w:t>-</w:t>
      </w:r>
      <w:r w:rsidRPr="006E5A55">
        <w:t xml:space="preserve">БОТКИ". </w:t>
      </w:r>
    </w:p>
    <w:p w:rsidR="00170837" w:rsidRPr="006E5A55" w:rsidRDefault="00170837" w:rsidP="00170837">
      <w:pPr>
        <w:pStyle w:val="SingleTxtGR"/>
      </w:pPr>
      <w:r w:rsidRPr="006E5A55">
        <w:t>Батареи, имеющие, как установлено, повреждения или дефекты, должны пер</w:t>
      </w:r>
      <w:r w:rsidRPr="006E5A55">
        <w:t>е</w:t>
      </w:r>
      <w:r w:rsidRPr="006E5A55">
        <w:t>возиться в соответствии со специальным положением 376 и упаковываться в соответствии с инструкцией по упаковке Р908, содержащейся в подразд</w:t>
      </w:r>
      <w:r w:rsidRPr="006E5A55">
        <w:t>е</w:t>
      </w:r>
      <w:r w:rsidRPr="006E5A55">
        <w:t xml:space="preserve">ле 4.1.4.1, или инструкцией по упаковке </w:t>
      </w:r>
      <w:r w:rsidRPr="006E5A55">
        <w:rPr>
          <w:lang w:val="en-US"/>
        </w:rPr>
        <w:t>LP</w:t>
      </w:r>
      <w:r w:rsidRPr="006E5A55">
        <w:t>904, содержащейся в подразд</w:t>
      </w:r>
      <w:r w:rsidRPr="006E5A55">
        <w:t>е</w:t>
      </w:r>
      <w:r w:rsidRPr="006E5A55">
        <w:t>ле 4.1.4.3, в зависимости от конкретного случая.".</w:t>
      </w:r>
    </w:p>
    <w:p w:rsidR="00170837" w:rsidRPr="006E5A55" w:rsidRDefault="00170837" w:rsidP="00170837">
      <w:pPr>
        <w:pStyle w:val="SingleTxtGR"/>
      </w:pPr>
      <w:r w:rsidRPr="006E5A55">
        <w:t>«662</w:t>
      </w:r>
      <w:r w:rsidRPr="006E5A55">
        <w:tab/>
        <w:t>Баллоны, не отвечающие положениям главы 6.2, используемые только на борту надводных или воздушных судов, могут перевозиться для целей наполн</w:t>
      </w:r>
      <w:r w:rsidRPr="006E5A55">
        <w:t>е</w:t>
      </w:r>
      <w:r w:rsidRPr="006E5A55">
        <w:lastRenderedPageBreak/>
        <w:t xml:space="preserve">ния или проверки и последующего возврата при условии, что эти баллоны сконструированы и изготовлены в соответствии со стандартом, признанным компетентным органом страны утверждения, и при условии соблюдения всех других соответствующих требований ДОПОГ, включая следующие: </w:t>
      </w:r>
    </w:p>
    <w:p w:rsidR="00170837" w:rsidRPr="006E5A55" w:rsidRDefault="00170837" w:rsidP="00170837">
      <w:pPr>
        <w:pStyle w:val="SingleTxtGR"/>
        <w:ind w:left="2268" w:hanging="560"/>
      </w:pPr>
      <w:r w:rsidRPr="006E5A55">
        <w:rPr>
          <w:lang w:val="en-GB"/>
        </w:rPr>
        <w:t>a</w:t>
      </w:r>
      <w:r w:rsidRPr="006E5A55">
        <w:t>)</w:t>
      </w:r>
      <w:r w:rsidRPr="006E5A55">
        <w:tab/>
        <w:t>баллоны должны перевозиться с установленными средствами з</w:t>
      </w:r>
      <w:r w:rsidRPr="006E5A55">
        <w:t>а</w:t>
      </w:r>
      <w:r w:rsidRPr="006E5A55">
        <w:t>щиты вентилей в соответствии с пунктом 4.1.6.8;</w:t>
      </w:r>
    </w:p>
    <w:p w:rsidR="00170837" w:rsidRPr="006E5A55" w:rsidRDefault="00170837" w:rsidP="00170837">
      <w:pPr>
        <w:pStyle w:val="SingleTxtGR"/>
        <w:ind w:left="2268" w:hanging="560"/>
      </w:pPr>
      <w:r w:rsidRPr="006E5A55">
        <w:rPr>
          <w:lang w:val="en-GB"/>
        </w:rPr>
        <w:t>b</w:t>
      </w:r>
      <w:r w:rsidRPr="006E5A55">
        <w:t>)</w:t>
      </w:r>
      <w:r w:rsidRPr="006E5A55">
        <w:tab/>
        <w:t>баллоны должны быть маркированы и снабжены знаками опасн</w:t>
      </w:r>
      <w:r w:rsidRPr="006E5A55">
        <w:t>о</w:t>
      </w:r>
      <w:r w:rsidRPr="006E5A55">
        <w:t>сти в с</w:t>
      </w:r>
      <w:r w:rsidRPr="006E5A55">
        <w:t>о</w:t>
      </w:r>
      <w:r w:rsidRPr="006E5A55">
        <w:t>ответствии с разделами 5.2.1 и 5.2.2; и</w:t>
      </w:r>
    </w:p>
    <w:p w:rsidR="00170837" w:rsidRPr="006E5A55" w:rsidRDefault="00170837" w:rsidP="00170837">
      <w:pPr>
        <w:pStyle w:val="SingleTxtGR"/>
        <w:ind w:left="2268" w:hanging="560"/>
      </w:pPr>
      <w:r w:rsidRPr="006E5A55">
        <w:t>с)</w:t>
      </w:r>
      <w:r w:rsidRPr="006E5A55">
        <w:tab/>
        <w:t>должны выполняться все соответствующие требования к наполн</w:t>
      </w:r>
      <w:r w:rsidRPr="006E5A55">
        <w:t>е</w:t>
      </w:r>
      <w:r w:rsidRPr="006E5A55">
        <w:t xml:space="preserve">нию, содержащиеся в инструкции по упаковке </w:t>
      </w:r>
      <w:r w:rsidRPr="006E5A55">
        <w:rPr>
          <w:lang w:val="en-GB"/>
        </w:rPr>
        <w:t>P</w:t>
      </w:r>
      <w:r w:rsidRPr="006E5A55">
        <w:t>200, изложенной в по</w:t>
      </w:r>
      <w:r w:rsidRPr="006E5A55">
        <w:t>д</w:t>
      </w:r>
      <w:r w:rsidRPr="006E5A55">
        <w:t>разделе</w:t>
      </w:r>
      <w:r>
        <w:t> </w:t>
      </w:r>
      <w:r w:rsidRPr="006E5A55">
        <w:t xml:space="preserve">4.1.4.1. </w:t>
      </w:r>
    </w:p>
    <w:p w:rsidR="00170837" w:rsidRPr="006E5A55" w:rsidRDefault="00170837" w:rsidP="00170837">
      <w:pPr>
        <w:pStyle w:val="SingleTxtGR"/>
      </w:pPr>
      <w:r w:rsidRPr="006E5A55">
        <w:t>В</w:t>
      </w:r>
      <w:r w:rsidRPr="006E5A55">
        <w:rPr>
          <w:lang w:val="sv-SE"/>
        </w:rPr>
        <w:t xml:space="preserve"> </w:t>
      </w:r>
      <w:r w:rsidRPr="006E5A55">
        <w:t>транспортном</w:t>
      </w:r>
      <w:r w:rsidRPr="006E5A55">
        <w:rPr>
          <w:lang w:val="sv-SE"/>
        </w:rPr>
        <w:t xml:space="preserve"> </w:t>
      </w:r>
      <w:r w:rsidRPr="006E5A55">
        <w:t>документе</w:t>
      </w:r>
      <w:r w:rsidRPr="006E5A55">
        <w:rPr>
          <w:lang w:val="sv-SE"/>
        </w:rPr>
        <w:t xml:space="preserve"> </w:t>
      </w:r>
      <w:r w:rsidRPr="006E5A55">
        <w:t>должна</w:t>
      </w:r>
      <w:r w:rsidRPr="006E5A55">
        <w:rPr>
          <w:lang w:val="sv-SE"/>
        </w:rPr>
        <w:t xml:space="preserve"> </w:t>
      </w:r>
      <w:r w:rsidRPr="006E5A55">
        <w:t>быть</w:t>
      </w:r>
      <w:r w:rsidRPr="006E5A55">
        <w:rPr>
          <w:lang w:val="sv-SE"/>
        </w:rPr>
        <w:t xml:space="preserve"> </w:t>
      </w:r>
      <w:r w:rsidRPr="006E5A55">
        <w:t>сделана</w:t>
      </w:r>
      <w:r w:rsidRPr="006E5A55">
        <w:rPr>
          <w:lang w:val="sv-SE"/>
        </w:rPr>
        <w:t xml:space="preserve"> </w:t>
      </w:r>
      <w:r w:rsidRPr="006E5A55">
        <w:t>следующая</w:t>
      </w:r>
      <w:r w:rsidRPr="006E5A55">
        <w:rPr>
          <w:lang w:val="sv-SE"/>
        </w:rPr>
        <w:t xml:space="preserve"> </w:t>
      </w:r>
      <w:r w:rsidRPr="006E5A55">
        <w:t>запись</w:t>
      </w:r>
      <w:r w:rsidRPr="006E5A55">
        <w:rPr>
          <w:lang w:val="sv-SE"/>
        </w:rPr>
        <w:t>: "</w:t>
      </w:r>
      <w:r w:rsidRPr="006E5A55">
        <w:t>Перевозка</w:t>
      </w:r>
      <w:r w:rsidRPr="006E5A55">
        <w:rPr>
          <w:lang w:val="sv-SE"/>
        </w:rPr>
        <w:t xml:space="preserve"> </w:t>
      </w:r>
      <w:r w:rsidRPr="006E5A55">
        <w:t>в</w:t>
      </w:r>
      <w:r w:rsidRPr="006E5A55">
        <w:rPr>
          <w:lang w:val="sv-SE"/>
        </w:rPr>
        <w:t xml:space="preserve"> </w:t>
      </w:r>
      <w:r w:rsidRPr="006E5A55">
        <w:t>соответствии</w:t>
      </w:r>
      <w:r w:rsidRPr="006E5A55">
        <w:rPr>
          <w:lang w:val="sv-SE"/>
        </w:rPr>
        <w:t xml:space="preserve"> </w:t>
      </w:r>
      <w:r w:rsidRPr="006E5A55">
        <w:t>со</w:t>
      </w:r>
      <w:r w:rsidRPr="006E5A55">
        <w:rPr>
          <w:lang w:val="sv-SE"/>
        </w:rPr>
        <w:t xml:space="preserve"> </w:t>
      </w:r>
      <w:r w:rsidRPr="006E5A55">
        <w:t>специальным</w:t>
      </w:r>
      <w:r w:rsidRPr="006E5A55">
        <w:rPr>
          <w:lang w:val="sv-SE"/>
        </w:rPr>
        <w:t xml:space="preserve"> </w:t>
      </w:r>
      <w:r w:rsidRPr="006E5A55">
        <w:t>положением</w:t>
      </w:r>
      <w:r w:rsidRPr="006E5A55">
        <w:rPr>
          <w:lang w:val="sv-SE"/>
        </w:rPr>
        <w:t xml:space="preserve"> 662</w:t>
      </w:r>
      <w:r w:rsidRPr="006E5A55">
        <w:t>"</w:t>
      </w:r>
      <w:r w:rsidRPr="006E5A55">
        <w:rPr>
          <w:lang w:val="sv-SE"/>
        </w:rPr>
        <w:t>»</w:t>
      </w:r>
      <w:r w:rsidRPr="006E5A55">
        <w:t>.</w:t>
      </w:r>
    </w:p>
    <w:p w:rsidR="00170837" w:rsidRPr="006E5A55" w:rsidRDefault="00170837" w:rsidP="00170837">
      <w:pPr>
        <w:pStyle w:val="SingleTxtGR"/>
      </w:pPr>
      <w:r w:rsidRPr="006E5A55">
        <w:t>"663</w:t>
      </w:r>
      <w:r w:rsidRPr="006E5A55">
        <w:tab/>
        <w:t>Данная позиция может использоваться только для тары, крупногабари</w:t>
      </w:r>
      <w:r w:rsidRPr="006E5A55">
        <w:t>т</w:t>
      </w:r>
      <w:r w:rsidRPr="006E5A55">
        <w:t>ной тары или КСГМГ или их частей, в которых ранее содержались опасные грузы, которые перевозятся с целью удаления, утилизации или рекуперации их материала, кроме восстановления, ремонта, текущего обслуживания, реконс</w:t>
      </w:r>
      <w:r w:rsidRPr="006E5A55">
        <w:t>т</w:t>
      </w:r>
      <w:r w:rsidRPr="006E5A55">
        <w:t>руирования или повторного использования, и которые были опорожнены до т</w:t>
      </w:r>
      <w:r w:rsidRPr="006E5A55">
        <w:t>а</w:t>
      </w:r>
      <w:r w:rsidRPr="006E5A55">
        <w:t>кой степени, что при их предъявлении для перевозки присутствуют лишь оста</w:t>
      </w:r>
      <w:r w:rsidRPr="006E5A55">
        <w:t>т</w:t>
      </w:r>
      <w:r w:rsidRPr="006E5A55">
        <w:t>ки опасных грузов, налипшие на компоненты тары.</w:t>
      </w:r>
    </w:p>
    <w:p w:rsidR="00170837" w:rsidRPr="006E5A55" w:rsidRDefault="00170837" w:rsidP="00170837">
      <w:pPr>
        <w:pStyle w:val="SingleTxtGR"/>
        <w:keepNext/>
        <w:keepLines/>
      </w:pPr>
      <w:r w:rsidRPr="006E5A55">
        <w:rPr>
          <w:u w:val="single"/>
        </w:rPr>
        <w:t>Сфера охвата</w:t>
      </w:r>
      <w:r w:rsidRPr="006E5A55">
        <w:t>:</w:t>
      </w:r>
    </w:p>
    <w:p w:rsidR="00170837" w:rsidRPr="006E5A55" w:rsidRDefault="00170837" w:rsidP="00170837">
      <w:pPr>
        <w:pStyle w:val="SingleTxtGR"/>
        <w:keepNext/>
        <w:keepLines/>
      </w:pPr>
      <w:r w:rsidRPr="006E5A55">
        <w:t>Остатки, присутствующие в отбракованной порожней неочищенной таре, могут быть только остатками опасных грузов классов 3, 4.1, 5.1, 6.1, 8 или 9. Кроме того, они не должны содержать следующее:</w:t>
      </w:r>
    </w:p>
    <w:p w:rsidR="00170837" w:rsidRPr="006E5A55" w:rsidRDefault="00170837" w:rsidP="00170837">
      <w:pPr>
        <w:pStyle w:val="SingleTxtGR"/>
        <w:ind w:left="1701" w:hanging="567"/>
      </w:pPr>
      <w:r w:rsidRPr="006E5A55">
        <w:t>−</w:t>
      </w:r>
      <w:r w:rsidRPr="006E5A55">
        <w:tab/>
        <w:t>вещества, которые отнесены к группе упаковки I или для которых в к</w:t>
      </w:r>
      <w:r w:rsidRPr="006E5A55">
        <w:t>о</w:t>
      </w:r>
      <w:r w:rsidRPr="006E5A55">
        <w:t>лонке 7а таблицы А главы 3.2 указан "0"; или</w:t>
      </w:r>
    </w:p>
    <w:p w:rsidR="00170837" w:rsidRPr="006E5A55" w:rsidRDefault="00170837" w:rsidP="00170837">
      <w:pPr>
        <w:pStyle w:val="SingleTxtGR"/>
        <w:ind w:left="1701" w:hanging="567"/>
      </w:pPr>
      <w:r w:rsidRPr="006E5A55">
        <w:t>−</w:t>
      </w:r>
      <w:r w:rsidRPr="006E5A55">
        <w:tab/>
        <w:t>вещества, отнесенные к десенсибилизированным взрывчатым веществам класса 3 или 4.1; или</w:t>
      </w:r>
    </w:p>
    <w:p w:rsidR="00170837" w:rsidRPr="006E5A55" w:rsidRDefault="00170837" w:rsidP="00170837">
      <w:pPr>
        <w:pStyle w:val="SingleTxtGR"/>
        <w:ind w:left="1701" w:hanging="567"/>
      </w:pPr>
      <w:r w:rsidRPr="006E5A55">
        <w:t>−</w:t>
      </w:r>
      <w:r w:rsidRPr="006E5A55">
        <w:tab/>
        <w:t>вещества, отнесенные к самореактивным веществам класса 4.1; или</w:t>
      </w:r>
    </w:p>
    <w:p w:rsidR="00170837" w:rsidRPr="006E5A55" w:rsidRDefault="00170837" w:rsidP="00170837">
      <w:pPr>
        <w:pStyle w:val="SingleTxtGR"/>
        <w:ind w:left="1701" w:hanging="567"/>
      </w:pPr>
      <w:r w:rsidRPr="006E5A55">
        <w:t>−</w:t>
      </w:r>
      <w:r w:rsidRPr="006E5A55">
        <w:tab/>
        <w:t>асбест (№ ООН 2212 и № ООН 2590), полихлорированные дифенилы (№ ООН 2315 и № ООН 3432) и полигалогенированные дифенилы или полиг</w:t>
      </w:r>
      <w:r w:rsidRPr="006E5A55">
        <w:t>а</w:t>
      </w:r>
      <w:r w:rsidRPr="006E5A55">
        <w:t>логенированные терфенилы (№ ООН 3151 и № ООН 3152).</w:t>
      </w:r>
    </w:p>
    <w:p w:rsidR="00170837" w:rsidRPr="006E5A55" w:rsidRDefault="00170837" w:rsidP="00170837">
      <w:pPr>
        <w:pStyle w:val="SingleTxtGR"/>
      </w:pPr>
      <w:r w:rsidRPr="006E5A55">
        <w:rPr>
          <w:u w:val="single"/>
        </w:rPr>
        <w:t>Общие положения</w:t>
      </w:r>
      <w:r w:rsidRPr="006E5A55">
        <w:t>:</w:t>
      </w:r>
    </w:p>
    <w:p w:rsidR="00170837" w:rsidRPr="006E5A55" w:rsidRDefault="00170837" w:rsidP="00170837">
      <w:pPr>
        <w:pStyle w:val="SingleTxtGR"/>
      </w:pPr>
      <w:r w:rsidRPr="006E5A55">
        <w:t>Отбракованная порожняя неочищенная тара с остатками, представляющими опасность или дополнительную опасность класса 5.1, не должна упаковываться совместно с другой отбракованной порожней неочищенной тарой или грузиться совместно с другой отбракованной порожней неочищенной тарой в один и тот же контейнер, одно и то же транспортное средство или один и тот же контейнер для массовых грузов.</w:t>
      </w:r>
    </w:p>
    <w:p w:rsidR="00170837" w:rsidRPr="006E5A55" w:rsidRDefault="00170837" w:rsidP="00170837">
      <w:pPr>
        <w:pStyle w:val="SingleTxtGR"/>
      </w:pPr>
      <w:r w:rsidRPr="006E5A55">
        <w:t>Для обеспечения соблюдения положений, применимых к данной позиции, в месте погрузки должны осуществляться документированные процедуры сорт</w:t>
      </w:r>
      <w:r w:rsidRPr="006E5A55">
        <w:t>и</w:t>
      </w:r>
      <w:r w:rsidRPr="006E5A55">
        <w:t>рования.</w:t>
      </w:r>
    </w:p>
    <w:p w:rsidR="00170837" w:rsidRPr="006E5A55" w:rsidRDefault="00170837" w:rsidP="00170837">
      <w:pPr>
        <w:pStyle w:val="SingleTxtGR"/>
      </w:pPr>
      <w:r w:rsidRPr="006E5A55">
        <w:rPr>
          <w:b/>
          <w:i/>
        </w:rPr>
        <w:t>ПРИМЕЧАНИЕ:</w:t>
      </w:r>
      <w:r w:rsidR="00175C78">
        <w:t xml:space="preserve"> </w:t>
      </w:r>
      <w:r w:rsidRPr="006E5A55">
        <w:rPr>
          <w:i/>
        </w:rPr>
        <w:t>Применяются все другие положения ДОПОГ.</w:t>
      </w:r>
      <w:r w:rsidRPr="006E5A55">
        <w:t>".</w:t>
      </w:r>
    </w:p>
    <w:p w:rsidR="00170837" w:rsidRPr="006E5A55" w:rsidRDefault="00170837" w:rsidP="00170837">
      <w:pPr>
        <w:pStyle w:val="SingleTxtGR"/>
      </w:pPr>
      <w:r w:rsidRPr="006E5A55">
        <w:lastRenderedPageBreak/>
        <w:t>"664</w:t>
      </w:r>
      <w:r w:rsidRPr="006E5A55">
        <w:tab/>
        <w:t xml:space="preserve">Когда вещества, отнесенные к этой позиции, перевозятся во встроенных цистернах (автоцистернах) или съемных цистернах, данные цистерны могут быть оснащены устройствами для добавления присадок. </w:t>
      </w:r>
    </w:p>
    <w:p w:rsidR="00170837" w:rsidRPr="006E5A55" w:rsidRDefault="00170837" w:rsidP="00170837">
      <w:pPr>
        <w:pStyle w:val="SingleTxtGR"/>
      </w:pPr>
      <w:r w:rsidRPr="006E5A55">
        <w:t>Устройства для добавления присадок:</w:t>
      </w:r>
    </w:p>
    <w:p w:rsidR="00170837" w:rsidRPr="006E5A55" w:rsidRDefault="00170837" w:rsidP="00170837">
      <w:pPr>
        <w:pStyle w:val="SingleTxtGR"/>
        <w:ind w:left="1701" w:hanging="567"/>
      </w:pPr>
      <w:r w:rsidRPr="006E5A55">
        <w:t>−</w:t>
      </w:r>
      <w:r w:rsidRPr="006E5A55">
        <w:tab/>
        <w:t xml:space="preserve">являются частью сервисного оборудования для добавления присадок под № ООН 1202, № ООН 1993, группа упаковки </w:t>
      </w:r>
      <w:r w:rsidRPr="006E5A55">
        <w:rPr>
          <w:lang w:val="en-US"/>
        </w:rPr>
        <w:t>III</w:t>
      </w:r>
      <w:r w:rsidRPr="006E5A55">
        <w:t>, № ООН 3082 или н</w:t>
      </w:r>
      <w:r w:rsidRPr="006E5A55">
        <w:t>е</w:t>
      </w:r>
      <w:r w:rsidRPr="006E5A55">
        <w:t>опасных грузов во время слива цистерны;</w:t>
      </w:r>
    </w:p>
    <w:p w:rsidR="00170837" w:rsidRPr="006E5A55" w:rsidRDefault="00170837" w:rsidP="00170837">
      <w:pPr>
        <w:pStyle w:val="SingleTxtGR"/>
        <w:ind w:left="1701" w:hanging="567"/>
      </w:pPr>
      <w:r w:rsidRPr="006E5A55">
        <w:t>−</w:t>
      </w:r>
      <w:r w:rsidRPr="006E5A55">
        <w:tab/>
        <w:t>состоят из таких элементов, как соединительные патрубки и шланги, з</w:t>
      </w:r>
      <w:r w:rsidRPr="006E5A55">
        <w:t>а</w:t>
      </w:r>
      <w:r w:rsidRPr="006E5A55">
        <w:t>порные устройства, насосы и дозирующие устройства, которые стаци</w:t>
      </w:r>
      <w:r w:rsidRPr="006E5A55">
        <w:t>о</w:t>
      </w:r>
      <w:r w:rsidRPr="006E5A55">
        <w:t>нарно соединены со сливными устройствами сервисного оборудования цистерны;</w:t>
      </w:r>
    </w:p>
    <w:p w:rsidR="00170837" w:rsidRPr="006E5A55" w:rsidRDefault="00170837" w:rsidP="00170837">
      <w:pPr>
        <w:pStyle w:val="SingleTxtGR"/>
        <w:ind w:left="1701" w:hanging="567"/>
      </w:pPr>
      <w:r w:rsidRPr="006E5A55">
        <w:t>−</w:t>
      </w:r>
      <w:r w:rsidRPr="006E5A55">
        <w:tab/>
        <w:t>включают средства удержания, которые являются составной частью ко</w:t>
      </w:r>
      <w:r w:rsidRPr="006E5A55">
        <w:t>р</w:t>
      </w:r>
      <w:r w:rsidRPr="006E5A55">
        <w:t>пуса цистерны или стационарно установлены на цистерне или автоци</w:t>
      </w:r>
      <w:r w:rsidRPr="006E5A55">
        <w:t>с</w:t>
      </w:r>
      <w:r w:rsidRPr="006E5A55">
        <w:t>терне с внешней стороны.</w:t>
      </w:r>
    </w:p>
    <w:p w:rsidR="00170837" w:rsidRPr="006E5A55" w:rsidRDefault="00170837" w:rsidP="00170837">
      <w:pPr>
        <w:pStyle w:val="SingleTxtGR"/>
      </w:pPr>
      <w:r w:rsidRPr="006E5A55">
        <w:t>В качестве альтернативы устройства для добавления присадок могут быть о</w:t>
      </w:r>
      <w:r w:rsidRPr="006E5A55">
        <w:t>с</w:t>
      </w:r>
      <w:r w:rsidRPr="006E5A55">
        <w:t>нащены соединителями для присоединения тары. В этом случае сама тара не считается частью устройства для добавления присадок.</w:t>
      </w:r>
    </w:p>
    <w:p w:rsidR="00170837" w:rsidRPr="006E5A55" w:rsidRDefault="00170837" w:rsidP="00170837">
      <w:pPr>
        <w:pStyle w:val="SingleTxtGR"/>
      </w:pPr>
      <w:r w:rsidRPr="006E5A55">
        <w:t>В зависимости от конфигурации устройств для добавления присадок должны применяться следующие требования:</w:t>
      </w:r>
    </w:p>
    <w:p w:rsidR="00170837" w:rsidRPr="006E5A55" w:rsidRDefault="00170837" w:rsidP="00170837">
      <w:pPr>
        <w:pStyle w:val="SingleTxtGR"/>
        <w:keepNext/>
        <w:keepLines/>
      </w:pPr>
      <w:r w:rsidRPr="006E5A55">
        <w:t>а)</w:t>
      </w:r>
      <w:r w:rsidRPr="006E5A55">
        <w:tab/>
        <w:t>Изготовление средств удержания:</w:t>
      </w:r>
    </w:p>
    <w:p w:rsidR="00170837" w:rsidRPr="006E5A55" w:rsidRDefault="00170837" w:rsidP="00170837">
      <w:pPr>
        <w:pStyle w:val="SingleTxtGR"/>
        <w:keepNext/>
        <w:keepLines/>
        <w:ind w:left="2268" w:hanging="1134"/>
      </w:pPr>
      <w:r w:rsidRPr="006E5A55">
        <w:tab/>
      </w:r>
      <w:r w:rsidRPr="006E5A55">
        <w:rPr>
          <w:lang w:val="en-US"/>
        </w:rPr>
        <w:t>i</w:t>
      </w:r>
      <w:r w:rsidRPr="006E5A55">
        <w:t>)</w:t>
      </w:r>
      <w:r w:rsidRPr="006E5A55">
        <w:tab/>
        <w:t>если средства удержания являются составной частью корпуса ци</w:t>
      </w:r>
      <w:r w:rsidRPr="006E5A55">
        <w:t>с</w:t>
      </w:r>
      <w:r w:rsidRPr="006E5A55">
        <w:t>терны (например, секцией цистерны), они должны отвечать соо</w:t>
      </w:r>
      <w:r w:rsidRPr="006E5A55">
        <w:t>т</w:t>
      </w:r>
      <w:r w:rsidRPr="006E5A55">
        <w:t>ветствующим положениям главы 6.8;</w:t>
      </w:r>
    </w:p>
    <w:p w:rsidR="00170837" w:rsidRPr="006E5A55" w:rsidRDefault="00170837" w:rsidP="00170837">
      <w:pPr>
        <w:pStyle w:val="SingleTxtGR"/>
        <w:ind w:left="2268" w:hanging="1134"/>
      </w:pPr>
      <w:r w:rsidRPr="006E5A55">
        <w:tab/>
      </w:r>
      <w:r w:rsidRPr="006E5A55">
        <w:rPr>
          <w:lang w:val="en-US"/>
        </w:rPr>
        <w:t>ii</w:t>
      </w:r>
      <w:r w:rsidRPr="006E5A55">
        <w:t>)</w:t>
      </w:r>
      <w:r w:rsidRPr="006E5A55">
        <w:tab/>
        <w:t>если средства удержания стационарно установлены на цистерне или автоцистерне с внешней стороны, они не подпадают под дейс</w:t>
      </w:r>
      <w:r w:rsidRPr="006E5A55">
        <w:t>т</w:t>
      </w:r>
      <w:r w:rsidRPr="006E5A55">
        <w:t>вие положений ДОПОГ, касающихся изготовления, при условии, что они отвечают сл</w:t>
      </w:r>
      <w:r w:rsidRPr="006E5A55">
        <w:t>е</w:t>
      </w:r>
      <w:r w:rsidRPr="006E5A55">
        <w:t>дующим требованиям:</w:t>
      </w:r>
    </w:p>
    <w:p w:rsidR="00170837" w:rsidRPr="006E5A55" w:rsidRDefault="00170837" w:rsidP="00170837">
      <w:pPr>
        <w:pStyle w:val="SingleTxtGR"/>
        <w:ind w:left="2268" w:hanging="1134"/>
      </w:pPr>
      <w:r w:rsidRPr="006E5A55">
        <w:tab/>
      </w:r>
      <w:r w:rsidRPr="006E5A55">
        <w:tab/>
        <w:t>Они должны быть изготовлены из металлического материала и с</w:t>
      </w:r>
      <w:r w:rsidRPr="006E5A55">
        <w:t>о</w:t>
      </w:r>
      <w:r w:rsidRPr="006E5A55">
        <w:t>ответствовать следующим минимальным требованиям в отношении то</w:t>
      </w:r>
      <w:r w:rsidRPr="006E5A55">
        <w:t>л</w:t>
      </w:r>
      <w:r w:rsidRPr="006E5A55">
        <w:t>щины стенки:</w:t>
      </w:r>
    </w:p>
    <w:tbl>
      <w:tblPr>
        <w:tblW w:w="6136" w:type="dxa"/>
        <w:tblInd w:w="2368" w:type="dxa"/>
        <w:tblBorders>
          <w:top w:val="single" w:sz="4" w:space="0" w:color="auto"/>
          <w:bottom w:val="single" w:sz="12" w:space="0" w:color="auto"/>
        </w:tblBorders>
        <w:tblCellMar>
          <w:left w:w="28" w:type="dxa"/>
          <w:right w:w="28" w:type="dxa"/>
        </w:tblCellMar>
        <w:tblLook w:val="01E0"/>
      </w:tblPr>
      <w:tblGrid>
        <w:gridCol w:w="3068"/>
        <w:gridCol w:w="3068"/>
      </w:tblGrid>
      <w:tr w:rsidR="00170837" w:rsidRPr="00C46554" w:rsidTr="00C46554">
        <w:trPr>
          <w:tblHeader/>
        </w:trPr>
        <w:tc>
          <w:tcPr>
            <w:tcW w:w="3068" w:type="dxa"/>
            <w:tcBorders>
              <w:bottom w:val="single" w:sz="12" w:space="0" w:color="auto"/>
            </w:tcBorders>
            <w:shd w:val="clear" w:color="auto" w:fill="auto"/>
            <w:vAlign w:val="bottom"/>
          </w:tcPr>
          <w:p w:rsidR="00170837" w:rsidRPr="00C46554" w:rsidRDefault="00170837" w:rsidP="00C46554">
            <w:pPr>
              <w:spacing w:before="80" w:after="80" w:line="200" w:lineRule="exact"/>
              <w:rPr>
                <w:i/>
                <w:sz w:val="16"/>
              </w:rPr>
            </w:pPr>
            <w:r w:rsidRPr="00C46554">
              <w:rPr>
                <w:i/>
                <w:sz w:val="16"/>
              </w:rPr>
              <w:t>Материал</w:t>
            </w:r>
          </w:p>
        </w:tc>
        <w:tc>
          <w:tcPr>
            <w:tcW w:w="3068" w:type="dxa"/>
            <w:tcBorders>
              <w:top w:val="single" w:sz="4" w:space="0" w:color="auto"/>
              <w:bottom w:val="single" w:sz="12" w:space="0" w:color="auto"/>
            </w:tcBorders>
            <w:shd w:val="clear" w:color="auto" w:fill="auto"/>
            <w:vAlign w:val="bottom"/>
          </w:tcPr>
          <w:p w:rsidR="00170837" w:rsidRPr="00C46554" w:rsidRDefault="00170837" w:rsidP="00C46554">
            <w:pPr>
              <w:spacing w:before="80" w:after="80" w:line="200" w:lineRule="exact"/>
              <w:jc w:val="right"/>
              <w:rPr>
                <w:i/>
                <w:sz w:val="16"/>
              </w:rPr>
            </w:pPr>
            <w:r w:rsidRPr="00C46554">
              <w:rPr>
                <w:i/>
                <w:sz w:val="16"/>
              </w:rPr>
              <w:t>Минимальная толщина сте</w:t>
            </w:r>
            <w:r w:rsidRPr="00C46554">
              <w:rPr>
                <w:i/>
                <w:sz w:val="16"/>
              </w:rPr>
              <w:t>н</w:t>
            </w:r>
            <w:r w:rsidRPr="00C46554">
              <w:rPr>
                <w:i/>
                <w:sz w:val="16"/>
              </w:rPr>
              <w:t>ки</w:t>
            </w:r>
            <w:r w:rsidRPr="00C46554">
              <w:rPr>
                <w:i/>
                <w:sz w:val="16"/>
                <w:vertAlign w:val="superscript"/>
              </w:rPr>
              <w:t>а</w:t>
            </w:r>
          </w:p>
        </w:tc>
      </w:tr>
      <w:tr w:rsidR="00170837" w:rsidRPr="00103AB9" w:rsidTr="00C46554">
        <w:tc>
          <w:tcPr>
            <w:tcW w:w="3068" w:type="dxa"/>
            <w:tcBorders>
              <w:top w:val="single" w:sz="12" w:space="0" w:color="auto"/>
            </w:tcBorders>
            <w:shd w:val="clear" w:color="auto" w:fill="auto"/>
            <w:vAlign w:val="bottom"/>
          </w:tcPr>
          <w:p w:rsidR="00170837" w:rsidRPr="00C46554" w:rsidRDefault="00170837" w:rsidP="00C46554">
            <w:pPr>
              <w:spacing w:before="40" w:after="40"/>
              <w:rPr>
                <w:sz w:val="18"/>
              </w:rPr>
            </w:pPr>
            <w:r w:rsidRPr="00C46554">
              <w:rPr>
                <w:sz w:val="18"/>
              </w:rPr>
              <w:t>Аустенитные нержавеющие стали</w:t>
            </w:r>
          </w:p>
        </w:tc>
        <w:tc>
          <w:tcPr>
            <w:tcW w:w="3068" w:type="dxa"/>
            <w:tcBorders>
              <w:top w:val="single" w:sz="12" w:space="0" w:color="auto"/>
            </w:tcBorders>
            <w:shd w:val="clear" w:color="auto" w:fill="auto"/>
            <w:vAlign w:val="bottom"/>
          </w:tcPr>
          <w:p w:rsidR="00170837" w:rsidRPr="00C46554" w:rsidRDefault="00170837" w:rsidP="00C46554">
            <w:pPr>
              <w:spacing w:before="40" w:after="40"/>
              <w:jc w:val="right"/>
              <w:rPr>
                <w:sz w:val="18"/>
              </w:rPr>
            </w:pPr>
            <w:r w:rsidRPr="00C46554">
              <w:rPr>
                <w:sz w:val="18"/>
              </w:rPr>
              <w:t>2,5 мм</w:t>
            </w:r>
          </w:p>
        </w:tc>
      </w:tr>
      <w:tr w:rsidR="00170837" w:rsidRPr="00103AB9" w:rsidTr="00C46554">
        <w:tc>
          <w:tcPr>
            <w:tcW w:w="3068" w:type="dxa"/>
            <w:shd w:val="clear" w:color="auto" w:fill="auto"/>
            <w:vAlign w:val="bottom"/>
          </w:tcPr>
          <w:p w:rsidR="00170837" w:rsidRPr="00C46554" w:rsidRDefault="00170837" w:rsidP="00C46554">
            <w:pPr>
              <w:spacing w:before="40" w:after="40"/>
              <w:rPr>
                <w:sz w:val="18"/>
              </w:rPr>
            </w:pPr>
            <w:r w:rsidRPr="00C46554">
              <w:rPr>
                <w:sz w:val="18"/>
              </w:rPr>
              <w:t>Прочие стали</w:t>
            </w:r>
          </w:p>
        </w:tc>
        <w:tc>
          <w:tcPr>
            <w:tcW w:w="3068" w:type="dxa"/>
            <w:shd w:val="clear" w:color="auto" w:fill="auto"/>
            <w:vAlign w:val="bottom"/>
          </w:tcPr>
          <w:p w:rsidR="00170837" w:rsidRPr="00C46554" w:rsidRDefault="00170837" w:rsidP="00C46554">
            <w:pPr>
              <w:spacing w:before="40" w:after="40"/>
              <w:jc w:val="right"/>
              <w:rPr>
                <w:sz w:val="18"/>
              </w:rPr>
            </w:pPr>
            <w:r w:rsidRPr="00C46554">
              <w:rPr>
                <w:sz w:val="18"/>
              </w:rPr>
              <w:t>3 мм</w:t>
            </w:r>
          </w:p>
        </w:tc>
      </w:tr>
      <w:tr w:rsidR="00170837" w:rsidRPr="00103AB9" w:rsidTr="00C46554">
        <w:tc>
          <w:tcPr>
            <w:tcW w:w="3068" w:type="dxa"/>
            <w:shd w:val="clear" w:color="auto" w:fill="auto"/>
            <w:vAlign w:val="bottom"/>
          </w:tcPr>
          <w:p w:rsidR="00170837" w:rsidRPr="00C46554" w:rsidRDefault="00170837" w:rsidP="00C46554">
            <w:pPr>
              <w:spacing w:before="40" w:after="40"/>
              <w:rPr>
                <w:sz w:val="18"/>
              </w:rPr>
            </w:pPr>
            <w:r w:rsidRPr="00C46554">
              <w:rPr>
                <w:sz w:val="18"/>
              </w:rPr>
              <w:t>Алюминиевые сплавы</w:t>
            </w:r>
          </w:p>
        </w:tc>
        <w:tc>
          <w:tcPr>
            <w:tcW w:w="3068" w:type="dxa"/>
            <w:shd w:val="clear" w:color="auto" w:fill="auto"/>
            <w:vAlign w:val="bottom"/>
          </w:tcPr>
          <w:p w:rsidR="00170837" w:rsidRPr="00C46554" w:rsidRDefault="00170837" w:rsidP="00C46554">
            <w:pPr>
              <w:spacing w:before="40" w:after="40"/>
              <w:jc w:val="right"/>
              <w:rPr>
                <w:sz w:val="18"/>
              </w:rPr>
            </w:pPr>
            <w:r w:rsidRPr="00C46554">
              <w:rPr>
                <w:sz w:val="18"/>
              </w:rPr>
              <w:t>4 мм</w:t>
            </w:r>
          </w:p>
        </w:tc>
      </w:tr>
      <w:tr w:rsidR="00170837" w:rsidRPr="00103AB9" w:rsidTr="00C46554">
        <w:tc>
          <w:tcPr>
            <w:tcW w:w="3068" w:type="dxa"/>
            <w:shd w:val="clear" w:color="auto" w:fill="auto"/>
            <w:vAlign w:val="bottom"/>
          </w:tcPr>
          <w:p w:rsidR="00170837" w:rsidRPr="00C46554" w:rsidRDefault="00170837" w:rsidP="00C46554">
            <w:pPr>
              <w:spacing w:before="40" w:after="40"/>
              <w:rPr>
                <w:sz w:val="18"/>
              </w:rPr>
            </w:pPr>
            <w:r w:rsidRPr="00C46554">
              <w:rPr>
                <w:sz w:val="18"/>
              </w:rPr>
              <w:t>Алюминий чистотой 99,80%</w:t>
            </w:r>
          </w:p>
        </w:tc>
        <w:tc>
          <w:tcPr>
            <w:tcW w:w="3068" w:type="dxa"/>
            <w:shd w:val="clear" w:color="auto" w:fill="auto"/>
            <w:vAlign w:val="bottom"/>
          </w:tcPr>
          <w:p w:rsidR="00170837" w:rsidRPr="00C46554" w:rsidRDefault="00170837" w:rsidP="00C46554">
            <w:pPr>
              <w:spacing w:before="40" w:after="40"/>
              <w:jc w:val="right"/>
              <w:rPr>
                <w:sz w:val="18"/>
              </w:rPr>
            </w:pPr>
            <w:r w:rsidRPr="00C46554">
              <w:rPr>
                <w:sz w:val="18"/>
              </w:rPr>
              <w:t>6 мм</w:t>
            </w:r>
          </w:p>
        </w:tc>
      </w:tr>
    </w:tbl>
    <w:p w:rsidR="00170837" w:rsidRPr="00103AB9" w:rsidRDefault="00170837" w:rsidP="00170837">
      <w:pPr>
        <w:pStyle w:val="SingleTxtGR"/>
        <w:suppressAutoHyphens/>
        <w:spacing w:before="120" w:line="220" w:lineRule="exact"/>
        <w:ind w:left="2268" w:firstLine="170"/>
        <w:jc w:val="left"/>
        <w:rPr>
          <w:sz w:val="18"/>
          <w:szCs w:val="18"/>
        </w:rPr>
      </w:pPr>
      <w:r w:rsidRPr="00103AB9">
        <w:rPr>
          <w:i/>
          <w:sz w:val="18"/>
          <w:szCs w:val="18"/>
          <w:vertAlign w:val="superscript"/>
        </w:rPr>
        <w:t>а</w:t>
      </w:r>
      <w:r w:rsidRPr="00103AB9">
        <w:rPr>
          <w:sz w:val="18"/>
          <w:szCs w:val="18"/>
        </w:rPr>
        <w:t xml:space="preserve"> </w:t>
      </w:r>
      <w:r w:rsidRPr="00103AB9">
        <w:rPr>
          <w:i/>
          <w:sz w:val="18"/>
          <w:szCs w:val="18"/>
        </w:rPr>
        <w:t>В случае средств удержания с двойными стенками совокупная толщина наружной металлической стенки и внутренней металлической стенки должна соответствовать предписанным значениям толщины стенки.</w:t>
      </w:r>
    </w:p>
    <w:p w:rsidR="00170837" w:rsidRPr="006E5A55" w:rsidRDefault="00170837" w:rsidP="00170837">
      <w:pPr>
        <w:pStyle w:val="SingleTxtGR"/>
        <w:ind w:left="2268" w:hanging="1134"/>
      </w:pPr>
      <w:r>
        <w:tab/>
      </w:r>
      <w:r>
        <w:tab/>
      </w:r>
      <w:r w:rsidRPr="006E5A55">
        <w:t>Сварные швы должны выполняться в соответствии с пун</w:t>
      </w:r>
      <w:r w:rsidRPr="006E5A55">
        <w:t>к</w:t>
      </w:r>
      <w:r w:rsidRPr="006E5A55">
        <w:t>том 6.8.2.1.23;</w:t>
      </w:r>
    </w:p>
    <w:p w:rsidR="00170837" w:rsidRPr="006E5A55" w:rsidRDefault="00170837" w:rsidP="00170837">
      <w:pPr>
        <w:pStyle w:val="SingleTxtGR"/>
        <w:ind w:left="2268" w:hanging="1134"/>
      </w:pPr>
      <w:r w:rsidRPr="006E5A55">
        <w:tab/>
      </w:r>
      <w:r w:rsidRPr="006E5A55">
        <w:rPr>
          <w:lang w:val="en-US"/>
        </w:rPr>
        <w:t>iii</w:t>
      </w:r>
      <w:r w:rsidRPr="006E5A55">
        <w:t>)</w:t>
      </w:r>
      <w:r w:rsidRPr="006E5A55">
        <w:tab/>
        <w:t xml:space="preserve">тара, присоединяемая к устройству для добавления присадок, должна быть металлической тарой, отвечающей соответствующим </w:t>
      </w:r>
      <w:r w:rsidRPr="006E5A55">
        <w:lastRenderedPageBreak/>
        <w:t>требованиям главы 6.1 в отношении изготовления, применимым для соответствующих пр</w:t>
      </w:r>
      <w:r w:rsidRPr="006E5A55">
        <w:t>и</w:t>
      </w:r>
      <w:r w:rsidRPr="006E5A55">
        <w:t>садок;</w:t>
      </w:r>
    </w:p>
    <w:p w:rsidR="00170837" w:rsidRPr="006E5A55" w:rsidRDefault="00170837" w:rsidP="00170837">
      <w:pPr>
        <w:pStyle w:val="SingleTxtGR"/>
      </w:pPr>
      <w:r w:rsidRPr="006E5A55">
        <w:rPr>
          <w:lang w:val="en-US"/>
        </w:rPr>
        <w:t>b</w:t>
      </w:r>
      <w:r w:rsidRPr="006E5A55">
        <w:t>)</w:t>
      </w:r>
      <w:r w:rsidRPr="006E5A55">
        <w:tab/>
        <w:t>Утверждение цистерн</w:t>
      </w:r>
    </w:p>
    <w:p w:rsidR="00170837" w:rsidRPr="006E5A55" w:rsidRDefault="00170837" w:rsidP="00170837">
      <w:pPr>
        <w:pStyle w:val="SingleTxtGR"/>
        <w:ind w:left="1701" w:hanging="567"/>
      </w:pPr>
      <w:r w:rsidRPr="006E5A55">
        <w:tab/>
        <w:t>В отношении цистерн, которые оснащены устройствами для добавления присадок или которые предполагается оснастить ими, если устройство для добавления присадок не указано в первоначальном официальном у</w:t>
      </w:r>
      <w:r w:rsidRPr="006E5A55">
        <w:t>т</w:t>
      </w:r>
      <w:r w:rsidRPr="006E5A55">
        <w:t>верждении типа цистерны, применяются положения пункта 6.8.2.3.4;</w:t>
      </w:r>
    </w:p>
    <w:p w:rsidR="00170837" w:rsidRPr="006E5A55" w:rsidRDefault="00170837" w:rsidP="00170837">
      <w:pPr>
        <w:pStyle w:val="SingleTxtGR"/>
      </w:pPr>
      <w:r w:rsidRPr="006E5A55">
        <w:t>с)</w:t>
      </w:r>
      <w:r w:rsidRPr="006E5A55">
        <w:tab/>
        <w:t>Использование средств удержания и устройств для добавления присадок</w:t>
      </w:r>
    </w:p>
    <w:p w:rsidR="00170837" w:rsidRPr="006E5A55" w:rsidRDefault="00170837" w:rsidP="00170837">
      <w:pPr>
        <w:pStyle w:val="SingleTxtGR"/>
        <w:ind w:left="2268" w:hanging="1134"/>
      </w:pPr>
      <w:r w:rsidRPr="006E5A55">
        <w:tab/>
      </w:r>
      <w:r w:rsidRPr="006E5A55">
        <w:rPr>
          <w:lang w:val="en-US"/>
        </w:rPr>
        <w:t>i</w:t>
      </w:r>
      <w:r w:rsidRPr="006E5A55">
        <w:t>)</w:t>
      </w:r>
      <w:r w:rsidRPr="006E5A55">
        <w:tab/>
        <w:t xml:space="preserve">В случае подпункта а) </w:t>
      </w:r>
      <w:r w:rsidRPr="006E5A55">
        <w:rPr>
          <w:lang w:val="en-US"/>
        </w:rPr>
        <w:t>i</w:t>
      </w:r>
      <w:r w:rsidRPr="006E5A55">
        <w:t>) выше никаких дополнительных требов</w:t>
      </w:r>
      <w:r w:rsidRPr="006E5A55">
        <w:t>а</w:t>
      </w:r>
      <w:r w:rsidRPr="006E5A55">
        <w:t>ний не предъявляется;</w:t>
      </w:r>
    </w:p>
    <w:p w:rsidR="00170837" w:rsidRPr="006E5A55" w:rsidRDefault="00170837" w:rsidP="00170837">
      <w:pPr>
        <w:pStyle w:val="SingleTxtGR"/>
        <w:ind w:left="2268" w:hanging="1134"/>
      </w:pPr>
      <w:r w:rsidRPr="006E5A55">
        <w:tab/>
      </w:r>
      <w:r w:rsidRPr="006E5A55">
        <w:rPr>
          <w:lang w:val="en-US"/>
        </w:rPr>
        <w:t>ii</w:t>
      </w:r>
      <w:r w:rsidRPr="006E5A55">
        <w:t>)</w:t>
      </w:r>
      <w:r w:rsidRPr="006E5A55">
        <w:tab/>
        <w:t xml:space="preserve">в случае подпункта а) </w:t>
      </w:r>
      <w:r w:rsidRPr="006E5A55">
        <w:rPr>
          <w:lang w:val="en-US"/>
        </w:rPr>
        <w:t>ii</w:t>
      </w:r>
      <w:r w:rsidRPr="006E5A55">
        <w:t>) выше общая вместимость средств удерж</w:t>
      </w:r>
      <w:r w:rsidRPr="006E5A55">
        <w:t>а</w:t>
      </w:r>
      <w:r w:rsidRPr="006E5A55">
        <w:t>ния не должна превышать 400 л на транспортное средство;</w:t>
      </w:r>
    </w:p>
    <w:p w:rsidR="00170837" w:rsidRPr="006E5A55" w:rsidRDefault="00170837" w:rsidP="00170837">
      <w:pPr>
        <w:pStyle w:val="SingleTxtGR"/>
        <w:ind w:left="2268" w:hanging="1134"/>
      </w:pPr>
      <w:r w:rsidRPr="006E5A55">
        <w:tab/>
      </w:r>
      <w:r w:rsidRPr="006E5A55">
        <w:rPr>
          <w:lang w:val="en-US"/>
        </w:rPr>
        <w:t>iii</w:t>
      </w:r>
      <w:r w:rsidRPr="006E5A55">
        <w:t>)</w:t>
      </w:r>
      <w:r w:rsidRPr="006E5A55">
        <w:tab/>
        <w:t xml:space="preserve">в случае подпункта а) </w:t>
      </w:r>
      <w:r w:rsidRPr="006E5A55">
        <w:rPr>
          <w:lang w:val="en-US"/>
        </w:rPr>
        <w:t>iii</w:t>
      </w:r>
      <w:r w:rsidRPr="006E5A55">
        <w:t>) выше положения пункта 7.5.7.5 и разд</w:t>
      </w:r>
      <w:r w:rsidRPr="006E5A55">
        <w:t>е</w:t>
      </w:r>
      <w:r w:rsidRPr="006E5A55">
        <w:t>ла 8.3.3 не применяются. Тара может присоединяться к устройству для добавления присадок только при сливе цистерны. Во время п</w:t>
      </w:r>
      <w:r w:rsidRPr="006E5A55">
        <w:t>е</w:t>
      </w:r>
      <w:r w:rsidRPr="006E5A55">
        <w:t>ревозки затворы и соединители должны быть герметично закрыты;</w:t>
      </w:r>
    </w:p>
    <w:p w:rsidR="00170837" w:rsidRPr="006E5A55" w:rsidRDefault="00170837" w:rsidP="00170837">
      <w:pPr>
        <w:pStyle w:val="SingleTxtGR"/>
      </w:pPr>
      <w:r w:rsidRPr="006E5A55">
        <w:rPr>
          <w:lang w:val="en-US"/>
        </w:rPr>
        <w:t>d</w:t>
      </w:r>
      <w:r w:rsidRPr="006E5A55">
        <w:t>)</w:t>
      </w:r>
      <w:r w:rsidRPr="006E5A55">
        <w:tab/>
        <w:t>Испытания устройств для добавления присадок</w:t>
      </w:r>
    </w:p>
    <w:p w:rsidR="00170837" w:rsidRPr="006E5A55" w:rsidRDefault="00170837" w:rsidP="00170837">
      <w:pPr>
        <w:pStyle w:val="SingleTxtGR"/>
        <w:ind w:left="1701" w:hanging="567"/>
      </w:pPr>
      <w:r w:rsidRPr="006E5A55">
        <w:tab/>
        <w:t>К устройствам для добавления присадок применяются положения по</w:t>
      </w:r>
      <w:r w:rsidRPr="006E5A55">
        <w:t>д</w:t>
      </w:r>
      <w:r w:rsidRPr="006E5A55">
        <w:t xml:space="preserve">раздела 6.8.2.4. Однако в случае подпункта а) </w:t>
      </w:r>
      <w:r w:rsidRPr="006E5A55">
        <w:rPr>
          <w:lang w:val="en-US"/>
        </w:rPr>
        <w:t>ii</w:t>
      </w:r>
      <w:r w:rsidRPr="006E5A55">
        <w:t>) выше в ходе первон</w:t>
      </w:r>
      <w:r w:rsidRPr="006E5A55">
        <w:t>а</w:t>
      </w:r>
      <w:r w:rsidRPr="006E5A55">
        <w:t>чальных, промежуточных или периодических проверок цистерны средс</w:t>
      </w:r>
      <w:r w:rsidRPr="006E5A55">
        <w:t>т</w:t>
      </w:r>
      <w:r w:rsidRPr="006E5A55">
        <w:t>ва удержания устройства для добавления присадок должны подвергаться только внешнему осмотру и испытанию на герметичность. Испытание на герметичность должно проводиться с применением испытательного да</w:t>
      </w:r>
      <w:r w:rsidRPr="006E5A55">
        <w:t>в</w:t>
      </w:r>
      <w:r w:rsidRPr="006E5A55">
        <w:t>ления не менее 0,2 бар;</w:t>
      </w:r>
    </w:p>
    <w:p w:rsidR="00170837" w:rsidRPr="006E5A55" w:rsidRDefault="00170837" w:rsidP="00170837">
      <w:pPr>
        <w:pStyle w:val="SingleTxtGR"/>
        <w:ind w:left="1701" w:hanging="567"/>
        <w:rPr>
          <w:i/>
        </w:rPr>
      </w:pPr>
      <w:r w:rsidRPr="006E5A55">
        <w:tab/>
      </w:r>
      <w:r w:rsidRPr="006E5A55">
        <w:rPr>
          <w:b/>
          <w:i/>
        </w:rPr>
        <w:t>ПРИМЕЧАНИЕ:</w:t>
      </w:r>
      <w:r>
        <w:rPr>
          <w:b/>
          <w:i/>
        </w:rPr>
        <w:t xml:space="preserve"> </w:t>
      </w:r>
      <w:r w:rsidRPr="006E5A55">
        <w:rPr>
          <w:i/>
        </w:rPr>
        <w:t xml:space="preserve">В случае тары, описываемой в подпункте а) </w:t>
      </w:r>
      <w:r w:rsidRPr="006E5A55">
        <w:rPr>
          <w:i/>
          <w:lang w:val="en-US"/>
        </w:rPr>
        <w:t>iii</w:t>
      </w:r>
      <w:r w:rsidRPr="006E5A55">
        <w:rPr>
          <w:i/>
        </w:rPr>
        <w:t>) выше, применяются соответствующие положения ДОПОГ.</w:t>
      </w:r>
    </w:p>
    <w:p w:rsidR="00170837" w:rsidRPr="006E5A55" w:rsidRDefault="00170837" w:rsidP="00170837">
      <w:pPr>
        <w:pStyle w:val="SingleTxtGR"/>
      </w:pPr>
      <w:r w:rsidRPr="006E5A55">
        <w:t>е)</w:t>
      </w:r>
      <w:r w:rsidRPr="006E5A55">
        <w:tab/>
        <w:t>Транспортный документ</w:t>
      </w:r>
    </w:p>
    <w:p w:rsidR="00170837" w:rsidRPr="006E5A55" w:rsidRDefault="00170837" w:rsidP="00170837">
      <w:pPr>
        <w:pStyle w:val="SingleTxtGR"/>
        <w:ind w:left="1701" w:hanging="567"/>
      </w:pPr>
      <w:r w:rsidRPr="006E5A55">
        <w:tab/>
        <w:t>В транспортный документ на соответствующую присадку необходимо включать только информацию, требуемую в соответствии с подпункт</w:t>
      </w:r>
      <w:r w:rsidRPr="006E5A55">
        <w:t>а</w:t>
      </w:r>
      <w:r w:rsidRPr="006E5A55">
        <w:t>ми а)−</w:t>
      </w:r>
      <w:r w:rsidRPr="006E5A55">
        <w:rPr>
          <w:lang w:val="en-US"/>
        </w:rPr>
        <w:t>d</w:t>
      </w:r>
      <w:r w:rsidRPr="006E5A55">
        <w:t>) пункта 5.4.1.1.1. В транспортном документе должна быть сдел</w:t>
      </w:r>
      <w:r w:rsidRPr="006E5A55">
        <w:t>а</w:t>
      </w:r>
      <w:r w:rsidRPr="006E5A55">
        <w:t>на также следующая запись: "Перевозка в соответствии со специальным положением 664";</w:t>
      </w:r>
    </w:p>
    <w:p w:rsidR="00170837" w:rsidRPr="006E5A55" w:rsidRDefault="00170837" w:rsidP="00170837">
      <w:pPr>
        <w:pStyle w:val="SingleTxtGR"/>
        <w:ind w:left="1701" w:hanging="567"/>
      </w:pPr>
      <w:r w:rsidRPr="006E5A55">
        <w:rPr>
          <w:lang w:val="en-US"/>
        </w:rPr>
        <w:t>f</w:t>
      </w:r>
      <w:r w:rsidRPr="006E5A55">
        <w:t>)</w:t>
      </w:r>
      <w:r w:rsidRPr="006E5A55">
        <w:tab/>
        <w:t>Подготовка водителей</w:t>
      </w:r>
    </w:p>
    <w:p w:rsidR="00170837" w:rsidRPr="006E5A55" w:rsidRDefault="00170837" w:rsidP="00170837">
      <w:pPr>
        <w:pStyle w:val="SingleTxtGR"/>
        <w:ind w:left="1701" w:hanging="567"/>
      </w:pPr>
      <w:r w:rsidRPr="006E5A55">
        <w:tab/>
        <w:t>Для водителей, прошедших подготовку по перевозке данного вещества в цистернах в соответствии с разделом 8.2.1, не требуется дополнительная подг</w:t>
      </w:r>
      <w:r w:rsidRPr="006E5A55">
        <w:t>о</w:t>
      </w:r>
      <w:r w:rsidRPr="006E5A55">
        <w:t>товка по перевозке присадок;</w:t>
      </w:r>
    </w:p>
    <w:p w:rsidR="00170837" w:rsidRPr="006E5A55" w:rsidRDefault="00170837" w:rsidP="00170837">
      <w:pPr>
        <w:pStyle w:val="SingleTxtGR"/>
        <w:ind w:left="1701" w:hanging="567"/>
      </w:pPr>
      <w:r w:rsidRPr="006E5A55">
        <w:rPr>
          <w:lang w:val="en-US"/>
        </w:rPr>
        <w:t>g</w:t>
      </w:r>
      <w:r w:rsidRPr="006E5A55">
        <w:t>)</w:t>
      </w:r>
      <w:r w:rsidRPr="006E5A55">
        <w:tab/>
        <w:t>Размещение информационных табло или маркировки</w:t>
      </w:r>
    </w:p>
    <w:p w:rsidR="00170837" w:rsidRPr="006E5A55" w:rsidRDefault="00170837" w:rsidP="00170837">
      <w:pPr>
        <w:pStyle w:val="SingleTxtGR"/>
        <w:ind w:left="1701" w:hanging="567"/>
      </w:pPr>
      <w:r w:rsidRPr="006E5A55">
        <w:tab/>
        <w:t>Наличие устройства для добавления присадок или содержащихся в нем присадок не влияет на размещение информационных табло или марк</w:t>
      </w:r>
      <w:r w:rsidRPr="006E5A55">
        <w:t>и</w:t>
      </w:r>
      <w:r w:rsidRPr="006E5A55">
        <w:t>ровки на встроенной цистерне (автоцистерне) или съемной цистерне для перевозки веществ под этой позицией в соответствии с главой 5.3.".</w:t>
      </w:r>
    </w:p>
    <w:p w:rsidR="005A4148" w:rsidRPr="002841B5" w:rsidRDefault="005A4148" w:rsidP="005A4148">
      <w:pPr>
        <w:pStyle w:val="H1GR0"/>
        <w:pageBreakBefore/>
      </w:pPr>
      <w:r>
        <w:rPr>
          <w:lang w:val="en-US"/>
        </w:rPr>
        <w:lastRenderedPageBreak/>
        <w:tab/>
      </w:r>
      <w:r>
        <w:rPr>
          <w:lang w:val="en-US"/>
        </w:rPr>
        <w:tab/>
      </w:r>
      <w:r w:rsidRPr="002841B5">
        <w:t>Глава 3.4</w:t>
      </w:r>
    </w:p>
    <w:p w:rsidR="005A4148" w:rsidRPr="002841B5" w:rsidRDefault="005A4148" w:rsidP="005A4148">
      <w:pPr>
        <w:pStyle w:val="SingleTxtGR"/>
      </w:pPr>
      <w:r w:rsidRPr="002841B5">
        <w:t>Изменить разделы 3.4.7 и 3.4.8 следующим образом:</w:t>
      </w:r>
    </w:p>
    <w:p w:rsidR="005A4148" w:rsidRPr="002841B5" w:rsidRDefault="005A4148" w:rsidP="005A4148">
      <w:pPr>
        <w:pStyle w:val="SingleTxtGR"/>
        <w:tabs>
          <w:tab w:val="clear" w:pos="1701"/>
        </w:tabs>
        <w:rPr>
          <w:b/>
        </w:rPr>
      </w:pPr>
      <w:r w:rsidRPr="002841B5">
        <w:t>"</w:t>
      </w:r>
      <w:r>
        <w:rPr>
          <w:b/>
        </w:rPr>
        <w:t>3.4.7</w:t>
      </w:r>
      <w:r>
        <w:rPr>
          <w:b/>
        </w:rPr>
        <w:tab/>
      </w:r>
      <w:r w:rsidRPr="002841B5">
        <w:rPr>
          <w:b/>
        </w:rPr>
        <w:t>Маркировочный знак для упаковок, содержащих огран</w:t>
      </w:r>
      <w:r w:rsidRPr="002841B5">
        <w:rPr>
          <w:b/>
        </w:rPr>
        <w:t>и</w:t>
      </w:r>
      <w:r w:rsidRPr="002841B5">
        <w:rPr>
          <w:b/>
        </w:rPr>
        <w:t>ченные количества</w:t>
      </w:r>
    </w:p>
    <w:p w:rsidR="005A4148" w:rsidRPr="002841B5" w:rsidRDefault="005A4148" w:rsidP="005A4148">
      <w:pPr>
        <w:pStyle w:val="SingleTxtGR"/>
      </w:pPr>
      <w:r w:rsidRPr="002841B5">
        <w:t>3.4.7.1</w:t>
      </w:r>
      <w:r w:rsidRPr="002841B5">
        <w:tab/>
        <w:t>За исключением воздушной перевозки, на упаковки, содержащие опасные грузы в ограниченных количествах, должен наноситься маркирово</w:t>
      </w:r>
      <w:r w:rsidRPr="002841B5">
        <w:t>ч</w:t>
      </w:r>
      <w:r w:rsidRPr="002841B5">
        <w:t>ный знак, изображенный на рис. 3.4.7.1:</w:t>
      </w:r>
    </w:p>
    <w:p w:rsidR="005A4148" w:rsidRPr="002841B5" w:rsidRDefault="005A4148" w:rsidP="005A4148">
      <w:pPr>
        <w:pStyle w:val="SingleTxtGR"/>
        <w:jc w:val="center"/>
        <w:rPr>
          <w:b/>
        </w:rPr>
      </w:pPr>
      <w:r>
        <w:rPr>
          <w:b/>
        </w:rPr>
        <w:t>Рис.</w:t>
      </w:r>
      <w:r w:rsidRPr="002841B5">
        <w:rPr>
          <w:b/>
        </w:rPr>
        <w:t xml:space="preserve"> 3.4.7.1</w:t>
      </w:r>
    </w:p>
    <w:p w:rsidR="005A4148" w:rsidRPr="002841B5" w:rsidRDefault="00716349" w:rsidP="005A4148">
      <w:pPr>
        <w:pStyle w:val="SingleTxtGR"/>
        <w:jc w:val="center"/>
      </w:pPr>
      <w:r>
        <w:rPr>
          <w:noProof/>
          <w:w w:val="100"/>
          <w:lang w:eastAsia="ru-RU"/>
        </w:rPr>
        <w:drawing>
          <wp:anchor distT="0" distB="0" distL="114300" distR="114300" simplePos="0" relativeHeight="251644416" behindDoc="0" locked="0" layoutInCell="1" allowOverlap="1">
            <wp:simplePos x="0" y="0"/>
            <wp:positionH relativeFrom="column">
              <wp:posOffset>2062480</wp:posOffset>
            </wp:positionH>
            <wp:positionV relativeFrom="paragraph">
              <wp:posOffset>1243330</wp:posOffset>
            </wp:positionV>
            <wp:extent cx="929005" cy="309880"/>
            <wp:effectExtent l="0" t="285750" r="0" b="28067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rot="2700000">
                      <a:off x="0" y="0"/>
                      <a:ext cx="929005" cy="309880"/>
                    </a:xfrm>
                    <a:prstGeom prst="rect">
                      <a:avLst/>
                    </a:prstGeom>
                    <a:noFill/>
                    <a:ln w="9525">
                      <a:noFill/>
                      <a:miter lim="800000"/>
                      <a:headEnd/>
                      <a:tailEnd/>
                    </a:ln>
                  </pic:spPr>
                </pic:pic>
              </a:graphicData>
            </a:graphic>
          </wp:anchor>
        </w:drawing>
      </w:r>
      <w:r>
        <w:rPr>
          <w:noProof/>
          <w:w w:val="100"/>
          <w:lang w:eastAsia="ru-RU"/>
        </w:rPr>
        <w:drawing>
          <wp:anchor distT="0" distB="0" distL="114300" distR="114300" simplePos="0" relativeHeight="251643392" behindDoc="0" locked="0" layoutInCell="1" allowOverlap="1">
            <wp:simplePos x="0" y="0"/>
            <wp:positionH relativeFrom="column">
              <wp:posOffset>3111500</wp:posOffset>
            </wp:positionH>
            <wp:positionV relativeFrom="paragraph">
              <wp:posOffset>1253490</wp:posOffset>
            </wp:positionV>
            <wp:extent cx="969010" cy="309880"/>
            <wp:effectExtent l="0" t="304800" r="0" b="28067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rot="18900000">
                      <a:off x="0" y="0"/>
                      <a:ext cx="969010" cy="309880"/>
                    </a:xfrm>
                    <a:prstGeom prst="rect">
                      <a:avLst/>
                    </a:prstGeom>
                    <a:noFill/>
                    <a:ln w="9525">
                      <a:noFill/>
                      <a:miter lim="800000"/>
                      <a:headEnd/>
                      <a:tailEnd/>
                    </a:ln>
                  </pic:spPr>
                </pic:pic>
              </a:graphicData>
            </a:graphic>
          </wp:anchor>
        </w:drawing>
      </w:r>
      <w:r>
        <w:rPr>
          <w:noProof/>
          <w:lang w:eastAsia="ru-RU"/>
        </w:rPr>
        <w:drawing>
          <wp:inline distT="0" distB="0" distL="0" distR="0">
            <wp:extent cx="1828800" cy="1828800"/>
            <wp:effectExtent l="19050" t="0" r="0" b="0"/>
            <wp:docPr id="5" name="Рисунок 5"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 имени-1"/>
                    <pic:cNvPicPr>
                      <a:picLocks noChangeAspect="1" noChangeArrowheads="1"/>
                    </pic:cNvPicPr>
                  </pic:nvPicPr>
                  <pic:blipFill>
                    <a:blip r:embed="rId19"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5A4148" w:rsidRPr="002841B5" w:rsidRDefault="005A4148" w:rsidP="009F44DA">
      <w:pPr>
        <w:pStyle w:val="SingleTxtGR"/>
        <w:jc w:val="center"/>
      </w:pPr>
      <w:r w:rsidRPr="002841B5">
        <w:t>Маркировочный знак для упаковок, содержащих ограниченные количества</w:t>
      </w:r>
    </w:p>
    <w:p w:rsidR="005A4148" w:rsidRPr="002841B5" w:rsidRDefault="005A4148" w:rsidP="005A4148">
      <w:pPr>
        <w:pStyle w:val="SingleTxtGR"/>
      </w:pPr>
      <w:r w:rsidRPr="002841B5">
        <w:t>Этот маркировочный знак должен быть ясно видимым и разборчивым и должен быть способен выдерживать воздействие любых погодных условий без сущес</w:t>
      </w:r>
      <w:r w:rsidRPr="002841B5">
        <w:t>т</w:t>
      </w:r>
      <w:r w:rsidRPr="002841B5">
        <w:t>венного снижения его качества.</w:t>
      </w:r>
    </w:p>
    <w:p w:rsidR="005A4148" w:rsidRPr="002841B5" w:rsidRDefault="005A4148" w:rsidP="005A4148">
      <w:pPr>
        <w:pStyle w:val="SingleTxtGR"/>
      </w:pPr>
      <w:r w:rsidRPr="002841B5">
        <w:t>Этот маркировочный знак должен иметь форму квадрата, повернутого под у</w:t>
      </w:r>
      <w:r w:rsidRPr="002841B5">
        <w:t>г</w:t>
      </w:r>
      <w:r w:rsidRPr="002841B5">
        <w:t>лом 45° (в форме ромба). Верхняя и нижняя части и контур должны быть че</w:t>
      </w:r>
      <w:r w:rsidRPr="002841B5">
        <w:t>р</w:t>
      </w:r>
      <w:r w:rsidRPr="002841B5">
        <w:t>ного цвета. Центральная часть должна быть белого или подходящего контрас</w:t>
      </w:r>
      <w:r w:rsidRPr="002841B5">
        <w:t>т</w:t>
      </w:r>
      <w:r w:rsidRPr="002841B5">
        <w:t>ного цвета. Минимальные размеры − 100 мм х 100 мм, а минимальная ширина линии, образующей контур ромба, − 2 мм. Если размеры не указаны, все эл</w:t>
      </w:r>
      <w:r w:rsidRPr="002841B5">
        <w:t>е</w:t>
      </w:r>
      <w:r w:rsidRPr="002841B5">
        <w:t>менты должны быть примерно пропорциональны изображенным элементам.</w:t>
      </w:r>
    </w:p>
    <w:p w:rsidR="005A4148" w:rsidRPr="002841B5" w:rsidRDefault="005A4148" w:rsidP="005A4148">
      <w:pPr>
        <w:pStyle w:val="SingleTxtGR"/>
      </w:pPr>
      <w:r w:rsidRPr="002841B5">
        <w:t>3.4.7.2</w:t>
      </w:r>
      <w:r w:rsidRPr="002841B5">
        <w:tab/>
        <w:t>Если этого требуют габариты упаковки, минимальные внешние размеры, показанные на рис. 3.4.7.1, м</w:t>
      </w:r>
      <w:r w:rsidR="009F44DA">
        <w:t>огут быть уменьшены до не м</w:t>
      </w:r>
      <w:r w:rsidR="009F44DA">
        <w:t>е</w:t>
      </w:r>
      <w:r w:rsidR="009F44DA">
        <w:t>нее 50 мм </w:t>
      </w:r>
      <w:r w:rsidRPr="002841B5">
        <w:t>х 50 мм при условии, что маркировочный знак остается четко вид</w:t>
      </w:r>
      <w:r w:rsidRPr="002841B5">
        <w:t>и</w:t>
      </w:r>
      <w:r w:rsidRPr="002841B5">
        <w:t>мым. Минимальная ширина линии, образующей контур ромба, может быть уменьшена до не менее 1 мм.</w:t>
      </w:r>
    </w:p>
    <w:p w:rsidR="005A4148" w:rsidRPr="002841B5" w:rsidRDefault="005A4148" w:rsidP="005A4148">
      <w:pPr>
        <w:pStyle w:val="SingleTxtGR"/>
        <w:rPr>
          <w:b/>
        </w:rPr>
      </w:pPr>
      <w:r w:rsidRPr="002841B5">
        <w:rPr>
          <w:b/>
        </w:rPr>
        <w:t>3.4.8</w:t>
      </w:r>
      <w:r w:rsidRPr="002841B5">
        <w:rPr>
          <w:b/>
        </w:rPr>
        <w:tab/>
      </w:r>
      <w:r w:rsidRPr="002841B5">
        <w:rPr>
          <w:b/>
        </w:rPr>
        <w:tab/>
        <w:t>Маркировочный знак для упаковок, содержащих ограниченные количества, соответствующие положениям главы 4 части 3 Технических инструкций ИКАО по безопасной перевозке опасных грузов по воздуху</w:t>
      </w:r>
    </w:p>
    <w:p w:rsidR="005A4148" w:rsidRPr="002841B5" w:rsidRDefault="005A4148" w:rsidP="005A4148">
      <w:pPr>
        <w:pStyle w:val="SingleTxtGR"/>
      </w:pPr>
      <w:r w:rsidRPr="002841B5">
        <w:t>3.4.8.1</w:t>
      </w:r>
      <w:r w:rsidRPr="002841B5">
        <w:tab/>
        <w:t>На упаковки, содержащие опасные грузы, упакованные в соотве</w:t>
      </w:r>
      <w:r w:rsidRPr="002841B5">
        <w:t>т</w:t>
      </w:r>
      <w:r w:rsidRPr="002841B5">
        <w:t>ствии с положениями главы 4 части 3 Технических инструкций ИКАО, может быть нанесен маркировочный знак, изображенный на рис. 3.4.8.1, для удостов</w:t>
      </w:r>
      <w:r w:rsidRPr="002841B5">
        <w:t>е</w:t>
      </w:r>
      <w:r w:rsidRPr="002841B5">
        <w:t>рения соответствия этим положениям:</w:t>
      </w:r>
    </w:p>
    <w:p w:rsidR="005A4148" w:rsidRPr="002841B5" w:rsidRDefault="009F44DA" w:rsidP="009F44DA">
      <w:pPr>
        <w:pStyle w:val="SingleTxtGR"/>
        <w:pageBreakBefore/>
        <w:jc w:val="center"/>
        <w:rPr>
          <w:b/>
        </w:rPr>
      </w:pPr>
      <w:r>
        <w:rPr>
          <w:b/>
        </w:rPr>
        <w:lastRenderedPageBreak/>
        <w:t>Рис.</w:t>
      </w:r>
      <w:r w:rsidR="005A4148" w:rsidRPr="002841B5">
        <w:rPr>
          <w:b/>
        </w:rPr>
        <w:t xml:space="preserve"> 3.4.8.1</w:t>
      </w:r>
    </w:p>
    <w:p w:rsidR="005A4148" w:rsidRPr="002841B5" w:rsidRDefault="00716349" w:rsidP="005A4148">
      <w:pPr>
        <w:pStyle w:val="SingleTxtGR"/>
        <w:jc w:val="center"/>
      </w:pPr>
      <w:r>
        <w:rPr>
          <w:noProof/>
          <w:w w:val="100"/>
          <w:lang w:eastAsia="ru-RU"/>
        </w:rPr>
        <w:drawing>
          <wp:anchor distT="0" distB="0" distL="114300" distR="114300" simplePos="0" relativeHeight="251641344" behindDoc="0" locked="0" layoutInCell="1" allowOverlap="1">
            <wp:simplePos x="0" y="0"/>
            <wp:positionH relativeFrom="column">
              <wp:posOffset>1975485</wp:posOffset>
            </wp:positionH>
            <wp:positionV relativeFrom="paragraph">
              <wp:posOffset>1386840</wp:posOffset>
            </wp:positionV>
            <wp:extent cx="1028700" cy="312420"/>
            <wp:effectExtent l="0" t="323850" r="0" b="31623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rot="2700000">
                      <a:off x="0" y="0"/>
                      <a:ext cx="1028700" cy="312420"/>
                    </a:xfrm>
                    <a:prstGeom prst="rect">
                      <a:avLst/>
                    </a:prstGeom>
                    <a:noFill/>
                    <a:ln w="9525">
                      <a:noFill/>
                      <a:miter lim="800000"/>
                      <a:headEnd/>
                      <a:tailEnd/>
                    </a:ln>
                  </pic:spPr>
                </pic:pic>
              </a:graphicData>
            </a:graphic>
          </wp:anchor>
        </w:drawing>
      </w:r>
      <w:r>
        <w:rPr>
          <w:noProof/>
          <w:w w:val="100"/>
          <w:lang w:eastAsia="ru-RU"/>
        </w:rPr>
        <w:drawing>
          <wp:anchor distT="0" distB="0" distL="114300" distR="114300" simplePos="0" relativeHeight="251642368" behindDoc="0" locked="0" layoutInCell="1" allowOverlap="1">
            <wp:simplePos x="0" y="0"/>
            <wp:positionH relativeFrom="column">
              <wp:posOffset>3115310</wp:posOffset>
            </wp:positionH>
            <wp:positionV relativeFrom="paragraph">
              <wp:posOffset>1405890</wp:posOffset>
            </wp:positionV>
            <wp:extent cx="1020445" cy="297815"/>
            <wp:effectExtent l="0" t="323850" r="0" b="311785"/>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rot="18900000">
                      <a:off x="0" y="0"/>
                      <a:ext cx="1020445" cy="297815"/>
                    </a:xfrm>
                    <a:prstGeom prst="rect">
                      <a:avLst/>
                    </a:prstGeom>
                    <a:noFill/>
                    <a:ln w="9525">
                      <a:noFill/>
                      <a:miter lim="800000"/>
                      <a:headEnd/>
                      <a:tailEnd/>
                    </a:ln>
                  </pic:spPr>
                </pic:pic>
              </a:graphicData>
            </a:graphic>
          </wp:anchor>
        </w:drawing>
      </w:r>
      <w:r>
        <w:rPr>
          <w:noProof/>
          <w:lang w:eastAsia="ru-RU"/>
        </w:rPr>
        <w:drawing>
          <wp:inline distT="0" distB="0" distL="0" distR="0">
            <wp:extent cx="2040890" cy="2040890"/>
            <wp:effectExtent l="19050" t="0" r="0" b="0"/>
            <wp:docPr id="6" name="Picture 66" descr="Description: Description: LQ Y -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escription: LQ Y - 100mm"/>
                    <pic:cNvPicPr>
                      <a:picLocks noChangeAspect="1" noChangeArrowheads="1"/>
                    </pic:cNvPicPr>
                  </pic:nvPicPr>
                  <pic:blipFill>
                    <a:blip r:embed="rId20" cstate="print"/>
                    <a:srcRect/>
                    <a:stretch>
                      <a:fillRect/>
                    </a:stretch>
                  </pic:blipFill>
                  <pic:spPr bwMode="auto">
                    <a:xfrm>
                      <a:off x="0" y="0"/>
                      <a:ext cx="2040890" cy="2040890"/>
                    </a:xfrm>
                    <a:prstGeom prst="rect">
                      <a:avLst/>
                    </a:prstGeom>
                    <a:noFill/>
                    <a:ln w="9525">
                      <a:noFill/>
                      <a:miter lim="800000"/>
                      <a:headEnd/>
                      <a:tailEnd/>
                    </a:ln>
                  </pic:spPr>
                </pic:pic>
              </a:graphicData>
            </a:graphic>
          </wp:inline>
        </w:drawing>
      </w:r>
    </w:p>
    <w:p w:rsidR="005A4148" w:rsidRPr="002841B5" w:rsidRDefault="005A4148" w:rsidP="009F44DA">
      <w:pPr>
        <w:pStyle w:val="SingleTxtGR"/>
        <w:jc w:val="center"/>
      </w:pPr>
      <w:r w:rsidRPr="002841B5">
        <w:t>Маркировочный знак для упаковок, соде</w:t>
      </w:r>
      <w:r w:rsidR="009F44DA">
        <w:t>ржащих ограниченные количества,</w:t>
      </w:r>
      <w:r w:rsidR="009F44DA">
        <w:br/>
      </w:r>
      <w:r w:rsidRPr="002841B5">
        <w:t>соответствующие положениям главы 4 части 3 Технических инструкций ИКАО</w:t>
      </w:r>
    </w:p>
    <w:p w:rsidR="005A4148" w:rsidRPr="002841B5" w:rsidRDefault="005A4148" w:rsidP="005A4148">
      <w:pPr>
        <w:pStyle w:val="SingleTxtGR"/>
      </w:pPr>
      <w:r w:rsidRPr="002841B5">
        <w:t>Этот маркировочный знак должен быть ясно видимым и разборчивым и должен быть способен выдерживать воздействие любых погодных условий без сущес</w:t>
      </w:r>
      <w:r w:rsidRPr="002841B5">
        <w:t>т</w:t>
      </w:r>
      <w:r w:rsidRPr="002841B5">
        <w:t xml:space="preserve">венного снижения его качества. </w:t>
      </w:r>
    </w:p>
    <w:p w:rsidR="005A4148" w:rsidRPr="002841B5" w:rsidRDefault="005A4148" w:rsidP="005A4148">
      <w:pPr>
        <w:pStyle w:val="SingleTxtGR"/>
      </w:pPr>
      <w:r w:rsidRPr="002841B5">
        <w:t>Этот маркировочный знак должен иметь форму квадрата, повернутого под у</w:t>
      </w:r>
      <w:r w:rsidRPr="002841B5">
        <w:t>г</w:t>
      </w:r>
      <w:r w:rsidRPr="002841B5">
        <w:t>лом 45º (в форме ромба). Верхняя и нижняя части и контур должны быть черн</w:t>
      </w:r>
      <w:r w:rsidRPr="002841B5">
        <w:t>о</w:t>
      </w:r>
      <w:r w:rsidRPr="002841B5">
        <w:t>го цвета. Центральная часть должна быть белого или подходящего контрастного цвета. Минимальные размеры − 100 мм х 100 мм, а минимальная ширина л</w:t>
      </w:r>
      <w:r w:rsidRPr="002841B5">
        <w:t>и</w:t>
      </w:r>
      <w:r w:rsidRPr="002841B5">
        <w:t>нии, образующей контур ромба, − 2 мм. Символ "</w:t>
      </w:r>
      <w:r w:rsidRPr="002841B5">
        <w:rPr>
          <w:lang w:val="en-US"/>
        </w:rPr>
        <w:t>Y</w:t>
      </w:r>
      <w:r w:rsidRPr="002841B5">
        <w:t>" должен быть расположен в центре знака и должен быть четко видимым. Если размеры не указаны, элеме</w:t>
      </w:r>
      <w:r w:rsidRPr="002841B5">
        <w:t>н</w:t>
      </w:r>
      <w:r w:rsidRPr="002841B5">
        <w:t>ты должны быть примерно пропорциональны изображенным элементам.</w:t>
      </w:r>
    </w:p>
    <w:p w:rsidR="005A4148" w:rsidRPr="002841B5" w:rsidRDefault="005A4148" w:rsidP="005A4148">
      <w:pPr>
        <w:pStyle w:val="SingleTxtGR"/>
      </w:pPr>
      <w:r w:rsidRPr="002841B5">
        <w:t>3.4.8.2</w:t>
      </w:r>
      <w:r w:rsidRPr="002841B5">
        <w:tab/>
        <w:t>Если этого требуют габариты упаковки, минимальные внешние размеры, показанные на рис. 3.4.8.1, м</w:t>
      </w:r>
      <w:r w:rsidR="009F44DA">
        <w:t>огут быть уменьшены до не м</w:t>
      </w:r>
      <w:r w:rsidR="009F44DA">
        <w:t>е</w:t>
      </w:r>
      <w:r w:rsidR="009F44DA">
        <w:t>нее 50 мм </w:t>
      </w:r>
      <w:r w:rsidRPr="002841B5">
        <w:t>х 50 мм при условии, что маркировочный знак остается четко вид</w:t>
      </w:r>
      <w:r w:rsidRPr="002841B5">
        <w:t>и</w:t>
      </w:r>
      <w:r w:rsidRPr="002841B5">
        <w:t>мым. Минимальная ширина линии, образующей контур ромба, может быть уменьшена до не менее 1 мм. Символ "</w:t>
      </w:r>
      <w:r w:rsidRPr="002841B5">
        <w:rPr>
          <w:lang w:val="en-US"/>
        </w:rPr>
        <w:t>Y</w:t>
      </w:r>
      <w:r w:rsidRPr="002841B5">
        <w:t>" должен оставаться примерно пропо</w:t>
      </w:r>
      <w:r w:rsidRPr="002841B5">
        <w:t>р</w:t>
      </w:r>
      <w:r w:rsidRPr="002841B5">
        <w:t>циональным символу, изображенному на рис. 3.4.8.1.".</w:t>
      </w:r>
    </w:p>
    <w:p w:rsidR="005A4148" w:rsidRPr="002841B5" w:rsidRDefault="009F44DA" w:rsidP="009F44DA">
      <w:pPr>
        <w:pStyle w:val="SingleTxtGR"/>
        <w:tabs>
          <w:tab w:val="clear" w:pos="1701"/>
        </w:tabs>
      </w:pPr>
      <w:r>
        <w:t>3.4.9</w:t>
      </w:r>
      <w:r>
        <w:tab/>
      </w:r>
      <w:r w:rsidR="005A4148" w:rsidRPr="002841B5">
        <w:t>Изменить следующим образом:</w:t>
      </w:r>
    </w:p>
    <w:p w:rsidR="005A4148" w:rsidRPr="002841B5" w:rsidRDefault="009F44DA" w:rsidP="009F44DA">
      <w:pPr>
        <w:pStyle w:val="SingleTxtGR"/>
        <w:tabs>
          <w:tab w:val="clear" w:pos="1701"/>
        </w:tabs>
      </w:pPr>
      <w:r>
        <w:t>"3.4.9</w:t>
      </w:r>
      <w:r>
        <w:tab/>
      </w:r>
      <w:r w:rsidR="005A4148" w:rsidRPr="002841B5">
        <w:t>Упаковки с опасными грузами, на которые нанесен маркир</w:t>
      </w:r>
      <w:r w:rsidR="005A4148" w:rsidRPr="002841B5">
        <w:t>о</w:t>
      </w:r>
      <w:r w:rsidR="005A4148" w:rsidRPr="002841B5">
        <w:t>вочный знак, изображенный в разделе 3.4.8, с дополнительными знаками опа</w:t>
      </w:r>
      <w:r w:rsidR="005A4148" w:rsidRPr="002841B5">
        <w:t>с</w:t>
      </w:r>
      <w:r w:rsidR="005A4148" w:rsidRPr="002841B5">
        <w:t>ности или маркировочными надписями для воздушной перевозки или без них, считаются удовлетворяющими соответствующим положениям пункта 3.4.1 и пун</w:t>
      </w:r>
      <w:r w:rsidR="005A4148" w:rsidRPr="002841B5">
        <w:t>к</w:t>
      </w:r>
      <w:r w:rsidR="005A4148" w:rsidRPr="002841B5">
        <w:t>тов 3.4.2−3.4.4 и не требуют нанесения на них маркировочного знака, изобр</w:t>
      </w:r>
      <w:r w:rsidR="005A4148" w:rsidRPr="002841B5">
        <w:t>а</w:t>
      </w:r>
      <w:r w:rsidR="005A4148" w:rsidRPr="002841B5">
        <w:t>женного в разделе 3.4.7.".</w:t>
      </w:r>
    </w:p>
    <w:p w:rsidR="005A4148" w:rsidRPr="002841B5" w:rsidRDefault="009F44DA" w:rsidP="009F44DA">
      <w:pPr>
        <w:pStyle w:val="SingleTxtGR"/>
        <w:tabs>
          <w:tab w:val="clear" w:pos="1701"/>
        </w:tabs>
      </w:pPr>
      <w:r>
        <w:t>3.4.10</w:t>
      </w:r>
      <w:r>
        <w:tab/>
      </w:r>
      <w:r w:rsidR="005A4148" w:rsidRPr="002841B5">
        <w:t>Изменить следующим образом:</w:t>
      </w:r>
    </w:p>
    <w:p w:rsidR="005A4148" w:rsidRPr="002841B5" w:rsidRDefault="005A4148" w:rsidP="005A4148">
      <w:pPr>
        <w:pStyle w:val="SingleTxtGR"/>
      </w:pPr>
      <w:r w:rsidRPr="002841B5">
        <w:t>"3.4.10</w:t>
      </w:r>
      <w:r w:rsidRPr="002841B5">
        <w:tab/>
        <w:t>Упаковки, содержащие опасные грузы в ограниченных количес</w:t>
      </w:r>
      <w:r w:rsidRPr="002841B5">
        <w:t>т</w:t>
      </w:r>
      <w:r w:rsidRPr="002841B5">
        <w:t>вах, на которые нанесен маркировочный знак</w:t>
      </w:r>
      <w:r w:rsidR="009D5A83">
        <w:t>, изображенный в разделе 3.4.7,</w:t>
      </w:r>
      <w:r w:rsidR="009D5A83">
        <w:br/>
      </w:r>
      <w:r w:rsidRPr="002841B5">
        <w:t>и которые соответствуют положениям Технических инструкций ИКАО, включая все необходимые маркировочные знаки и знаки опасности, указанные в ча</w:t>
      </w:r>
      <w:r w:rsidRPr="002841B5">
        <w:t>с</w:t>
      </w:r>
      <w:r w:rsidRPr="002841B5">
        <w:t>тях 5 и 6, считаются удовлетворяющими соответствующим положениям пун</w:t>
      </w:r>
      <w:r w:rsidRPr="002841B5">
        <w:t>к</w:t>
      </w:r>
      <w:r w:rsidRPr="002841B5">
        <w:t>та 3.4.1 и пунктов 3.4.2−3.4.4.".</w:t>
      </w:r>
    </w:p>
    <w:p w:rsidR="005A4148" w:rsidRPr="002841B5" w:rsidRDefault="005224A1" w:rsidP="005224A1">
      <w:pPr>
        <w:pStyle w:val="H1GR0"/>
      </w:pPr>
      <w:r>
        <w:lastRenderedPageBreak/>
        <w:tab/>
      </w:r>
      <w:r>
        <w:tab/>
      </w:r>
      <w:r w:rsidR="005A4148" w:rsidRPr="002841B5">
        <w:t>Глава 3.5</w:t>
      </w:r>
    </w:p>
    <w:p w:rsidR="005A4148" w:rsidRPr="002841B5" w:rsidRDefault="005A4148" w:rsidP="005A4148">
      <w:pPr>
        <w:pStyle w:val="SingleTxtGR"/>
      </w:pPr>
      <w:r w:rsidRPr="002841B5">
        <w:t>3.5.4.2</w:t>
      </w:r>
      <w:r w:rsidRPr="002841B5">
        <w:tab/>
        <w:t>Изменить следующим образом:</w:t>
      </w:r>
    </w:p>
    <w:p w:rsidR="005A4148" w:rsidRPr="002841B5" w:rsidRDefault="005A4148" w:rsidP="005A4148">
      <w:pPr>
        <w:pStyle w:val="SingleTxtGR"/>
        <w:rPr>
          <w:b/>
          <w:i/>
        </w:rPr>
      </w:pPr>
      <w:r w:rsidRPr="002841B5">
        <w:t>"</w:t>
      </w:r>
      <w:r w:rsidRPr="002841B5">
        <w:rPr>
          <w:b/>
        </w:rPr>
        <w:t>3.5.4.2</w:t>
      </w:r>
      <w:r w:rsidRPr="002841B5">
        <w:rPr>
          <w:b/>
        </w:rPr>
        <w:tab/>
      </w:r>
      <w:r w:rsidRPr="002841B5">
        <w:rPr>
          <w:b/>
          <w:i/>
        </w:rPr>
        <w:t>Маркировочный знак освобожденных количеств</w:t>
      </w:r>
    </w:p>
    <w:p w:rsidR="005A4148" w:rsidRPr="002841B5" w:rsidRDefault="005224A1" w:rsidP="005224A1">
      <w:pPr>
        <w:pStyle w:val="SingleTxtGR"/>
        <w:jc w:val="center"/>
        <w:rPr>
          <w:b/>
        </w:rPr>
      </w:pPr>
      <w:r>
        <w:rPr>
          <w:b/>
        </w:rPr>
        <w:t>Рис.</w:t>
      </w:r>
      <w:r w:rsidR="005A4148" w:rsidRPr="002841B5">
        <w:rPr>
          <w:b/>
        </w:rPr>
        <w:t xml:space="preserve"> 3.5.4.2</w:t>
      </w:r>
    </w:p>
    <w:p w:rsidR="005A4148" w:rsidRPr="002841B5" w:rsidRDefault="00716349" w:rsidP="005A4148">
      <w:pPr>
        <w:pStyle w:val="SingleTxtGR"/>
        <w:jc w:val="center"/>
      </w:pPr>
      <w:r>
        <w:rPr>
          <w:noProof/>
          <w:lang w:eastAsia="ru-RU"/>
        </w:rPr>
        <w:drawing>
          <wp:inline distT="0" distB="0" distL="0" distR="0">
            <wp:extent cx="2522855" cy="2522855"/>
            <wp:effectExtent l="19050" t="0" r="0" b="0"/>
            <wp:docPr id="7" name="Picture 67" descr="Description: Description: dgr-n-002-excepted09-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Description: Description: dgr-n-002-excepted09-a"/>
                    <pic:cNvPicPr>
                      <a:picLocks noChangeArrowheads="1"/>
                    </pic:cNvPicPr>
                  </pic:nvPicPr>
                  <pic:blipFill>
                    <a:blip r:embed="rId21" cstate="print"/>
                    <a:srcRect/>
                    <a:stretch>
                      <a:fillRect/>
                    </a:stretch>
                  </pic:blipFill>
                  <pic:spPr bwMode="auto">
                    <a:xfrm>
                      <a:off x="0" y="0"/>
                      <a:ext cx="2522855" cy="2522855"/>
                    </a:xfrm>
                    <a:prstGeom prst="rect">
                      <a:avLst/>
                    </a:prstGeom>
                    <a:noFill/>
                    <a:ln w="9525">
                      <a:noFill/>
                      <a:miter lim="800000"/>
                      <a:headEnd/>
                      <a:tailEnd/>
                    </a:ln>
                  </pic:spPr>
                </pic:pic>
              </a:graphicData>
            </a:graphic>
          </wp:inline>
        </w:drawing>
      </w:r>
      <w:r w:rsidR="005A4148" w:rsidRPr="002841B5">
        <w:pict>
          <v:group id="Group 9" o:spid="_x0000_s1030" style="position:absolute;left:0;text-align:left;margin-left:155.1pt;margin-top:.15pt;width:229.95pt;height:226.55pt;z-index:251645440;mso-position-horizontal-relative:text;mso-position-vertical-relative:text" coordorigin="1134,2060" coordsize="4599,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TsOgUAAO0cAAAOAAAAZHJzL2Uyb0RvYy54bWzsWV1zozYUfe9M/4OGd8cIBAYmzk5ix5nO&#10;bNvMJP0BMmBgChIVSuy00//eKwmwiTdumm3c3a79gBH6QPfq3Kujw/mHTVWix1Q0BWdTC5/ZFkpZ&#10;zJOCZVPrl/vFKLBQIylLaMlZOrWe0sb6cPH9d+frOkodnvMySQWCQVgTreuplUtZR+NxE+dpRZsz&#10;XqcMKldcVFRCUWTjRNA1jF6VY8e2/fGai6QWPE6bBp7OTaV1ocdfrdJY/rxaNalE5dSCuUl9Ffq6&#10;VNfxxTmNMkHrvIjbadA3zKKiBYOX9kPNqaToQRR7Q1VFLHjDV/Is5tWYr1ZFnGobwBpsP7PmRvCH&#10;WtuSReus7t0Ern3mpzcPG//0eCtQkUyt0EKMVrBE+q0oVK5Z11kELW5EfVffCmMf3H7k8a8NVI+f&#10;16tyZhqj5fpHnsBw9EFy7ZrNSlRqCDAabfQKPPUrkG4kiuGhEzq263sWiqHOCSYTHHhmjeIcFlL1&#10;w9glFlLVtt+uX5xft/2JF4IdqjPxXKx6jmlkXqwn207OWKYLvZGtGzCgZNcP2H0XRyDBAYsjj9jq&#10;p/3T+sV1A5gCWOAGfmBs77zjhpPWNe7W9NYtps+eQxzPIdjpHOoEPrzskFcgCpst0JrPA9pdTutU&#10;47dRMOo8jDsP30lBiyyX6FIIvkYzzhgELBcd+HSvGTPIizesRR5ifJZTlqV6/PunGlBm1npd73RR&#10;hQZg+0okYjcAaA0dPvDe0HE0qkUjb1JeIXUztZrWmN4KrFeVPn5spPF410EFAeOLoizhOY1KhtZg&#10;gDOBpUG0zCCPxlLozg0vi0Q1VO0akS1npUCPVOUygxsz8KAZ5AyW6IHzlCbXLEFSe0iKAnxWppZ6&#10;W5lZqEzhTXCj20palK9rCwFVMjUfQCWY1t6ZZPdHaIfXwXVARsTxr0fEns9Hl4sZGfkLPPHm7nw2&#10;m+M/lWmYRHmRJClT1nWJF5PX4a3dAkzK7FNv79LxcHSdA2Cy3b+eNGQDgw4V/0205MnTrVDeVCUI&#10;AfP4/WPB2YuFHj8IUhHMSE0IgudYYdBmkC7lACR1Kt7PHHsBUBZMBTuN/nvI70JaLeoJsi2f+kc8&#10;4YX07R6CrM7DR4Nsn59huzwB9+vNtVtuZujYp5kZ0L4BM3NMenw/itpTTR/bxOyTXV78n1AxIIbG&#10;pS9SsZb+HnUP0lRMr65mGeZksEtkT1RM07bTvtbpBP/GvubvxcKWiunoP9q2NjjLdRnnxMS+osPD&#10;cEM7xqF6cgC9WkLZQW97qnjV4djDNigqwK/298AWka0W0Qstp4MBaJlwBP3mzrIg9Royca9y1hXf&#10;oJahafKgFEQkN/BYqTXqnNgYIbGXc7QKpEQLkJ0Geo4RHxWAXwVZrEVADVmix9myCBd34iLx/oZE&#10;CJCiDh1nB6LLQJtZ6J/iixATg2ZGONkRKg5JKdgh9pUTjhZ+MBmRBfFG4cQORjYOr0LfJiGZL4ZS&#10;ykc4gH++lKLkId8F7+gleoMAVRUSJP2yqKZW0KtUNGrVqL2jea8Eqel3Gk33/ymtRm6WG61YTzp5&#10;xKg3RlKFpASfI0CPy7n4HbQukPZBm/vtgQpQvsofGGArxIRAM6kLxJs4UBC7NcvdGspiGGpqSRDn&#10;9O1Mmu8HD7VQ4mWHZsYvQeleFVrsU1g1swJLVOGIklIv5Pdh2GnYR45DDxNICRCHDnGeCaseyPpa&#10;WHLxRCeJl3ePbzkOQw+k+y8+Dv2DcaiiEbTtLywUNUGDb2o60bTf/9RHu92yDt3tV8qLvwAAAP//&#10;AwBQSwMEFAAGAAgAAAAhAMB2fLTgAAAACAEAAA8AAABkcnMvZG93bnJldi54bWxMj0FLw0AQhe+C&#10;/2EZwZvdTdNaidmUUtRTEWwF8TbNTpPQ7GzIbpP037ue9PaG93jvm3w92VYM1PvGsYZkpkAQl840&#10;XGn4PLw+PIHwAdlg65g0XMnDuri9yTEzbuQPGvahErGEfYYa6hC6TEpf1mTRz1xHHL2T6y2GePaV&#10;ND2Osdy2cq7Uo7TYcFyosaNtTeV5f7Ea3kYcN2nyMuzOp+31+7B8/9olpPX93bR5BhFoCn9h+MWP&#10;6FBEpqO7sPGi1ZAmah6jUYCI9mqlEhBHDYtlugBZ5PL/A8UPAAAA//8DAFBLAQItABQABgAIAAAA&#10;IQC2gziS/gAAAOEBAAATAAAAAAAAAAAAAAAAAAAAAABbQ29udGVudF9UeXBlc10ueG1sUEsBAi0A&#10;FAAGAAgAAAAhADj9If/WAAAAlAEAAAsAAAAAAAAAAAAAAAAALwEAAF9yZWxzLy5yZWxzUEsBAi0A&#10;FAAGAAgAAAAhAEl4FOw6BQAA7RwAAA4AAAAAAAAAAAAAAAAALgIAAGRycy9lMm9Eb2MueG1sUEsB&#10;Ai0AFAAGAAgAAAAhAMB2fLTgAAAACAEAAA8AAAAAAAAAAAAAAAAAlAcAAGRycy9kb3ducmV2Lnht&#10;bFBLBQYAAAAABAAEAPMAAAChCAAAAAA=&#10;">
            <v:group id="Group 13" o:spid="_x0000_s1031" style="position:absolute;left:3380;top:3868;width:3975;height:360;rotation:-90" coordsize="2524125,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7WNsYAAADbAAAADwAAAGRycy9kb3ducmV2LnhtbESPQWvCQBCF70L/wzIF&#10;L1I3FZGSukqptOQgiNpLb9PsNAnNzsbsVOO/dw6F3mZ4b977ZrkeQmvO1KcmsoPHaQaGuIy+4crB&#10;x/Ht4QlMEmSPbWRycKUE69XdaIm5jxfe0/kgldEQTjk6qEW63NpU1hQwTWNHrNp37AOKrn1lfY8X&#10;DQ+tnWXZwgZsWBtq7Oi1pvLn8BscSLv53Ba7XfN+lK/r9nSaD5tJ4dz4fnh5BiM0yL/577rwiq/0&#10;+osOYF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tY2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9" o:spid="_x0000_s1032" type="#_x0000_t32" style="position:absolute;top:138113;width:25241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d//MIAAADbAAAADwAAAGRycy9kb3ducmV2LnhtbERPTWvCQBC9F/oflin0VjcWIhqzSlEK&#10;LVLFqDkP2TEJzc6G7BqTf98tFHqbx/ucdD2YRvTUudqygukkAkFcWF1zqeB8en+Zg3AeWWNjmRSM&#10;5GC9enxIMdH2zkfqM1+KEMIuQQWV920ipSsqMugmtiUO3NV2Bn2AXSl1h/cQbhr5GkUzabDm0FBh&#10;S5uKiu/sZhQc8nz7OS7i3ewSj/Jy8/t290VKPT8Nb0sQngb/L/5zf+gwfwq/v4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d//MIAAADbAAAADwAAAAAAAAAAAAAA&#10;AAChAgAAZHJzL2Rvd25yZXYueG1sUEsFBgAAAAAEAAQA+QAAAJADAAAAAA==&#10;" strokeweight="1pt">
                <v:stroke startarrow="block" startarrowwidth="wide" startarrowlength="long" endarrow="block" endarrowwidth="wide" endarrowlength="long"/>
              </v:shape>
              <v:line id="Straight Connector 10" o:spid="_x0000_s1033" style="position:absolute;visibility:visible" from="0,0" to="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Straight Connector 11" o:spid="_x0000_s1034" style="position:absolute;visibility:visible" from="2524125,0" to="2524125,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group>
            <v:group id="Group 12" o:spid="_x0000_s1035" style="position:absolute;left:1134;top:6104;width:3975;height:360" coordsize="2524125,228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Straight Arrow Connector 3" o:spid="_x0000_s1036" type="#_x0000_t32" style="position:absolute;top:138112;width:25241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x5/8IAAADbAAAADwAAAGRycy9kb3ducmV2LnhtbERPTWvCQBC9F/wPywje6sZCpKbZBFEK&#10;irSlWj0P2WkSmp0N2Y0m/94tFHqbx/ucNB9MI67UudqygsU8AkFcWF1zqeDr9Pr4DMJ5ZI2NZVIw&#10;koM8mzykmGh740+6Hn0pQgi7BBVU3reJlK6oyKCb25Y4cN+2M+gD7EqpO7yFcNPIpyhaSoM1h4YK&#10;W9pUVPwce6Pg43LZ7sdVfFie41Gee//eHt5Iqdl0WL+A8DT4f/Gfe6fD/Bh+fwkHy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x5/8IAAADbAAAADwAAAAAAAAAAAAAA&#10;AAChAgAAZHJzL2Rvd25yZXYueG1sUEsFBgAAAAAEAAQA+QAAAJADAAAAAA==&#10;" strokeweight="1pt">
                <v:stroke startarrow="block" startarrowwidth="wide" startarrowlength="long" endarrow="block" endarrowwidth="wide" endarrowlength="long"/>
              </v:shape>
              <v:line id="Straight Connector 4" o:spid="_x0000_s1037" style="position:absolute;visibility:visible" from="0,0" to="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group>
            <v:line id="Straight Connector 5" o:spid="_x0000_s1038" style="position:absolute;visibility:visible" from="5109,6104" to="5109,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shapetype id="_x0000_t202" coordsize="21600,21600" o:spt="202" path="m,l,21600r21600,l21600,xe">
              <v:stroke joinstyle="miter"/>
              <v:path gradientshapeok="t" o:connecttype="rect"/>
            </v:shapetype>
            <v:shape id="_x0000_s1039" type="#_x0000_t202" style="position:absolute;left:1599;top:6141;width:316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style="mso-next-textbox:#_x0000_s1039">
                <w:txbxContent>
                  <w:p w:rsidR="003D3B22" w:rsidRPr="002C667D" w:rsidRDefault="003D3B22" w:rsidP="005A4148">
                    <w:pPr>
                      <w:jc w:val="center"/>
                    </w:pPr>
                    <w:r w:rsidRPr="002C667D">
                      <w:t xml:space="preserve">Минимальный размер 100 </w:t>
                    </w:r>
                    <w:r>
                      <w:t>мм</w:t>
                    </w:r>
                  </w:p>
                </w:txbxContent>
              </v:textbox>
            </v:shape>
            <v:shape id="Text Box 13" o:spid="_x0000_s1040" type="#_x0000_t202" style="position:absolute;left:5148;top:2423;width:585;height:3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aUsAA&#10;AADbAAAADwAAAGRycy9kb3ducmV2LnhtbERPTYvCMBC9C/sfwix401QFcbtGUUEQBEEtex6a2aba&#10;TEoTa/XXbxYEb/N4nzNfdrYSLTW+dKxgNExAEOdOl1woyM7bwQyED8gaK8ek4EEelouP3hxT7e58&#10;pPYUChFD2KeowIRQp1L63JBFP3Q1ceR+XWMxRNgUUjd4j+G2kuMkmUqLJccGgzVtDOXX080qaJNn&#10;lk/Qyf3hMs2uKzNet4cfpfqf3eobRKAuvMUv907H+V/w/0s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yaUsAAAADbAAAADwAAAAAAAAAAAAAAAACYAgAAZHJzL2Rvd25y&#10;ZXYueG1sUEsFBgAAAAAEAAQA9QAAAIUDAAAAAA==&#10;" stroked="f">
              <v:textbox style="layout-flow:vertical;mso-layout-flow-alt:bottom-to-top;mso-next-textbox:#Text Box 13">
                <w:txbxContent>
                  <w:p w:rsidR="003D3B22" w:rsidRPr="002C667D" w:rsidRDefault="003D3B22" w:rsidP="005A4148">
                    <w:pPr>
                      <w:jc w:val="center"/>
                    </w:pPr>
                    <w:r>
                      <w:t>Минимальный размер</w:t>
                    </w:r>
                    <w:r w:rsidRPr="002C667D">
                      <w:t xml:space="preserve"> 100 </w:t>
                    </w:r>
                    <w:r>
                      <w:t>мм</w:t>
                    </w:r>
                  </w:p>
                </w:txbxContent>
              </v:textbox>
            </v:shape>
          </v:group>
        </w:pict>
      </w:r>
    </w:p>
    <w:p w:rsidR="005A4148" w:rsidRPr="002841B5" w:rsidRDefault="005A4148" w:rsidP="005A4148">
      <w:pPr>
        <w:pStyle w:val="SingleTxtGR"/>
      </w:pPr>
    </w:p>
    <w:p w:rsidR="005A4148" w:rsidRPr="002841B5" w:rsidRDefault="005A4148" w:rsidP="005224A1">
      <w:pPr>
        <w:pStyle w:val="SingleTxtGR"/>
        <w:jc w:val="center"/>
      </w:pPr>
      <w:r w:rsidRPr="002841B5">
        <w:t>Маркировочный знак освобожденных количеств</w:t>
      </w:r>
    </w:p>
    <w:p w:rsidR="005A4148" w:rsidRPr="002841B5" w:rsidRDefault="005A4148" w:rsidP="005A4148">
      <w:pPr>
        <w:pStyle w:val="SingleTxtGR"/>
      </w:pPr>
      <w:r w:rsidRPr="002841B5">
        <w:t>*</w:t>
      </w:r>
      <w:r w:rsidRPr="002841B5">
        <w:tab/>
        <w:t>Место для указания первого или единственного номера знака опасности, указанного в колонке 5 таблицы А главы 3.2.</w:t>
      </w:r>
    </w:p>
    <w:p w:rsidR="005A4148" w:rsidRPr="002841B5" w:rsidRDefault="005A4148" w:rsidP="005A4148">
      <w:pPr>
        <w:pStyle w:val="SingleTxtGR"/>
      </w:pPr>
      <w:r w:rsidRPr="002841B5">
        <w:t>**</w:t>
      </w:r>
      <w:r w:rsidRPr="002841B5">
        <w:tab/>
        <w:t>Место для указания названия грузоотправителя или грузополучателя, е</w:t>
      </w:r>
      <w:r w:rsidRPr="002841B5">
        <w:t>с</w:t>
      </w:r>
      <w:r w:rsidRPr="002841B5">
        <w:t>ли оно не указано в каком-либо другом месте на упаковке.</w:t>
      </w:r>
    </w:p>
    <w:p w:rsidR="005A4148" w:rsidRPr="002841B5" w:rsidRDefault="005A4148" w:rsidP="005A4148">
      <w:pPr>
        <w:pStyle w:val="SingleTxtGR"/>
      </w:pPr>
      <w:r w:rsidRPr="002841B5">
        <w:t>Этот маркировочный знак должен иметь форму квадрата. Штриховка и символ должны быть одного цвета − черного или красного − на белом или подходящем контрастном фоне. Минимальные размеры − 100 мм х 100 мм. Если размеры не указаны, все элементы должны быть примерно пропорциональны изображе</w:t>
      </w:r>
      <w:r w:rsidRPr="002841B5">
        <w:t>н</w:t>
      </w:r>
      <w:r w:rsidRPr="002841B5">
        <w:t xml:space="preserve">ным элементам.". </w:t>
      </w:r>
    </w:p>
    <w:p w:rsidR="005A4148" w:rsidRPr="002841B5" w:rsidRDefault="005224A1" w:rsidP="005224A1">
      <w:pPr>
        <w:pStyle w:val="H1GR0"/>
      </w:pPr>
      <w:r>
        <w:tab/>
      </w:r>
      <w:r>
        <w:tab/>
      </w:r>
      <w:r w:rsidR="005A4148" w:rsidRPr="002841B5">
        <w:t>Глава 4.1</w:t>
      </w:r>
    </w:p>
    <w:p w:rsidR="005A4148" w:rsidRPr="002841B5" w:rsidRDefault="005A4148" w:rsidP="005A4148">
      <w:pPr>
        <w:pStyle w:val="SingleTxtGR"/>
      </w:pPr>
      <w:r w:rsidRPr="002841B5">
        <w:t>4.1.1.5</w:t>
      </w:r>
      <w:r w:rsidRPr="002841B5">
        <w:tab/>
        <w:t>Включить новый пункт 4.1.1.5.2 следующего содержания:</w:t>
      </w:r>
    </w:p>
    <w:p w:rsidR="005A4148" w:rsidRPr="002841B5" w:rsidRDefault="005A4148" w:rsidP="005A4148">
      <w:pPr>
        <w:pStyle w:val="SingleTxtGR"/>
      </w:pPr>
      <w:r w:rsidRPr="002841B5">
        <w:t>"4.1.1.5.2</w:t>
      </w:r>
      <w:r w:rsidRPr="002841B5">
        <w:tab/>
        <w:t xml:space="preserve">Использование дополнительной тары внутри наружной тары </w:t>
      </w:r>
      <w:r w:rsidRPr="002841B5">
        <w:br/>
        <w:t>(например, промежуточной тары или сосуда внутри требуемой внутренней т</w:t>
      </w:r>
      <w:r w:rsidRPr="002841B5">
        <w:t>а</w:t>
      </w:r>
      <w:r w:rsidRPr="002841B5">
        <w:t>ры)</w:t>
      </w:r>
      <w:r w:rsidR="005224A1">
        <w:t>,</w:t>
      </w:r>
      <w:r w:rsidRPr="002841B5">
        <w:t xml:space="preserve"> помимо тары, предусмотренной инструкциями по упаковке, разрешается при том условии, что выполнены все соответствующие требования, включая требования пункта 4.1.1.3, и при необходимости использован подходящий пр</w:t>
      </w:r>
      <w:r w:rsidRPr="002841B5">
        <w:t>о</w:t>
      </w:r>
      <w:r w:rsidRPr="002841B5">
        <w:t>кладочный материал для предотвращения перемещений внутри тары.".</w:t>
      </w:r>
    </w:p>
    <w:p w:rsidR="005A4148" w:rsidRPr="002841B5" w:rsidRDefault="005A4148" w:rsidP="005A4148">
      <w:pPr>
        <w:pStyle w:val="SingleTxtGR"/>
      </w:pPr>
      <w:r w:rsidRPr="002841B5">
        <w:t>4.1.1.11</w:t>
      </w:r>
      <w:r w:rsidRPr="002841B5">
        <w:tab/>
        <w:t>В конце добавить новое примечание следующего содержания:</w:t>
      </w:r>
    </w:p>
    <w:p w:rsidR="005A4148" w:rsidRPr="002841B5" w:rsidRDefault="005A4148" w:rsidP="005A4148">
      <w:pPr>
        <w:pStyle w:val="SingleTxtGR"/>
      </w:pPr>
      <w:r w:rsidRPr="002841B5">
        <w:t>"</w:t>
      </w:r>
      <w:r w:rsidRPr="002841B5">
        <w:rPr>
          <w:b/>
          <w:i/>
        </w:rPr>
        <w:t>ПРИМЕЧАНИЕ:</w:t>
      </w:r>
      <w:r w:rsidR="009D5A83">
        <w:rPr>
          <w:i/>
        </w:rPr>
        <w:t> </w:t>
      </w:r>
      <w:r w:rsidRPr="002841B5">
        <w:rPr>
          <w:i/>
        </w:rPr>
        <w:t>Когда такая тара перевозится для удаления, утилизации или рекуперации ее материал</w:t>
      </w:r>
      <w:r w:rsidR="005224A1">
        <w:rPr>
          <w:i/>
        </w:rPr>
        <w:t>а, она может перевозиться также</w:t>
      </w:r>
      <w:r w:rsidR="005224A1">
        <w:rPr>
          <w:i/>
        </w:rPr>
        <w:br/>
      </w:r>
      <w:r w:rsidRPr="002841B5">
        <w:rPr>
          <w:i/>
        </w:rPr>
        <w:lastRenderedPageBreak/>
        <w:t>под № ООН 3509 при условии выполнения требований специального положения 663 главы</w:t>
      </w:r>
      <w:r w:rsidRPr="002841B5">
        <w:rPr>
          <w:i/>
          <w:lang w:val="en-US"/>
        </w:rPr>
        <w:t> </w:t>
      </w:r>
      <w:r w:rsidRPr="002841B5">
        <w:rPr>
          <w:i/>
        </w:rPr>
        <w:t>3.3.</w:t>
      </w:r>
      <w:r w:rsidRPr="002841B5">
        <w:t>".</w:t>
      </w:r>
    </w:p>
    <w:p w:rsidR="005A4148" w:rsidRPr="002841B5" w:rsidRDefault="005A4148" w:rsidP="005A4148">
      <w:pPr>
        <w:pStyle w:val="SingleTxtGR"/>
      </w:pPr>
      <w:r w:rsidRPr="002841B5">
        <w:t>4.1.1.21.6</w:t>
      </w:r>
      <w:r w:rsidRPr="002841B5">
        <w:tab/>
        <w:t>В таблице для № ООН 1202, первая и четвертая позиции, заменить "EN 590:2004" на "EN 590:2009 + A1:2010" в колонке 2b.</w:t>
      </w:r>
    </w:p>
    <w:p w:rsidR="005A4148" w:rsidRPr="002841B5" w:rsidRDefault="005A4148" w:rsidP="005A4148">
      <w:pPr>
        <w:pStyle w:val="SingleTxtGR"/>
      </w:pPr>
      <w:r w:rsidRPr="002841B5">
        <w:t>4.1.3.1</w:t>
      </w:r>
      <w:r w:rsidRPr="002841B5">
        <w:tab/>
        <w:t>Изменить определение "</w:t>
      </w:r>
      <w:r w:rsidRPr="002841B5">
        <w:rPr>
          <w:lang w:val="en-US"/>
        </w:rPr>
        <w:t>L</w:t>
      </w:r>
      <w:r w:rsidRPr="002841B5">
        <w:t>" следующим образом:</w:t>
      </w:r>
    </w:p>
    <w:p w:rsidR="005A4148" w:rsidRPr="002841B5" w:rsidRDefault="005A4148" w:rsidP="005A4148">
      <w:pPr>
        <w:pStyle w:val="SingleTxtGR"/>
      </w:pPr>
      <w:r w:rsidRPr="002841B5">
        <w:t>«"</w:t>
      </w:r>
      <w:r w:rsidRPr="002841B5">
        <w:rPr>
          <w:lang w:val="en-US"/>
        </w:rPr>
        <w:t>L</w:t>
      </w:r>
      <w:r w:rsidRPr="002841B5">
        <w:t>" для крупногабаритной тары или "</w:t>
      </w:r>
      <w:r w:rsidRPr="002841B5">
        <w:rPr>
          <w:lang w:val="en-US"/>
        </w:rPr>
        <w:t>LL</w:t>
      </w:r>
      <w:r w:rsidRPr="002841B5">
        <w:t>", если речь идет о специальных п</w:t>
      </w:r>
      <w:r w:rsidRPr="002841B5">
        <w:t>о</w:t>
      </w:r>
      <w:r w:rsidRPr="002841B5">
        <w:t>ложениях по упаковке, предусмотренных ДОПОГ;».</w:t>
      </w:r>
    </w:p>
    <w:p w:rsidR="005A4148" w:rsidRPr="002841B5" w:rsidRDefault="005A4148" w:rsidP="005A4148">
      <w:pPr>
        <w:pStyle w:val="SingleTxtGR"/>
      </w:pPr>
      <w:r w:rsidRPr="002841B5">
        <w:t>4.1.4.1, Р003</w:t>
      </w:r>
      <w:r w:rsidRPr="002841B5">
        <w:tab/>
        <w:t>Включить новое сп</w:t>
      </w:r>
      <w:r w:rsidR="009B4F6F">
        <w:t>ециальное положение по упаковке </w:t>
      </w:r>
      <w:r w:rsidRPr="002841B5">
        <w:rPr>
          <w:lang w:val="en-GB"/>
        </w:rPr>
        <w:t>PP</w:t>
      </w:r>
      <w:r w:rsidRPr="002841B5">
        <w:t>91 следующего содержания:</w:t>
      </w:r>
    </w:p>
    <w:p w:rsidR="005A4148" w:rsidRPr="002841B5" w:rsidRDefault="005A4148" w:rsidP="009D5A83">
      <w:pPr>
        <w:pStyle w:val="SingleTxtGR"/>
        <w:tabs>
          <w:tab w:val="clear" w:pos="1701"/>
        </w:tabs>
      </w:pPr>
      <w:r w:rsidRPr="002841B5">
        <w:t>"</w:t>
      </w:r>
      <w:r w:rsidRPr="002841B5">
        <w:rPr>
          <w:lang w:val="en-GB"/>
        </w:rPr>
        <w:t>PP</w:t>
      </w:r>
      <w:r w:rsidR="009D5A83">
        <w:t>91</w:t>
      </w:r>
      <w:r w:rsidR="009D5A83">
        <w:tab/>
      </w:r>
      <w:r w:rsidRPr="002841B5">
        <w:t xml:space="preserve">Для № ООН 1044: крупногабаритные огнетушители могут также перевозиться в неупакованном виде при условии, что выполнены требования пунктов 4.1.3.8.1 </w:t>
      </w:r>
      <w:r w:rsidRPr="002841B5">
        <w:rPr>
          <w:lang w:val="en-GB"/>
        </w:rPr>
        <w:t>a</w:t>
      </w:r>
      <w:r w:rsidRPr="002841B5">
        <w:t>)−</w:t>
      </w:r>
      <w:r w:rsidRPr="002841B5">
        <w:rPr>
          <w:lang w:val="en-GB"/>
        </w:rPr>
        <w:t>e</w:t>
      </w:r>
      <w:r w:rsidRPr="002841B5">
        <w:t>), вентили защищены с использованием одного из мет</w:t>
      </w:r>
      <w:r w:rsidRPr="002841B5">
        <w:t>о</w:t>
      </w:r>
      <w:r w:rsidRPr="002841B5">
        <w:t xml:space="preserve">дов, указанных в пунктах 4.1.6.8 </w:t>
      </w:r>
      <w:r w:rsidRPr="002841B5">
        <w:rPr>
          <w:lang w:val="en-GB"/>
        </w:rPr>
        <w:t>a</w:t>
      </w:r>
      <w:r w:rsidRPr="002841B5">
        <w:t>)−</w:t>
      </w:r>
      <w:r w:rsidRPr="002841B5">
        <w:rPr>
          <w:lang w:val="en-GB"/>
        </w:rPr>
        <w:t>d</w:t>
      </w:r>
      <w:r w:rsidRPr="002841B5">
        <w:t>), и прочее оборудование, установленное на огнетушителе, обеспечено защитой для предотвращения случайного сраб</w:t>
      </w:r>
      <w:r w:rsidRPr="002841B5">
        <w:t>а</w:t>
      </w:r>
      <w:r w:rsidRPr="002841B5">
        <w:t>тывания. Для целей настоящего специального положения по упаковке под "крупногабаритными огнетушителями" подразумеваются огнетушители, оп</w:t>
      </w:r>
      <w:r w:rsidRPr="002841B5">
        <w:t>и</w:t>
      </w:r>
      <w:r w:rsidRPr="002841B5">
        <w:t>сываемые в пунктах с)−е) специального положения 225 главы 3.3.".</w:t>
      </w:r>
    </w:p>
    <w:p w:rsidR="005A4148" w:rsidRPr="002841B5" w:rsidRDefault="005A4148" w:rsidP="005A4148">
      <w:pPr>
        <w:pStyle w:val="SingleTxtGR"/>
      </w:pPr>
      <w:r w:rsidRPr="002841B5">
        <w:t>.4.1.4.1, Р003</w:t>
      </w:r>
      <w:r w:rsidRPr="002841B5">
        <w:tab/>
        <w:t>В разделе "Специальное положение по упаковке, предусмо</w:t>
      </w:r>
      <w:r w:rsidRPr="002841B5">
        <w:t>т</w:t>
      </w:r>
      <w:r w:rsidRPr="002841B5">
        <w:t xml:space="preserve">ренное МПОГ и ДОПОГ" заменить "Специальное положение" на "Специальные положения" и добавить новое специальное положение по упаковке </w:t>
      </w:r>
      <w:r w:rsidRPr="002841B5">
        <w:rPr>
          <w:lang w:val="en-US"/>
        </w:rPr>
        <w:t>RR</w:t>
      </w:r>
      <w:r w:rsidRPr="002841B5">
        <w:t>9 сл</w:t>
      </w:r>
      <w:r w:rsidRPr="002841B5">
        <w:t>е</w:t>
      </w:r>
      <w:r w:rsidRPr="002841B5">
        <w:t>дующего содержания:</w:t>
      </w:r>
    </w:p>
    <w:p w:rsidR="005A4148" w:rsidRPr="002841B5" w:rsidRDefault="009D5A83" w:rsidP="009D5A83">
      <w:pPr>
        <w:pStyle w:val="SingleTxtGR"/>
        <w:tabs>
          <w:tab w:val="clear" w:pos="1701"/>
          <w:tab w:val="left" w:pos="1848"/>
        </w:tabs>
      </w:pPr>
      <w:r>
        <w:t>"RR9</w:t>
      </w:r>
      <w:r>
        <w:tab/>
      </w:r>
      <w:r w:rsidR="005A4148" w:rsidRPr="002841B5">
        <w:t>Для № ООН 3509: тара необязательно должна отвечать требованиям пункта 4.1.1.3.</w:t>
      </w:r>
    </w:p>
    <w:p w:rsidR="005A4148" w:rsidRPr="002841B5" w:rsidRDefault="005A4148" w:rsidP="005A4148">
      <w:pPr>
        <w:pStyle w:val="SingleTxtGR"/>
      </w:pPr>
      <w:r w:rsidRPr="002841B5">
        <w:t>Должна использоваться тара, отвечающая требованиям раздела 6.1.4, обеспеч</w:t>
      </w:r>
      <w:r w:rsidRPr="002841B5">
        <w:t>и</w:t>
      </w:r>
      <w:r w:rsidRPr="002841B5">
        <w:t>вающая герметичность или снабженная герметичным проколостойким вклад</w:t>
      </w:r>
      <w:r w:rsidRPr="002841B5">
        <w:t>ы</w:t>
      </w:r>
      <w:r w:rsidRPr="002841B5">
        <w:t xml:space="preserve">шем или мешком. </w:t>
      </w:r>
    </w:p>
    <w:p w:rsidR="005A4148" w:rsidRPr="002841B5" w:rsidRDefault="005A4148" w:rsidP="005A4148">
      <w:pPr>
        <w:pStyle w:val="SingleTxtGR"/>
      </w:pPr>
      <w:r w:rsidRPr="002841B5">
        <w:t>Если единственным типом остатков являются твердые остатки, которые не м</w:t>
      </w:r>
      <w:r w:rsidRPr="002841B5">
        <w:t>о</w:t>
      </w:r>
      <w:r w:rsidRPr="002841B5">
        <w:t xml:space="preserve">гут перейти в жидкое состояние при температурах, которые могут возникнуть во время перевозки, может использоваться мягкая тара. </w:t>
      </w:r>
    </w:p>
    <w:p w:rsidR="005A4148" w:rsidRPr="002841B5" w:rsidRDefault="005A4148" w:rsidP="005A4148">
      <w:pPr>
        <w:pStyle w:val="SingleTxtGR"/>
      </w:pPr>
      <w:r w:rsidRPr="002841B5">
        <w:t xml:space="preserve">При наличии жидких остатков должна использоваться  жесткая тара, имеющая средство удержания (например, абсорбирующий материал). </w:t>
      </w:r>
    </w:p>
    <w:p w:rsidR="005A4148" w:rsidRPr="002841B5" w:rsidRDefault="005A4148" w:rsidP="005A4148">
      <w:pPr>
        <w:pStyle w:val="SingleTxtGR"/>
      </w:pPr>
      <w:r w:rsidRPr="002841B5">
        <w:t>Перед загрузкой и предъявлением к перевозке каждая единица тары должна быть проверена на предмет отсутствия коррозии, загрязнения или иных повр</w:t>
      </w:r>
      <w:r w:rsidRPr="002841B5">
        <w:t>е</w:t>
      </w:r>
      <w:r w:rsidRPr="002841B5">
        <w:t>ждений. Любая тара с признаками уменьшения прочности не должна далее и</w:t>
      </w:r>
      <w:r w:rsidRPr="002841B5">
        <w:t>с</w:t>
      </w:r>
      <w:r w:rsidRPr="002841B5">
        <w:t>пользоваться (незначительные вмятины и царапины не считаются уменьша</w:t>
      </w:r>
      <w:r w:rsidRPr="002841B5">
        <w:t>ю</w:t>
      </w:r>
      <w:r w:rsidRPr="002841B5">
        <w:t>щими прочность тары).</w:t>
      </w:r>
    </w:p>
    <w:p w:rsidR="005A4148" w:rsidRPr="002841B5" w:rsidRDefault="005A4148" w:rsidP="005A4148">
      <w:pPr>
        <w:pStyle w:val="SingleTxtGR"/>
      </w:pPr>
      <w:r w:rsidRPr="002841B5">
        <w:t>Тара, предназначенная для перевозки отбракованной порожней неочищенной тары с остатками веществ класса 5.1, должна быть сконструирована или пр</w:t>
      </w:r>
      <w:r w:rsidRPr="002841B5">
        <w:t>и</w:t>
      </w:r>
      <w:r w:rsidRPr="002841B5">
        <w:t>способлена таким образом, чтобы грузы не могли соприкасаться с деревом или каким-либо другим горючим материалом.".</w:t>
      </w:r>
    </w:p>
    <w:p w:rsidR="005A4148" w:rsidRPr="002841B5" w:rsidRDefault="005A4148" w:rsidP="005A4148">
      <w:pPr>
        <w:pStyle w:val="SingleTxtGR"/>
      </w:pPr>
      <w:r w:rsidRPr="002841B5">
        <w:t xml:space="preserve">4.1.4.1, </w:t>
      </w:r>
      <w:r w:rsidRPr="002841B5">
        <w:rPr>
          <w:lang w:val="en-GB"/>
        </w:rPr>
        <w:t>P</w:t>
      </w:r>
      <w:r w:rsidRPr="002841B5">
        <w:t>116</w:t>
      </w:r>
      <w:r w:rsidRPr="002841B5">
        <w:tab/>
        <w:t>В колонке "Наружная тара" изменить первую позицию в гр</w:t>
      </w:r>
      <w:r w:rsidRPr="002841B5">
        <w:t>а</w:t>
      </w:r>
      <w:r w:rsidRPr="002841B5">
        <w:t>фе "Мешки" следующим образом: "из полимерной ткани (5</w:t>
      </w:r>
      <w:r w:rsidRPr="002841B5">
        <w:rPr>
          <w:lang w:val="en-GB"/>
        </w:rPr>
        <w:t>H</w:t>
      </w:r>
      <w:r w:rsidRPr="002841B5">
        <w:t>1, 5</w:t>
      </w:r>
      <w:r w:rsidRPr="002841B5">
        <w:rPr>
          <w:lang w:val="en-GB"/>
        </w:rPr>
        <w:t>H</w:t>
      </w:r>
      <w:r w:rsidRPr="002841B5">
        <w:t>2, 5</w:t>
      </w:r>
      <w:r w:rsidRPr="002841B5">
        <w:rPr>
          <w:lang w:val="en-GB"/>
        </w:rPr>
        <w:t>H</w:t>
      </w:r>
      <w:r w:rsidRPr="002841B5">
        <w:t>3)". И</w:t>
      </w:r>
      <w:r w:rsidRPr="002841B5">
        <w:t>с</w:t>
      </w:r>
      <w:r w:rsidRPr="002841B5">
        <w:t xml:space="preserve">ключить специальное положение по упаковке </w:t>
      </w:r>
      <w:r w:rsidRPr="002841B5">
        <w:rPr>
          <w:lang w:val="en-GB"/>
        </w:rPr>
        <w:t>PP</w:t>
      </w:r>
      <w:r w:rsidRPr="002841B5">
        <w:t xml:space="preserve">65 и включить "РР65 </w:t>
      </w:r>
      <w:r w:rsidRPr="002841B5">
        <w:rPr>
          <w:i/>
        </w:rPr>
        <w:t>(Искл</w:t>
      </w:r>
      <w:r w:rsidRPr="002841B5">
        <w:rPr>
          <w:i/>
        </w:rPr>
        <w:t>ю</w:t>
      </w:r>
      <w:r w:rsidRPr="002841B5">
        <w:rPr>
          <w:i/>
        </w:rPr>
        <w:t>чено)</w:t>
      </w:r>
      <w:r w:rsidRPr="002841B5">
        <w:t>".</w:t>
      </w:r>
    </w:p>
    <w:p w:rsidR="005A4148" w:rsidRPr="002841B5" w:rsidRDefault="005A4148" w:rsidP="005A4148">
      <w:pPr>
        <w:pStyle w:val="SingleTxtGR"/>
      </w:pPr>
      <w:r w:rsidRPr="002841B5">
        <w:t xml:space="preserve">4.1.4.1, </w:t>
      </w:r>
      <w:r w:rsidRPr="002841B5">
        <w:rPr>
          <w:lang w:val="en-GB"/>
        </w:rPr>
        <w:t>P</w:t>
      </w:r>
      <w:r w:rsidRPr="002841B5">
        <w:t xml:space="preserve">131 и </w:t>
      </w:r>
      <w:r w:rsidRPr="002841B5">
        <w:rPr>
          <w:lang w:val="en-GB"/>
        </w:rPr>
        <w:t>P</w:t>
      </w:r>
      <w:r w:rsidRPr="002841B5">
        <w:t>137</w:t>
      </w:r>
      <w:r w:rsidRPr="002841B5">
        <w:tab/>
        <w:t>В колонке "Наружная тара "в графе "Ящики" добавить "из твердой пластмассы (4</w:t>
      </w:r>
      <w:r w:rsidRPr="002841B5">
        <w:rPr>
          <w:lang w:val="en-GB"/>
        </w:rPr>
        <w:t>H</w:t>
      </w:r>
      <w:r w:rsidRPr="002841B5">
        <w:t>2)".</w:t>
      </w:r>
    </w:p>
    <w:p w:rsidR="005A4148" w:rsidRPr="002841B5" w:rsidRDefault="005A4148" w:rsidP="005A4148">
      <w:pPr>
        <w:pStyle w:val="SingleTxtGR"/>
      </w:pPr>
      <w:r w:rsidRPr="002841B5">
        <w:lastRenderedPageBreak/>
        <w:t xml:space="preserve">4.1.4.1, </w:t>
      </w:r>
      <w:r w:rsidRPr="002841B5">
        <w:rPr>
          <w:lang w:val="en-GB"/>
        </w:rPr>
        <w:t>P</w:t>
      </w:r>
      <w:r w:rsidRPr="002841B5">
        <w:t>200</w:t>
      </w:r>
      <w:r w:rsidRPr="002841B5">
        <w:tab/>
        <w:t>Изменить второе предложение следующим образом:</w:t>
      </w:r>
    </w:p>
    <w:p w:rsidR="005A4148" w:rsidRPr="002841B5" w:rsidRDefault="005A4148" w:rsidP="005A4148">
      <w:pPr>
        <w:pStyle w:val="SingleTxtGR"/>
        <w:rPr>
          <w:i/>
        </w:rPr>
      </w:pPr>
      <w:r w:rsidRPr="002841B5">
        <w:t xml:space="preserve">"Баллоны, цилиндры, барабаны под давлением и связки сосудов разрешается использовать при условии соблюдения специальных положений по упаковке, изложенных в разделе </w:t>
      </w:r>
      <w:r w:rsidRPr="002841B5">
        <w:rPr>
          <w:b/>
          <w:bCs/>
        </w:rPr>
        <w:t>4.1.6</w:t>
      </w:r>
      <w:r w:rsidRPr="002841B5">
        <w:t>, положений, изложенных ниже в пунктах (1)−(9), и, когда они указаны в колонке "Специальные положения по упаковке" та</w:t>
      </w:r>
      <w:r w:rsidRPr="002841B5">
        <w:t>б</w:t>
      </w:r>
      <w:r w:rsidRPr="002841B5">
        <w:t>лиц 1, 2 или 3, соответствующих специальных положений по упаковке, изл</w:t>
      </w:r>
      <w:r w:rsidRPr="002841B5">
        <w:t>о</w:t>
      </w:r>
      <w:r w:rsidRPr="002841B5">
        <w:t>женных ниже в пункте (10).".</w:t>
      </w:r>
    </w:p>
    <w:p w:rsidR="005A4148" w:rsidRPr="002841B5" w:rsidRDefault="005A4148" w:rsidP="005A4148">
      <w:pPr>
        <w:pStyle w:val="SingleTxtGR"/>
      </w:pPr>
      <w:r w:rsidRPr="002841B5">
        <w:t>4.1.4.1, Р200 (10), раздел "Периодическая проверка"</w:t>
      </w:r>
      <w:r w:rsidRPr="002841B5">
        <w:tab/>
        <w:t>После подпункта "u" включить новый подпункт "ua" следующего содержания:</w:t>
      </w:r>
    </w:p>
    <w:p w:rsidR="005A4148" w:rsidRPr="002841B5" w:rsidRDefault="005A4148" w:rsidP="005A4148">
      <w:pPr>
        <w:pStyle w:val="SingleTxtGR"/>
      </w:pPr>
      <w:r w:rsidRPr="002841B5">
        <w:t>"</w:t>
      </w:r>
      <w:r w:rsidRPr="002841B5">
        <w:rPr>
          <w:lang w:val="en-US"/>
        </w:rPr>
        <w:t>ua</w:t>
      </w:r>
      <w:r w:rsidRPr="002841B5">
        <w:t>:</w:t>
      </w:r>
      <w:r w:rsidRPr="002841B5">
        <w:tab/>
        <w:t>Интервал между периодическими испытаниями баллонов из алюмини</w:t>
      </w:r>
      <w:r w:rsidRPr="002841B5">
        <w:t>е</w:t>
      </w:r>
      <w:r w:rsidRPr="002841B5">
        <w:t>вого сплава и связок таких баллонов может быть увеличен до 15 лет, если пр</w:t>
      </w:r>
      <w:r w:rsidRPr="002841B5">
        <w:t>и</w:t>
      </w:r>
      <w:r w:rsidRPr="002841B5">
        <w:t xml:space="preserve">меняются положения пункта (13) настоящей инструкции по упаковке. Это не относится к баллонам, изготовленным из алюминиевого сплава </w:t>
      </w:r>
      <w:r w:rsidRPr="002841B5">
        <w:rPr>
          <w:lang w:val="en-GB"/>
        </w:rPr>
        <w:t>AA</w:t>
      </w:r>
      <w:r w:rsidRPr="002841B5">
        <w:t xml:space="preserve"> 6351. В сл</w:t>
      </w:r>
      <w:r w:rsidRPr="002841B5">
        <w:t>у</w:t>
      </w:r>
      <w:r w:rsidRPr="002841B5">
        <w:t>чае смесей настоящее положение "</w:t>
      </w:r>
      <w:r w:rsidRPr="002841B5">
        <w:rPr>
          <w:lang w:val="en-US"/>
        </w:rPr>
        <w:t>ua</w:t>
      </w:r>
      <w:r w:rsidRPr="002841B5">
        <w:t>" может применяться при том условии, что все отдельные газы в составе смеси отнесены к "</w:t>
      </w:r>
      <w:r w:rsidRPr="002841B5">
        <w:rPr>
          <w:lang w:val="en-US"/>
        </w:rPr>
        <w:t>ua</w:t>
      </w:r>
      <w:r w:rsidRPr="002841B5">
        <w:t>" в таблице 1 или табл</w:t>
      </w:r>
      <w:r w:rsidRPr="002841B5">
        <w:t>и</w:t>
      </w:r>
      <w:r w:rsidRPr="002841B5">
        <w:t>це 2.".</w:t>
      </w:r>
    </w:p>
    <w:p w:rsidR="005A4148" w:rsidRPr="002841B5" w:rsidRDefault="005A4148" w:rsidP="005A4148">
      <w:pPr>
        <w:pStyle w:val="SingleTxtGR"/>
      </w:pPr>
      <w:r w:rsidRPr="002841B5">
        <w:t>4.1.4.1, Р200 (10), раздел "Периодическая проверка"</w:t>
      </w:r>
      <w:r w:rsidRPr="002841B5">
        <w:tab/>
        <w:t>После подпункта "</w:t>
      </w:r>
      <w:r w:rsidRPr="002841B5">
        <w:rPr>
          <w:lang w:val="en-US"/>
        </w:rPr>
        <w:t>v</w:t>
      </w:r>
      <w:r w:rsidRPr="002841B5">
        <w:t>" включить новый подпункт "</w:t>
      </w:r>
      <w:r w:rsidRPr="002841B5">
        <w:rPr>
          <w:lang w:val="en-US"/>
        </w:rPr>
        <w:t>v</w:t>
      </w:r>
      <w:r w:rsidRPr="002841B5">
        <w:t>a" следующего содержания:</w:t>
      </w:r>
    </w:p>
    <w:p w:rsidR="005A4148" w:rsidRPr="002841B5" w:rsidRDefault="005A4148" w:rsidP="005A4148">
      <w:pPr>
        <w:pStyle w:val="SingleTxtGR"/>
      </w:pPr>
      <w:r w:rsidRPr="002841B5">
        <w:t>"</w:t>
      </w:r>
      <w:r w:rsidRPr="002841B5">
        <w:rPr>
          <w:lang w:val="en-US"/>
        </w:rPr>
        <w:t>va</w:t>
      </w:r>
      <w:r w:rsidRPr="002841B5">
        <w:t>:</w:t>
      </w:r>
      <w:r w:rsidRPr="002841B5">
        <w:tab/>
        <w:t>Для бесшовных стальных баллонов, оборудованных клапанами остато</w:t>
      </w:r>
      <w:r w:rsidRPr="002841B5">
        <w:t>ч</w:t>
      </w:r>
      <w:r w:rsidRPr="002841B5">
        <w:t>ного давления (см. примечание ниже), которые были сконструированы и исп</w:t>
      </w:r>
      <w:r w:rsidRPr="002841B5">
        <w:t>ы</w:t>
      </w:r>
      <w:r w:rsidRPr="002841B5">
        <w:t xml:space="preserve">таны в соответствии со стандартом </w:t>
      </w:r>
      <w:r w:rsidRPr="002841B5">
        <w:rPr>
          <w:lang w:val="en-GB"/>
        </w:rPr>
        <w:t>EN</w:t>
      </w:r>
      <w:r w:rsidRPr="002841B5">
        <w:t> </w:t>
      </w:r>
      <w:r w:rsidRPr="002841B5">
        <w:rPr>
          <w:lang w:val="en-GB"/>
        </w:rPr>
        <w:t>ISO</w:t>
      </w:r>
      <w:r w:rsidRPr="002841B5">
        <w:t> 15996:2005 + А1:2007, и связок бесшовных стальных баллонов, оборудованных основным(и) вентилем(ями) с устройством остаточного давления, который(е) был(и) испытан(ы) в соответс</w:t>
      </w:r>
      <w:r w:rsidRPr="002841B5">
        <w:t>т</w:t>
      </w:r>
      <w:r w:rsidRPr="002841B5">
        <w:t xml:space="preserve">вии со стандартом </w:t>
      </w:r>
      <w:r w:rsidRPr="002841B5">
        <w:rPr>
          <w:lang w:val="en-GB"/>
        </w:rPr>
        <w:t>EN</w:t>
      </w:r>
      <w:r w:rsidRPr="002841B5">
        <w:t xml:space="preserve"> </w:t>
      </w:r>
      <w:r w:rsidRPr="002841B5">
        <w:rPr>
          <w:lang w:val="en-GB"/>
        </w:rPr>
        <w:t>ISO</w:t>
      </w:r>
      <w:r w:rsidRPr="002841B5">
        <w:t xml:space="preserve"> 15996:2005 + А1:2007, интервал между периодич</w:t>
      </w:r>
      <w:r w:rsidRPr="002841B5">
        <w:t>е</w:t>
      </w:r>
      <w:r w:rsidRPr="002841B5">
        <w:t>скими испытаниями может быть увеличен до 15 лет, если применяются пол</w:t>
      </w:r>
      <w:r w:rsidRPr="002841B5">
        <w:t>о</w:t>
      </w:r>
      <w:r w:rsidRPr="002841B5">
        <w:t>жения пункта (13) настоящей инструкции по упаковке. В случае смесей н</w:t>
      </w:r>
      <w:r w:rsidRPr="002841B5">
        <w:t>а</w:t>
      </w:r>
      <w:r w:rsidRPr="002841B5">
        <w:t>стоящее положение "</w:t>
      </w:r>
      <w:r w:rsidRPr="002841B5">
        <w:rPr>
          <w:lang w:val="en-US"/>
        </w:rPr>
        <w:t>va</w:t>
      </w:r>
      <w:r w:rsidRPr="002841B5">
        <w:t>" может применяться при том условии, что все отдел</w:t>
      </w:r>
      <w:r w:rsidRPr="002841B5">
        <w:t>ь</w:t>
      </w:r>
      <w:r w:rsidRPr="002841B5">
        <w:t>ные газы в составе смеси отнесены к "</w:t>
      </w:r>
      <w:r w:rsidRPr="002841B5">
        <w:rPr>
          <w:lang w:val="en-US"/>
        </w:rPr>
        <w:t>va</w:t>
      </w:r>
      <w:r w:rsidRPr="002841B5">
        <w:t>" в таблице 1 или таблице 2.</w:t>
      </w:r>
    </w:p>
    <w:p w:rsidR="005A4148" w:rsidRPr="002841B5" w:rsidRDefault="005A4148" w:rsidP="005A4148">
      <w:pPr>
        <w:pStyle w:val="SingleTxtGR"/>
      </w:pPr>
      <w:r w:rsidRPr="002841B5">
        <w:rPr>
          <w:b/>
          <w:i/>
        </w:rPr>
        <w:t>ПРИМЕЧАНИЕ:</w:t>
      </w:r>
      <w:r w:rsidR="009D5A83">
        <w:rPr>
          <w:i/>
        </w:rPr>
        <w:t> </w:t>
      </w:r>
      <w:r w:rsidRPr="002841B5">
        <w:rPr>
          <w:i/>
        </w:rPr>
        <w:t>"Клапан остаточного давления" означает затвор, состо</w:t>
      </w:r>
      <w:r w:rsidRPr="002841B5">
        <w:rPr>
          <w:i/>
        </w:rPr>
        <w:t>я</w:t>
      </w:r>
      <w:r w:rsidRPr="002841B5">
        <w:rPr>
          <w:i/>
        </w:rPr>
        <w:t>щий из устройства остаточного давления, которое предотвращает проникн</w:t>
      </w:r>
      <w:r w:rsidRPr="002841B5">
        <w:rPr>
          <w:i/>
        </w:rPr>
        <w:t>о</w:t>
      </w:r>
      <w:r w:rsidRPr="002841B5">
        <w:rPr>
          <w:i/>
        </w:rPr>
        <w:t>вение загрязняющих примесей путем сохранения положительной разности м</w:t>
      </w:r>
      <w:r w:rsidRPr="002841B5">
        <w:rPr>
          <w:i/>
        </w:rPr>
        <w:t>е</w:t>
      </w:r>
      <w:r w:rsidRPr="002841B5">
        <w:rPr>
          <w:i/>
        </w:rPr>
        <w:t>жду давлением в баллоне и давлением на выпуске клапана. В целях предотвр</w:t>
      </w:r>
      <w:r w:rsidRPr="002841B5">
        <w:rPr>
          <w:i/>
        </w:rPr>
        <w:t>а</w:t>
      </w:r>
      <w:r w:rsidRPr="002841B5">
        <w:rPr>
          <w:i/>
        </w:rPr>
        <w:t>щения проникновения жидкостей в баллон из источника более высо</w:t>
      </w:r>
      <w:r w:rsidRPr="002841B5">
        <w:t xml:space="preserve">кого </w:t>
      </w:r>
      <w:r w:rsidRPr="002841B5">
        <w:rPr>
          <w:i/>
        </w:rPr>
        <w:t>давл</w:t>
      </w:r>
      <w:r w:rsidRPr="002841B5">
        <w:rPr>
          <w:i/>
        </w:rPr>
        <w:t>е</w:t>
      </w:r>
      <w:r w:rsidRPr="002841B5">
        <w:rPr>
          <w:i/>
        </w:rPr>
        <w:t>ния функция "невозвратного клапана"  должна быть либо встроена в устро</w:t>
      </w:r>
      <w:r w:rsidRPr="002841B5">
        <w:rPr>
          <w:i/>
        </w:rPr>
        <w:t>й</w:t>
      </w:r>
      <w:r w:rsidRPr="002841B5">
        <w:rPr>
          <w:i/>
        </w:rPr>
        <w:t>ство остаточного давления, либо обеспечиваться за счет дискретного допо</w:t>
      </w:r>
      <w:r w:rsidRPr="002841B5">
        <w:rPr>
          <w:i/>
        </w:rPr>
        <w:t>л</w:t>
      </w:r>
      <w:r w:rsidRPr="002841B5">
        <w:rPr>
          <w:i/>
        </w:rPr>
        <w:t>нительного устройства в вентиле баллона, например регулятора.</w:t>
      </w:r>
      <w:r w:rsidRPr="002841B5">
        <w:t>".</w:t>
      </w:r>
    </w:p>
    <w:p w:rsidR="005A4148" w:rsidRPr="002841B5" w:rsidRDefault="005A4148" w:rsidP="005A4148">
      <w:pPr>
        <w:pStyle w:val="SingleTxtGR"/>
      </w:pPr>
      <w:r w:rsidRPr="002841B5">
        <w:t xml:space="preserve">4.1.4.1, </w:t>
      </w:r>
      <w:r w:rsidRPr="002841B5">
        <w:rPr>
          <w:lang w:val="en-GB"/>
        </w:rPr>
        <w:t>P</w:t>
      </w:r>
      <w:r w:rsidRPr="002841B5">
        <w:t>200 (11)</w:t>
      </w:r>
      <w:r w:rsidRPr="002841B5">
        <w:tab/>
        <w:t>В конце таблицы включить следующий новый стандарт:</w:t>
      </w:r>
    </w:p>
    <w:tbl>
      <w:tblPr>
        <w:tblW w:w="8945" w:type="dxa"/>
        <w:tblInd w:w="7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tblPr>
      <w:tblGrid>
        <w:gridCol w:w="1064"/>
        <w:gridCol w:w="1554"/>
        <w:gridCol w:w="6327"/>
      </w:tblGrid>
      <w:tr w:rsidR="005A4148" w:rsidRPr="002841B5" w:rsidTr="00C46554">
        <w:tc>
          <w:tcPr>
            <w:tcW w:w="1064" w:type="dxa"/>
            <w:shd w:val="clear" w:color="auto" w:fill="auto"/>
          </w:tcPr>
          <w:p w:rsidR="005A4148" w:rsidRPr="00C46554" w:rsidRDefault="005A4148" w:rsidP="00C46554">
            <w:pPr>
              <w:spacing w:before="40" w:after="120"/>
              <w:jc w:val="center"/>
              <w:rPr>
                <w:sz w:val="18"/>
                <w:szCs w:val="18"/>
              </w:rPr>
            </w:pPr>
            <w:r w:rsidRPr="00C46554">
              <w:rPr>
                <w:sz w:val="18"/>
                <w:szCs w:val="18"/>
              </w:rPr>
              <w:t>(10) p</w:t>
            </w:r>
          </w:p>
        </w:tc>
        <w:tc>
          <w:tcPr>
            <w:tcW w:w="1554" w:type="dxa"/>
            <w:shd w:val="clear" w:color="auto" w:fill="auto"/>
          </w:tcPr>
          <w:p w:rsidR="005A4148" w:rsidRPr="00C46554" w:rsidRDefault="005224A1" w:rsidP="00C46554">
            <w:pPr>
              <w:spacing w:before="40" w:after="120"/>
              <w:jc w:val="center"/>
              <w:rPr>
                <w:sz w:val="18"/>
                <w:szCs w:val="18"/>
              </w:rPr>
            </w:pPr>
            <w:r w:rsidRPr="00C46554">
              <w:rPr>
                <w:sz w:val="18"/>
                <w:szCs w:val="18"/>
              </w:rPr>
              <w:t>EN ISO</w:t>
            </w:r>
            <w:r w:rsidRPr="00C46554">
              <w:rPr>
                <w:sz w:val="18"/>
                <w:szCs w:val="18"/>
              </w:rPr>
              <w:br/>
            </w:r>
            <w:r w:rsidR="005A4148" w:rsidRPr="00C46554">
              <w:rPr>
                <w:sz w:val="18"/>
                <w:szCs w:val="18"/>
              </w:rPr>
              <w:t>13088:2012</w:t>
            </w:r>
          </w:p>
        </w:tc>
        <w:tc>
          <w:tcPr>
            <w:tcW w:w="6327" w:type="dxa"/>
            <w:shd w:val="clear" w:color="auto" w:fill="auto"/>
          </w:tcPr>
          <w:p w:rsidR="005A4148" w:rsidRPr="00C46554" w:rsidRDefault="005A4148" w:rsidP="00C46554">
            <w:pPr>
              <w:spacing w:before="40" w:after="120"/>
              <w:rPr>
                <w:sz w:val="18"/>
                <w:szCs w:val="18"/>
              </w:rPr>
            </w:pPr>
            <w:r w:rsidRPr="00C46554">
              <w:rPr>
                <w:sz w:val="18"/>
                <w:szCs w:val="18"/>
              </w:rPr>
              <w:t>Газовые баллоны − Связки баллонов для ацетилена − Условия наполн</w:t>
            </w:r>
            <w:r w:rsidRPr="00C46554">
              <w:rPr>
                <w:sz w:val="18"/>
                <w:szCs w:val="18"/>
              </w:rPr>
              <w:t>е</w:t>
            </w:r>
            <w:r w:rsidRPr="00C46554">
              <w:rPr>
                <w:sz w:val="18"/>
                <w:szCs w:val="18"/>
              </w:rPr>
              <w:t>ния и проверка наполнения (ISO 13088:2011)</w:t>
            </w:r>
          </w:p>
        </w:tc>
      </w:tr>
    </w:tbl>
    <w:p w:rsidR="005A4148" w:rsidRPr="002841B5" w:rsidRDefault="005A4148" w:rsidP="005224A1">
      <w:pPr>
        <w:pStyle w:val="SingleTxtGR"/>
        <w:spacing w:before="120"/>
      </w:pPr>
      <w:r w:rsidRPr="002841B5">
        <w:t>4.1.4.1 P200 (12)</w:t>
      </w:r>
      <w:r w:rsidRPr="002841B5">
        <w:tab/>
        <w:t>В пункте 3.4 заменить "или EN 13153:2001 + A1:2003" на ", EN 13153:2001 + A1:2003, EN ISO 14245:2010 или EN ISO 15995:2010".</w:t>
      </w:r>
    </w:p>
    <w:p w:rsidR="005A4148" w:rsidRPr="002841B5" w:rsidRDefault="00AB3903" w:rsidP="00AB3903">
      <w:pPr>
        <w:pStyle w:val="SingleTxtGR"/>
        <w:pageBreakBefore/>
        <w:spacing w:line="230" w:lineRule="atLeast"/>
      </w:pPr>
      <w:r>
        <w:lastRenderedPageBreak/>
        <w:t>4.1.4.1, Р200</w:t>
      </w:r>
      <w:r w:rsidR="005A4148" w:rsidRPr="002841B5">
        <w:tab/>
        <w:t>Добавить новый пункт (13) следующего содержания:</w:t>
      </w:r>
    </w:p>
    <w:p w:rsidR="005A4148" w:rsidRPr="002841B5" w:rsidRDefault="00C76301" w:rsidP="00BE01F6">
      <w:pPr>
        <w:pStyle w:val="SingleTxtGR"/>
        <w:spacing w:line="230" w:lineRule="atLeast"/>
      </w:pPr>
      <w:r>
        <w:t>"(13)</w:t>
      </w:r>
      <w:r w:rsidR="005A4148" w:rsidRPr="002841B5">
        <w:tab/>
        <w:t>В соответствии со специальным положением по упаковке "</w:t>
      </w:r>
      <w:r w:rsidR="005A4148" w:rsidRPr="002841B5">
        <w:rPr>
          <w:lang w:val="en-US"/>
        </w:rPr>
        <w:t>ua</w:t>
      </w:r>
      <w:r w:rsidR="005A4148" w:rsidRPr="002841B5">
        <w:t>" или "</w:t>
      </w:r>
      <w:r w:rsidR="005A4148" w:rsidRPr="002841B5">
        <w:rPr>
          <w:lang w:val="en-US"/>
        </w:rPr>
        <w:t>va</w:t>
      </w:r>
      <w:r w:rsidR="005A4148" w:rsidRPr="002841B5">
        <w:t>" пункта (10) может быть установлен 15-летний интервал между периодическими проверками бесшовных стальных баллонов и баллонов из алюминиевого сплава и связок таких баллонов, если применяются нижеследующие положения:</w:t>
      </w:r>
    </w:p>
    <w:p w:rsidR="005A4148" w:rsidRPr="0031265E" w:rsidRDefault="005A4148" w:rsidP="00BE01F6">
      <w:pPr>
        <w:pStyle w:val="SingleTxtGR"/>
        <w:spacing w:line="230" w:lineRule="atLeast"/>
        <w:rPr>
          <w:b/>
        </w:rPr>
      </w:pPr>
      <w:r w:rsidRPr="0031265E">
        <w:rPr>
          <w:b/>
        </w:rPr>
        <w:t>1.</w:t>
      </w:r>
      <w:r w:rsidRPr="0031265E">
        <w:rPr>
          <w:b/>
        </w:rPr>
        <w:tab/>
        <w:t>Общие положения</w:t>
      </w:r>
    </w:p>
    <w:p w:rsidR="005A4148" w:rsidRPr="002841B5" w:rsidRDefault="005A4148" w:rsidP="00BE01F6">
      <w:pPr>
        <w:pStyle w:val="SingleTxtGR"/>
        <w:spacing w:line="230" w:lineRule="atLeast"/>
      </w:pPr>
      <w:r w:rsidRPr="002841B5">
        <w:t>1.1</w:t>
      </w:r>
      <w:r w:rsidRPr="002841B5">
        <w:tab/>
        <w:t xml:space="preserve">Для целей применения настоящего пункта компетентный орган не должен делегировать выполнение своих функций и обязанностей органам </w:t>
      </w:r>
      <w:r w:rsidRPr="002841B5">
        <w:rPr>
          <w:lang w:val="en-US"/>
        </w:rPr>
        <w:t>Xb</w:t>
      </w:r>
      <w:r w:rsidRPr="002841B5">
        <w:t xml:space="preserve"> (пров</w:t>
      </w:r>
      <w:r w:rsidRPr="002841B5">
        <w:t>е</w:t>
      </w:r>
      <w:r w:rsidRPr="002841B5">
        <w:t xml:space="preserve">ряющие органы типа В) или органам </w:t>
      </w:r>
      <w:r w:rsidRPr="002841B5">
        <w:rPr>
          <w:lang w:val="en-US"/>
        </w:rPr>
        <w:t>IS</w:t>
      </w:r>
      <w:r w:rsidRPr="002841B5">
        <w:t xml:space="preserve"> (внутренние инспекционные службы). </w:t>
      </w:r>
    </w:p>
    <w:p w:rsidR="005A4148" w:rsidRPr="002841B5" w:rsidRDefault="005A4148" w:rsidP="00BE01F6">
      <w:pPr>
        <w:pStyle w:val="SingleTxtGR"/>
        <w:spacing w:line="230" w:lineRule="atLeast"/>
      </w:pPr>
      <w:r w:rsidRPr="002841B5">
        <w:t>1.2</w:t>
      </w:r>
      <w:r w:rsidRPr="002841B5">
        <w:tab/>
        <w:t>Владелец баллонов или связок баллонов должен обратиться в компетен</w:t>
      </w:r>
      <w:r w:rsidRPr="002841B5">
        <w:t>т</w:t>
      </w:r>
      <w:r w:rsidRPr="002841B5">
        <w:t>ный орган с заявкой на разрешение проведения проверок с 15-летней пери</w:t>
      </w:r>
      <w:r w:rsidRPr="002841B5">
        <w:t>о</w:t>
      </w:r>
      <w:r w:rsidRPr="002841B5">
        <w:t>дичностью и должен доказать соблюдение требований подпунктов 2, 3 и 4.</w:t>
      </w:r>
    </w:p>
    <w:p w:rsidR="00170837" w:rsidRPr="005A4148" w:rsidRDefault="005A4148" w:rsidP="00BE01F6">
      <w:pPr>
        <w:pStyle w:val="SingleTxtGR"/>
        <w:spacing w:line="230" w:lineRule="atLeast"/>
      </w:pPr>
      <w:r w:rsidRPr="002841B5">
        <w:t>1.3</w:t>
      </w:r>
      <w:r w:rsidRPr="002841B5">
        <w:tab/>
        <w:t>Баллоны, изготовленные начиная с 1 января 1999 года, должны быть и</w:t>
      </w:r>
      <w:r w:rsidRPr="002841B5">
        <w:t>з</w:t>
      </w:r>
      <w:r w:rsidRPr="002841B5">
        <w:t>готовлены в соответствии с одним из следующих стандартов</w:t>
      </w:r>
      <w:r>
        <w:t>:</w:t>
      </w:r>
    </w:p>
    <w:p w:rsidR="0031265E" w:rsidRPr="00944A47" w:rsidRDefault="009D5A83" w:rsidP="009D5A83">
      <w:pPr>
        <w:pStyle w:val="SingleTxtGR"/>
        <w:rPr>
          <w:lang w:val="fr-FR"/>
        </w:rPr>
      </w:pPr>
      <w:r w:rsidRPr="00944A47">
        <w:rPr>
          <w:sz w:val="18"/>
          <w:lang w:val="fr-FR"/>
        </w:rPr>
        <w:t>−</w:t>
      </w:r>
      <w:r w:rsidRPr="00944A47">
        <w:rPr>
          <w:lang w:val="fr-FR"/>
        </w:rPr>
        <w:tab/>
      </w:r>
      <w:r w:rsidR="0031265E" w:rsidRPr="00944A47">
        <w:rPr>
          <w:lang w:val="fr-FR"/>
        </w:rPr>
        <w:t xml:space="preserve">EN 1964-1 </w:t>
      </w:r>
      <w:r w:rsidR="0031265E" w:rsidRPr="00944A47">
        <w:t>или</w:t>
      </w:r>
      <w:r w:rsidR="0031265E" w:rsidRPr="00944A47">
        <w:rPr>
          <w:lang w:val="fr-FR"/>
        </w:rPr>
        <w:t xml:space="preserve"> EN 1964-2; </w:t>
      </w:r>
      <w:r w:rsidR="0031265E" w:rsidRPr="00944A47">
        <w:t>или</w:t>
      </w:r>
    </w:p>
    <w:p w:rsidR="0031265E" w:rsidRPr="00944A47" w:rsidRDefault="009D5A83" w:rsidP="009D5A83">
      <w:pPr>
        <w:pStyle w:val="SingleTxtGR"/>
        <w:rPr>
          <w:lang w:val="fr-FR"/>
        </w:rPr>
      </w:pPr>
      <w:r w:rsidRPr="00944A47">
        <w:rPr>
          <w:lang w:val="fr-FR"/>
        </w:rPr>
        <w:t>−</w:t>
      </w:r>
      <w:r w:rsidRPr="00944A47">
        <w:rPr>
          <w:lang w:val="fr-FR"/>
        </w:rPr>
        <w:tab/>
      </w:r>
      <w:r w:rsidR="0031265E" w:rsidRPr="00944A47">
        <w:rPr>
          <w:lang w:val="fr-FR"/>
        </w:rPr>
        <w:t xml:space="preserve">EN 1975; </w:t>
      </w:r>
      <w:r w:rsidR="0031265E" w:rsidRPr="00944A47">
        <w:t>или</w:t>
      </w:r>
    </w:p>
    <w:p w:rsidR="0031265E" w:rsidRPr="00944A47" w:rsidRDefault="009D5A83" w:rsidP="009D5A83">
      <w:pPr>
        <w:pStyle w:val="SingleTxtGR"/>
        <w:rPr>
          <w:lang w:val="fr-FR"/>
        </w:rPr>
      </w:pPr>
      <w:r w:rsidRPr="00944A47">
        <w:rPr>
          <w:lang w:val="fr-FR"/>
        </w:rPr>
        <w:t>−</w:t>
      </w:r>
      <w:r w:rsidRPr="00944A47">
        <w:rPr>
          <w:lang w:val="fr-FR"/>
        </w:rPr>
        <w:tab/>
      </w:r>
      <w:r w:rsidR="0031265E" w:rsidRPr="00944A47">
        <w:rPr>
          <w:lang w:val="fr-FR"/>
        </w:rPr>
        <w:t xml:space="preserve">EN ISO 9809-1 </w:t>
      </w:r>
      <w:r w:rsidR="0031265E" w:rsidRPr="00944A47">
        <w:t>или</w:t>
      </w:r>
      <w:r w:rsidR="0031265E" w:rsidRPr="00944A47">
        <w:rPr>
          <w:lang w:val="fr-FR"/>
        </w:rPr>
        <w:t xml:space="preserve"> EN ISO 9809-2; </w:t>
      </w:r>
      <w:r w:rsidR="0031265E" w:rsidRPr="00944A47">
        <w:t>или</w:t>
      </w:r>
    </w:p>
    <w:p w:rsidR="0031265E" w:rsidRPr="00944A47" w:rsidRDefault="00944A47" w:rsidP="009D5A83">
      <w:pPr>
        <w:pStyle w:val="SingleTxtGR"/>
      </w:pPr>
      <w:r>
        <w:t>−</w:t>
      </w:r>
      <w:r>
        <w:tab/>
      </w:r>
      <w:r w:rsidR="0031265E" w:rsidRPr="00944A47">
        <w:t>частями 1−3 приложения I к Директивам Совета 84/525/EEC</w:t>
      </w:r>
      <w:r w:rsidR="0031265E" w:rsidRPr="00944A47">
        <w:rPr>
          <w:rStyle w:val="ab"/>
          <w:sz w:val="20"/>
        </w:rPr>
        <w:footnoteReference w:customMarkFollows="1" w:id="1"/>
        <w:t>b</w:t>
      </w:r>
      <w:r w:rsidR="0031265E" w:rsidRPr="00944A47">
        <w:t xml:space="preserve"> и 84/526/EEC</w:t>
      </w:r>
      <w:r w:rsidR="0031265E" w:rsidRPr="00944A47">
        <w:rPr>
          <w:rStyle w:val="ab"/>
          <w:sz w:val="20"/>
        </w:rPr>
        <w:footnoteReference w:customMarkFollows="1" w:id="2"/>
        <w:t>c</w:t>
      </w:r>
    </w:p>
    <w:p w:rsidR="0031265E" w:rsidRPr="00096F3D" w:rsidRDefault="0031265E" w:rsidP="00BE01F6">
      <w:pPr>
        <w:pStyle w:val="SingleTxtGR"/>
        <w:spacing w:line="230" w:lineRule="atLeast"/>
      </w:pPr>
      <w:r w:rsidRPr="00096F3D">
        <w:t>в том варианте, который применялся на момент изготовления (см. также табл</w:t>
      </w:r>
      <w:r w:rsidRPr="00096F3D">
        <w:t>и</w:t>
      </w:r>
      <w:r w:rsidRPr="00096F3D">
        <w:t>цу в подразделе 6.2.4.1).</w:t>
      </w:r>
    </w:p>
    <w:p w:rsidR="0031265E" w:rsidRPr="00096F3D" w:rsidRDefault="0031265E" w:rsidP="00BE01F6">
      <w:pPr>
        <w:pStyle w:val="SingleTxtGR"/>
        <w:spacing w:line="230" w:lineRule="atLeast"/>
      </w:pPr>
      <w:r w:rsidRPr="00096F3D">
        <w:t>Для других баллонов, изготовленных до 1 января 2009 года согласно требов</w:t>
      </w:r>
      <w:r w:rsidRPr="00096F3D">
        <w:t>а</w:t>
      </w:r>
      <w:r w:rsidRPr="00096F3D">
        <w:t>ниям ДОПОГ в соответствии с техническими правилами, признанными наци</w:t>
      </w:r>
      <w:r w:rsidRPr="00096F3D">
        <w:t>о</w:t>
      </w:r>
      <w:r w:rsidRPr="00096F3D">
        <w:t>нальным компетентным органом, может допускаться 15-летняя периодичность проведения периодических проверок, если по уровню безопасности они соо</w:t>
      </w:r>
      <w:r w:rsidRPr="00096F3D">
        <w:t>т</w:t>
      </w:r>
      <w:r w:rsidRPr="00096F3D">
        <w:t>ветствуют положениям ДОПОГ, применявшимся в момент направл</w:t>
      </w:r>
      <w:r w:rsidRPr="00096F3D">
        <w:t>е</w:t>
      </w:r>
      <w:r w:rsidRPr="00096F3D">
        <w:t>ния заявки.</w:t>
      </w:r>
    </w:p>
    <w:p w:rsidR="0031265E" w:rsidRPr="0039203B" w:rsidRDefault="0031265E" w:rsidP="00BE01F6">
      <w:pPr>
        <w:pStyle w:val="SingleTxtGR"/>
        <w:spacing w:line="230" w:lineRule="atLeast"/>
        <w:rPr>
          <w:i/>
        </w:rPr>
      </w:pPr>
      <w:r w:rsidRPr="0039203B">
        <w:rPr>
          <w:b/>
          <w:i/>
        </w:rPr>
        <w:t>ПРИМЕЧАНИЕ:</w:t>
      </w:r>
      <w:r>
        <w:t> </w:t>
      </w:r>
      <w:r w:rsidRPr="0039203B">
        <w:rPr>
          <w:i/>
        </w:rPr>
        <w:t>Настоящее положение считается выполненным, если была произведена переоценка баллона в соответствии с процедурой переоценки с</w:t>
      </w:r>
      <w:r w:rsidRPr="0039203B">
        <w:rPr>
          <w:i/>
        </w:rPr>
        <w:t>о</w:t>
      </w:r>
      <w:r w:rsidRPr="0039203B">
        <w:rPr>
          <w:i/>
        </w:rPr>
        <w:t>ответствия, изложенной в приложении III к Директиве 2010/35/EU от 16 июня 2010 года или в части II приложения IV к Директиве 1999/36/ЕС от 29 апреля 1999 года.</w:t>
      </w:r>
    </w:p>
    <w:p w:rsidR="0031265E" w:rsidRPr="00096F3D" w:rsidRDefault="0031265E" w:rsidP="00BE01F6">
      <w:pPr>
        <w:pStyle w:val="SingleTxtGR"/>
        <w:spacing w:line="230" w:lineRule="atLeast"/>
      </w:pPr>
      <w:r w:rsidRPr="00096F3D">
        <w:t>Для баллонов и связок баллонов, на которые нанесен символ Организации Об</w:t>
      </w:r>
      <w:r w:rsidRPr="00096F3D">
        <w:t>ъ</w:t>
      </w:r>
      <w:r w:rsidRPr="00096F3D">
        <w:t>единенных Наций для тары, указанный в пункте 6.2.2.7.2 а), 15-летняя пери</w:t>
      </w:r>
      <w:r w:rsidRPr="00096F3D">
        <w:t>о</w:t>
      </w:r>
      <w:r w:rsidRPr="00096F3D">
        <w:t>дичность проведения периодических проверок не д</w:t>
      </w:r>
      <w:r w:rsidRPr="00096F3D">
        <w:t>о</w:t>
      </w:r>
      <w:r w:rsidRPr="00096F3D">
        <w:t>пускается.</w:t>
      </w:r>
    </w:p>
    <w:p w:rsidR="0031265E" w:rsidRPr="00096F3D" w:rsidRDefault="0031265E" w:rsidP="00BE01F6">
      <w:pPr>
        <w:pStyle w:val="SingleTxtGR"/>
        <w:spacing w:line="230" w:lineRule="atLeast"/>
      </w:pPr>
      <w:r w:rsidRPr="00096F3D">
        <w:t>1.4</w:t>
      </w:r>
      <w:r w:rsidRPr="00096F3D">
        <w:tab/>
        <w:t>Связки баллонов должны быть сконструированы так, чтобы контакт ме</w:t>
      </w:r>
      <w:r w:rsidRPr="00096F3D">
        <w:t>ж</w:t>
      </w:r>
      <w:r w:rsidRPr="00096F3D">
        <w:t>ду баллонами по продольной оси баллонов не приводил к внешней коррозии. Должны использоваться такие опоры и стяжные ленты, которые сводят к мин</w:t>
      </w:r>
      <w:r w:rsidRPr="00096F3D">
        <w:t>и</w:t>
      </w:r>
      <w:r w:rsidRPr="00096F3D">
        <w:t>муму опасность коррозионного воздействия на баллоны. Использовать удар</w:t>
      </w:r>
      <w:r w:rsidRPr="00096F3D">
        <w:t>о</w:t>
      </w:r>
      <w:r w:rsidRPr="00096F3D">
        <w:t>поглощающие материалы в опорах разрешается только в том случае, если эти материалы были подвергнуты обработке с целью нейтрализации их влагопогл</w:t>
      </w:r>
      <w:r w:rsidRPr="00096F3D">
        <w:t>о</w:t>
      </w:r>
      <w:r w:rsidRPr="00096F3D">
        <w:lastRenderedPageBreak/>
        <w:t>тительной способности. Примерами подходящих материалов являются вод</w:t>
      </w:r>
      <w:r w:rsidRPr="00096F3D">
        <w:t>о</w:t>
      </w:r>
      <w:r w:rsidRPr="00096F3D">
        <w:t>стойкие ткани и резина.</w:t>
      </w:r>
    </w:p>
    <w:p w:rsidR="0031265E" w:rsidRPr="00096F3D" w:rsidRDefault="0031265E" w:rsidP="00BE01F6">
      <w:pPr>
        <w:pStyle w:val="SingleTxtGR"/>
        <w:spacing w:line="230" w:lineRule="atLeast"/>
      </w:pPr>
      <w:r w:rsidRPr="00096F3D">
        <w:t>1.5</w:t>
      </w:r>
      <w:r w:rsidRPr="00096F3D">
        <w:tab/>
        <w:t>Владелец должен представить компетентному органу документальные свидетельства, подтверждающие, что баллоны удовлетворяют требованиям подпункта 1.3. Компетентный орган должен проверить выполнение этих треб</w:t>
      </w:r>
      <w:r w:rsidRPr="00096F3D">
        <w:t>о</w:t>
      </w:r>
      <w:r w:rsidRPr="00096F3D">
        <w:t xml:space="preserve">ваний. </w:t>
      </w:r>
    </w:p>
    <w:p w:rsidR="0031265E" w:rsidRPr="00096F3D" w:rsidRDefault="0031265E" w:rsidP="00BE01F6">
      <w:pPr>
        <w:pStyle w:val="SingleTxtGR"/>
        <w:spacing w:line="230" w:lineRule="atLeast"/>
      </w:pPr>
      <w:r w:rsidRPr="00096F3D">
        <w:t>1.6</w:t>
      </w:r>
      <w:r w:rsidRPr="00096F3D">
        <w:tab/>
        <w:t>Компетентный орган должен проверить, выполнены ли требования по</w:t>
      </w:r>
      <w:r w:rsidRPr="00096F3D">
        <w:t>д</w:t>
      </w:r>
      <w:r w:rsidRPr="00096F3D">
        <w:t>пунктов 2 и 3 и правильно ли они применены. Если все требования выполнены, он дает разрешение на проведение периодических проверок баллонов с 15</w:t>
      </w:r>
      <w:r>
        <w:noBreakHyphen/>
      </w:r>
      <w:r w:rsidRPr="00096F3D">
        <w:t>летней периодичностью. В таком разрешении должна быть четко указана группа баллонов (см. ПРИМЕЧАНИЕ ниже), которых касается этой разреш</w:t>
      </w:r>
      <w:r w:rsidRPr="00096F3D">
        <w:t>е</w:t>
      </w:r>
      <w:r w:rsidRPr="00096F3D">
        <w:t>ние. Разрешение выдается владельцу; компетентный орган хранит у себя экзе</w:t>
      </w:r>
      <w:r w:rsidRPr="00096F3D">
        <w:t>м</w:t>
      </w:r>
      <w:r w:rsidRPr="00096F3D">
        <w:t>пляр этого разрешения. Владелец хранит у себя соответствующие документы в течение всего срока действия разрешения на проведение проверок баллонов с 15-летней п</w:t>
      </w:r>
      <w:r w:rsidRPr="00096F3D">
        <w:t>е</w:t>
      </w:r>
      <w:r w:rsidRPr="00096F3D">
        <w:t>риодичностью.</w:t>
      </w:r>
    </w:p>
    <w:p w:rsidR="0031265E" w:rsidRPr="00686C3D" w:rsidRDefault="0031265E" w:rsidP="00BE01F6">
      <w:pPr>
        <w:pStyle w:val="SingleTxtGR"/>
        <w:spacing w:line="230" w:lineRule="atLeast"/>
        <w:rPr>
          <w:i/>
        </w:rPr>
      </w:pPr>
      <w:r w:rsidRPr="00F76CA9">
        <w:rPr>
          <w:b/>
          <w:i/>
        </w:rPr>
        <w:t>ПРИМЕЧАНИЕ:</w:t>
      </w:r>
      <w:r>
        <w:t xml:space="preserve"> </w:t>
      </w:r>
      <w:r w:rsidRPr="00686C3D">
        <w:rPr>
          <w:i/>
        </w:rPr>
        <w:t>Группа баллонов определяется по датам изготовления иде</w:t>
      </w:r>
      <w:r w:rsidRPr="00686C3D">
        <w:rPr>
          <w:i/>
        </w:rPr>
        <w:t>н</w:t>
      </w:r>
      <w:r w:rsidRPr="00686C3D">
        <w:rPr>
          <w:i/>
        </w:rPr>
        <w:t>тичных баллонов за период, в течение которого применимые положения ДОПОГ и технических правил, признанных компетентным органом, не измен</w:t>
      </w:r>
      <w:r w:rsidRPr="00686C3D">
        <w:rPr>
          <w:i/>
        </w:rPr>
        <w:t>и</w:t>
      </w:r>
      <w:r w:rsidRPr="00686C3D">
        <w:rPr>
          <w:i/>
        </w:rPr>
        <w:t>лись с точки зрения их технического содержания. Пример: одну группу по смыслу положений настоящего пункта составляют идентичные по констру</w:t>
      </w:r>
      <w:r w:rsidRPr="00686C3D">
        <w:rPr>
          <w:i/>
        </w:rPr>
        <w:t>к</w:t>
      </w:r>
      <w:r w:rsidRPr="00686C3D">
        <w:rPr>
          <w:i/>
        </w:rPr>
        <w:t>ции и вместимости баллоны, изготовленные согласно положениям ДОПОГ, применявшимся в период с 1 января 1985 года по 31 декабря 1988 года, в соч</w:t>
      </w:r>
      <w:r w:rsidRPr="00686C3D">
        <w:rPr>
          <w:i/>
        </w:rPr>
        <w:t>е</w:t>
      </w:r>
      <w:r w:rsidRPr="00686C3D">
        <w:rPr>
          <w:i/>
        </w:rPr>
        <w:t>тании с техническими правилами, признанными компетентным органом и применя</w:t>
      </w:r>
      <w:r w:rsidRPr="00686C3D">
        <w:rPr>
          <w:i/>
        </w:rPr>
        <w:t>в</w:t>
      </w:r>
      <w:r w:rsidRPr="00686C3D">
        <w:rPr>
          <w:i/>
        </w:rPr>
        <w:t>шимися в тот же период.</w:t>
      </w:r>
    </w:p>
    <w:p w:rsidR="0031265E" w:rsidRPr="00096F3D" w:rsidRDefault="0031265E" w:rsidP="00BE01F6">
      <w:pPr>
        <w:pStyle w:val="SingleTxtGR"/>
        <w:spacing w:line="230" w:lineRule="atLeast"/>
      </w:pPr>
      <w:r w:rsidRPr="00096F3D">
        <w:t>1.7</w:t>
      </w:r>
      <w:r w:rsidRPr="00096F3D">
        <w:tab/>
        <w:t>Владелец должен обеспечить соблюдение положений ДОПОГ и выданн</w:t>
      </w:r>
      <w:r w:rsidRPr="00096F3D">
        <w:t>о</w:t>
      </w:r>
      <w:r w:rsidRPr="00096F3D">
        <w:t>го разрешения и должен подтверждать их соблюдение компетентному органу по его запросу, но не реже одного раза в три года или при внесении значительных изменений в процедуры.</w:t>
      </w:r>
    </w:p>
    <w:p w:rsidR="0031265E" w:rsidRPr="00096F3D" w:rsidRDefault="0031265E" w:rsidP="00BE01F6">
      <w:pPr>
        <w:pStyle w:val="H23GR"/>
        <w:spacing w:before="120" w:line="230" w:lineRule="atLeast"/>
      </w:pPr>
      <w:r>
        <w:tab/>
      </w:r>
      <w:r w:rsidR="008F1532">
        <w:tab/>
      </w:r>
      <w:r w:rsidRPr="00096F3D">
        <w:t>2.</w:t>
      </w:r>
      <w:r w:rsidRPr="00096F3D">
        <w:tab/>
        <w:t>Операционные положения</w:t>
      </w:r>
    </w:p>
    <w:p w:rsidR="0031265E" w:rsidRPr="00096F3D" w:rsidRDefault="0031265E" w:rsidP="00BE01F6">
      <w:pPr>
        <w:pStyle w:val="SingleTxtGR"/>
        <w:spacing w:line="230" w:lineRule="atLeast"/>
      </w:pPr>
      <w:r w:rsidRPr="00096F3D">
        <w:t>2.1</w:t>
      </w:r>
      <w:r w:rsidRPr="00096F3D">
        <w:tab/>
        <w:t>Баллоны или связки таких баллонов, для которых установлен 15-летний интервал между периодическими проверками, должны наполняться только в з</w:t>
      </w:r>
      <w:r w:rsidRPr="00096F3D">
        <w:t>а</w:t>
      </w:r>
      <w:r w:rsidRPr="00096F3D">
        <w:t>правочных центрах, применяющих документированную и сертифицированную систему качества, с целью обеспечения выполнения и правильного применения всех положений пункта (7) настоящей инструкции по упаковке, а также треб</w:t>
      </w:r>
      <w:r w:rsidRPr="00096F3D">
        <w:t>о</w:t>
      </w:r>
      <w:r w:rsidRPr="00096F3D">
        <w:t>ваний и обязанностей, изложенных в стандартах EN 1919:2000, EN 1920:2000 или EN 13365:2002. Система качества, с</w:t>
      </w:r>
      <w:r w:rsidR="008F1532">
        <w:t>оответствующая стандартам с</w:t>
      </w:r>
      <w:r w:rsidR="008F1532">
        <w:t>е</w:t>
      </w:r>
      <w:r w:rsidR="008F1532">
        <w:t>рии </w:t>
      </w:r>
      <w:r w:rsidRPr="00096F3D">
        <w:t>ISO 9000 или эквивалентным стандартам, должна быть сертифицирована аккредитованным независимым органом, признанным компетентным органом. Она включает процедуры проверок перед наполнением, и после него и процесс наполнения применительно к баллонам, связкам балл</w:t>
      </w:r>
      <w:r w:rsidRPr="00096F3D">
        <w:t>о</w:t>
      </w:r>
      <w:r w:rsidRPr="00096F3D">
        <w:t>нов и вентилям.</w:t>
      </w:r>
    </w:p>
    <w:p w:rsidR="0031265E" w:rsidRPr="00096F3D" w:rsidRDefault="0031265E" w:rsidP="00BE01F6">
      <w:pPr>
        <w:pStyle w:val="SingleTxtGR"/>
        <w:spacing w:line="230" w:lineRule="atLeast"/>
      </w:pPr>
      <w:r w:rsidRPr="00096F3D">
        <w:t>2.2</w:t>
      </w:r>
      <w:r w:rsidRPr="00096F3D">
        <w:tab/>
        <w:t>Баллоны из алюминиевого сплава и связки таких баллонов без клапанов остаточного давления, для которых был установлен 15-летний интервал между период</w:t>
      </w:r>
      <w:r w:rsidRPr="00096F3D">
        <w:t>и</w:t>
      </w:r>
      <w:r w:rsidRPr="00096F3D">
        <w:t>ческими проверками, должны проверяться перед каждым наполнением в соответс</w:t>
      </w:r>
      <w:r w:rsidRPr="00096F3D">
        <w:t>т</w:t>
      </w:r>
      <w:r w:rsidRPr="00096F3D">
        <w:t>вии с документированной процедурой, которая должна включать по меньшей мере следу</w:t>
      </w:r>
      <w:r w:rsidRPr="00096F3D">
        <w:t>ю</w:t>
      </w:r>
      <w:r w:rsidRPr="00096F3D">
        <w:t>щее:</w:t>
      </w:r>
    </w:p>
    <w:p w:rsidR="0031265E" w:rsidRPr="00096F3D" w:rsidRDefault="0031265E" w:rsidP="00BE01F6">
      <w:pPr>
        <w:pStyle w:val="Bullet1GR"/>
        <w:numPr>
          <w:ilvl w:val="0"/>
          <w:numId w:val="1"/>
        </w:numPr>
        <w:spacing w:line="230" w:lineRule="atLeast"/>
      </w:pPr>
      <w:r w:rsidRPr="00096F3D">
        <w:t>открытие вентиля баллона или основного вентиля связки баллонов для прове</w:t>
      </w:r>
      <w:r w:rsidRPr="00096F3D">
        <w:t>р</w:t>
      </w:r>
      <w:r w:rsidRPr="00096F3D">
        <w:t>ки на остаточное давление;</w:t>
      </w:r>
    </w:p>
    <w:p w:rsidR="0031265E" w:rsidRPr="00096F3D" w:rsidRDefault="0031265E" w:rsidP="00BE01F6">
      <w:pPr>
        <w:pStyle w:val="Bullet1GR"/>
        <w:numPr>
          <w:ilvl w:val="0"/>
          <w:numId w:val="1"/>
        </w:numPr>
        <w:spacing w:line="230" w:lineRule="atLeast"/>
      </w:pPr>
      <w:r w:rsidRPr="00096F3D">
        <w:t>если газ выходит, баллон или связка баллонов могут наполнят</w:t>
      </w:r>
      <w:r w:rsidRPr="00096F3D">
        <w:t>ь</w:t>
      </w:r>
      <w:r w:rsidRPr="00096F3D">
        <w:t>ся;</w:t>
      </w:r>
    </w:p>
    <w:p w:rsidR="0031265E" w:rsidRPr="00096F3D" w:rsidRDefault="0031265E" w:rsidP="00BE01F6">
      <w:pPr>
        <w:pStyle w:val="Bullet1GR"/>
        <w:numPr>
          <w:ilvl w:val="0"/>
          <w:numId w:val="1"/>
        </w:numPr>
        <w:spacing w:line="230" w:lineRule="atLeast"/>
      </w:pPr>
      <w:r w:rsidRPr="00096F3D">
        <w:t>если газ не выходит, должна быть проведена проверка внутреннего с</w:t>
      </w:r>
      <w:r w:rsidRPr="00096F3D">
        <w:t>о</w:t>
      </w:r>
      <w:r w:rsidRPr="00096F3D">
        <w:t>стояния баллона или связки баллонов для выявления з</w:t>
      </w:r>
      <w:r w:rsidRPr="00096F3D">
        <w:t>а</w:t>
      </w:r>
      <w:r w:rsidRPr="00096F3D">
        <w:t>грязнения;</w:t>
      </w:r>
    </w:p>
    <w:p w:rsidR="0031265E" w:rsidRPr="00096F3D" w:rsidRDefault="0031265E" w:rsidP="00BE01F6">
      <w:pPr>
        <w:pStyle w:val="Bullet1GR"/>
        <w:numPr>
          <w:ilvl w:val="0"/>
          <w:numId w:val="1"/>
        </w:numPr>
        <w:spacing w:line="230" w:lineRule="atLeast"/>
      </w:pPr>
      <w:r w:rsidRPr="00096F3D">
        <w:lastRenderedPageBreak/>
        <w:t>если загрязнение не выявлено, баллон или связка баллонов могут напо</w:t>
      </w:r>
      <w:r w:rsidRPr="00096F3D">
        <w:t>л</w:t>
      </w:r>
      <w:r w:rsidRPr="00096F3D">
        <w:t>няться;</w:t>
      </w:r>
    </w:p>
    <w:p w:rsidR="0031265E" w:rsidRPr="00096F3D" w:rsidRDefault="0031265E" w:rsidP="00BE01F6">
      <w:pPr>
        <w:pStyle w:val="Bullet1GR"/>
        <w:numPr>
          <w:ilvl w:val="0"/>
          <w:numId w:val="1"/>
        </w:numPr>
        <w:spacing w:line="230" w:lineRule="atLeast"/>
      </w:pPr>
      <w:r w:rsidRPr="00096F3D">
        <w:t>если выявлено загрязнение, должны быть приняты меры по его устран</w:t>
      </w:r>
      <w:r w:rsidRPr="00096F3D">
        <w:t>е</w:t>
      </w:r>
      <w:r w:rsidRPr="00096F3D">
        <w:t>нию.</w:t>
      </w:r>
    </w:p>
    <w:p w:rsidR="0031265E" w:rsidRPr="00096F3D" w:rsidRDefault="0031265E" w:rsidP="00BE01F6">
      <w:pPr>
        <w:pStyle w:val="SingleTxtGR"/>
        <w:spacing w:line="230" w:lineRule="atLeast"/>
      </w:pPr>
      <w:r w:rsidRPr="00096F3D">
        <w:t>2.3</w:t>
      </w:r>
      <w:r w:rsidRPr="00096F3D">
        <w:tab/>
        <w:t>Бесшовные стальные баллоны, оборудованные клапанами остаточного давления, и связки бесшовных стальных баллонов, оснащенные основным(и) вентилем(ями) с устройством остаточного давления, для которых установлен 15-летний интервал между периодическими проверками, должны проверяться перед каждым наполнением в соответствии с документированной процедурой, которая должна включать по меньшей мере следу</w:t>
      </w:r>
      <w:r w:rsidRPr="00096F3D">
        <w:t>ю</w:t>
      </w:r>
      <w:r w:rsidRPr="00096F3D">
        <w:t>щие:</w:t>
      </w:r>
    </w:p>
    <w:p w:rsidR="0031265E" w:rsidRPr="00096F3D" w:rsidRDefault="0031265E" w:rsidP="00BE01F6">
      <w:pPr>
        <w:pStyle w:val="Bullet1GR"/>
        <w:numPr>
          <w:ilvl w:val="0"/>
          <w:numId w:val="1"/>
        </w:numPr>
        <w:spacing w:line="230" w:lineRule="atLeast"/>
      </w:pPr>
      <w:r w:rsidRPr="00096F3D">
        <w:t>открытие вентиля баллона или основного вентиля связки баллонов для прове</w:t>
      </w:r>
      <w:r w:rsidRPr="00096F3D">
        <w:t>р</w:t>
      </w:r>
      <w:r w:rsidRPr="00096F3D">
        <w:t>ки на остаточное давление;</w:t>
      </w:r>
    </w:p>
    <w:p w:rsidR="0031265E" w:rsidRPr="00096F3D" w:rsidRDefault="0031265E" w:rsidP="00BE01F6">
      <w:pPr>
        <w:pStyle w:val="Bullet1GR"/>
        <w:numPr>
          <w:ilvl w:val="0"/>
          <w:numId w:val="1"/>
        </w:numPr>
        <w:spacing w:line="230" w:lineRule="atLeast"/>
      </w:pPr>
      <w:r w:rsidRPr="00096F3D">
        <w:t>если газ выходит, баллон или связка баллонов могут наполнят</w:t>
      </w:r>
      <w:r w:rsidRPr="00096F3D">
        <w:t>ь</w:t>
      </w:r>
      <w:r w:rsidRPr="00096F3D">
        <w:t>ся;</w:t>
      </w:r>
    </w:p>
    <w:p w:rsidR="0031265E" w:rsidRPr="00096F3D" w:rsidRDefault="0031265E" w:rsidP="00BE01F6">
      <w:pPr>
        <w:pStyle w:val="Bullet1GR"/>
        <w:numPr>
          <w:ilvl w:val="0"/>
          <w:numId w:val="1"/>
        </w:numPr>
        <w:spacing w:line="230" w:lineRule="atLeast"/>
      </w:pPr>
      <w:r w:rsidRPr="00096F3D">
        <w:t>если газ не выходит, должно быть проверено функционирование устро</w:t>
      </w:r>
      <w:r w:rsidRPr="00096F3D">
        <w:t>й</w:t>
      </w:r>
      <w:r w:rsidRPr="00096F3D">
        <w:t>ства остато</w:t>
      </w:r>
      <w:r w:rsidRPr="00096F3D">
        <w:t>ч</w:t>
      </w:r>
      <w:r w:rsidRPr="00096F3D">
        <w:t>ного давления;</w:t>
      </w:r>
    </w:p>
    <w:p w:rsidR="0031265E" w:rsidRPr="00096F3D" w:rsidRDefault="0031265E" w:rsidP="00BE01F6">
      <w:pPr>
        <w:pStyle w:val="Bullet1GR"/>
        <w:numPr>
          <w:ilvl w:val="0"/>
          <w:numId w:val="1"/>
        </w:numPr>
        <w:spacing w:line="230" w:lineRule="atLeast"/>
      </w:pPr>
      <w:r w:rsidRPr="00096F3D">
        <w:t>если проверка показывает, что устройство остаточного давления удерж</w:t>
      </w:r>
      <w:r w:rsidRPr="00096F3D">
        <w:t>и</w:t>
      </w:r>
      <w:r w:rsidRPr="00096F3D">
        <w:t>вает давление, баллон или связка баллонов могут напо</w:t>
      </w:r>
      <w:r w:rsidRPr="00096F3D">
        <w:t>л</w:t>
      </w:r>
      <w:r w:rsidRPr="00096F3D">
        <w:t>няться;</w:t>
      </w:r>
    </w:p>
    <w:p w:rsidR="0031265E" w:rsidRPr="00096F3D" w:rsidRDefault="0031265E" w:rsidP="00BE01F6">
      <w:pPr>
        <w:pStyle w:val="Bullet1GR"/>
        <w:numPr>
          <w:ilvl w:val="0"/>
          <w:numId w:val="1"/>
        </w:numPr>
        <w:spacing w:line="230" w:lineRule="atLeast"/>
      </w:pPr>
      <w:r w:rsidRPr="00096F3D">
        <w:t>если проверка показывает, что устройство остаточного давления не уде</w:t>
      </w:r>
      <w:r w:rsidRPr="00096F3D">
        <w:t>р</w:t>
      </w:r>
      <w:r w:rsidRPr="00096F3D">
        <w:t>живает давление, должна быть проведена проверка внутреннего состо</w:t>
      </w:r>
      <w:r w:rsidRPr="00096F3D">
        <w:t>я</w:t>
      </w:r>
      <w:r w:rsidRPr="00096F3D">
        <w:t>ния баллона или связки баллонов для выя</w:t>
      </w:r>
      <w:r w:rsidRPr="00096F3D">
        <w:t>в</w:t>
      </w:r>
      <w:r w:rsidRPr="00096F3D">
        <w:t>ления загрязнения:</w:t>
      </w:r>
    </w:p>
    <w:p w:rsidR="0031265E" w:rsidRPr="00944A47" w:rsidRDefault="00944A47" w:rsidP="00944A47">
      <w:pPr>
        <w:pStyle w:val="SingleTxtGR"/>
        <w:ind w:left="2268" w:hanging="1134"/>
      </w:pPr>
      <w:r>
        <w:tab/>
        <w:t>−</w:t>
      </w:r>
      <w:r>
        <w:tab/>
      </w:r>
      <w:r w:rsidR="0031265E" w:rsidRPr="00944A47">
        <w:t>если загрязнение не выявлено, баллон или связка баллонов могут наполняться после ремонта или замены устройства остаточного давления;</w:t>
      </w:r>
    </w:p>
    <w:p w:rsidR="0031265E" w:rsidRPr="00944A47" w:rsidRDefault="00944A47" w:rsidP="00944A47">
      <w:pPr>
        <w:pStyle w:val="SingleTxtGR"/>
        <w:ind w:left="2268" w:hanging="1134"/>
      </w:pPr>
      <w:r>
        <w:tab/>
        <w:t>−</w:t>
      </w:r>
      <w:r>
        <w:tab/>
      </w:r>
      <w:r w:rsidR="0031265E" w:rsidRPr="00944A47">
        <w:t>если выявлено загрязнение, должны быть приняты меры по его устранению.</w:t>
      </w:r>
    </w:p>
    <w:p w:rsidR="0031265E" w:rsidRPr="00096F3D" w:rsidRDefault="0031265E" w:rsidP="00BE01F6">
      <w:pPr>
        <w:pStyle w:val="SingleTxtGR"/>
        <w:spacing w:line="230" w:lineRule="atLeast"/>
      </w:pPr>
      <w:r w:rsidRPr="00096F3D">
        <w:t>2.4</w:t>
      </w:r>
      <w:r w:rsidRPr="00096F3D">
        <w:tab/>
        <w:t>Для предотвращения внутренней коррозии баллоны или связки баллонов должны наполняться только высококачественными газами с очень малым с</w:t>
      </w:r>
      <w:r w:rsidRPr="00096F3D">
        <w:t>о</w:t>
      </w:r>
      <w:r w:rsidRPr="00096F3D">
        <w:t>держанием потенциальных загрязняющих примесей. Это требование считается выполненным, если совместимость газов с материалами является приемлемой в соответствии со стандартами серии EN ISO 11114-1:2012 и EN 11114-2:2013 и качество газов отвечает техническим требо</w:t>
      </w:r>
      <w:r w:rsidR="008F1532">
        <w:t>ваниям стандарта EN </w:t>
      </w:r>
      <w:r w:rsidRPr="00096F3D">
        <w:t>ISO 14175:2008 или − в случае газов, не охваченных в этом стандарте, − газ имеет минимальную чистоту 99,5% по объему и максимальное содержание вл</w:t>
      </w:r>
      <w:r w:rsidRPr="00096F3D">
        <w:t>а</w:t>
      </w:r>
      <w:r w:rsidRPr="00096F3D">
        <w:t>ги 40 мл/м</w:t>
      </w:r>
      <w:r w:rsidRPr="008F1532">
        <w:rPr>
          <w:vertAlign w:val="superscript"/>
        </w:rPr>
        <w:t>3</w:t>
      </w:r>
      <w:r w:rsidRPr="00096F3D">
        <w:t xml:space="preserve"> (частей на млн.). Для гемиоксида азота эти значения должны с</w:t>
      </w:r>
      <w:r w:rsidRPr="00096F3D">
        <w:t>о</w:t>
      </w:r>
      <w:r w:rsidRPr="00096F3D">
        <w:t>ставлять: минимальная чистота − 98% по объему и максимальное содержание влаги − 70 мл/м</w:t>
      </w:r>
      <w:r w:rsidRPr="008F1532">
        <w:rPr>
          <w:vertAlign w:val="superscript"/>
        </w:rPr>
        <w:t>3</w:t>
      </w:r>
      <w:r w:rsidRPr="00096F3D">
        <w:t xml:space="preserve"> (частей на млн.).</w:t>
      </w:r>
    </w:p>
    <w:p w:rsidR="0031265E" w:rsidRPr="00096F3D" w:rsidRDefault="0031265E" w:rsidP="00BE01F6">
      <w:pPr>
        <w:pStyle w:val="SingleTxtGR"/>
        <w:spacing w:line="230" w:lineRule="atLeast"/>
      </w:pPr>
      <w:r w:rsidRPr="00096F3D">
        <w:t>2.5</w:t>
      </w:r>
      <w:r w:rsidRPr="00096F3D">
        <w:tab/>
        <w:t>Владелец должен обеспечить выполнение требований пунктов 2.1−2.4 и предоставлять компетентному органу документальные свидетельства этого по его запр</w:t>
      </w:r>
      <w:r w:rsidRPr="00096F3D">
        <w:t>о</w:t>
      </w:r>
      <w:r w:rsidRPr="00096F3D">
        <w:t>су, но не реже одного раза в три года или при внесении значительных изменений в процедуры.</w:t>
      </w:r>
    </w:p>
    <w:p w:rsidR="0031265E" w:rsidRPr="00096F3D" w:rsidRDefault="0031265E" w:rsidP="00BE01F6">
      <w:pPr>
        <w:pStyle w:val="SingleTxtGR"/>
        <w:spacing w:line="230" w:lineRule="atLeast"/>
      </w:pPr>
      <w:r w:rsidRPr="00096F3D">
        <w:t>2.6</w:t>
      </w:r>
      <w:r w:rsidRPr="00096F3D">
        <w:tab/>
        <w:t>Если заправочный центр расположен в какой-либо другой Договарива</w:t>
      </w:r>
      <w:r w:rsidRPr="00096F3D">
        <w:t>ю</w:t>
      </w:r>
      <w:r w:rsidRPr="00096F3D">
        <w:t>щейся стороне ДОПОГ, владелец должен предоставлять компетентному органу по его запросу дополнительные документальные свидетельства того, что запр</w:t>
      </w:r>
      <w:r w:rsidRPr="00096F3D">
        <w:t>а</w:t>
      </w:r>
      <w:r w:rsidRPr="00096F3D">
        <w:t>вочный центр соответствующим образом контролируется компетентным орг</w:t>
      </w:r>
      <w:r w:rsidRPr="00096F3D">
        <w:t>а</w:t>
      </w:r>
      <w:r w:rsidRPr="00096F3D">
        <w:t>ном этой Договаривающейся стороны ДОПОГ. См. также подпункт 1.2.</w:t>
      </w:r>
    </w:p>
    <w:p w:rsidR="0031265E" w:rsidRPr="00096F3D" w:rsidRDefault="0031265E" w:rsidP="00944A47">
      <w:pPr>
        <w:pStyle w:val="H23GR"/>
        <w:spacing w:before="120" w:line="230" w:lineRule="atLeast"/>
        <w:jc w:val="both"/>
      </w:pPr>
      <w:r>
        <w:lastRenderedPageBreak/>
        <w:tab/>
      </w:r>
      <w:r w:rsidR="008F1532">
        <w:tab/>
      </w:r>
      <w:r w:rsidRPr="00096F3D">
        <w:t>3.</w:t>
      </w:r>
      <w:r w:rsidRPr="00096F3D">
        <w:tab/>
        <w:t>Положения, касающиеся освидетельствования и периодических проверок</w:t>
      </w:r>
    </w:p>
    <w:p w:rsidR="0031265E" w:rsidRPr="00096F3D" w:rsidRDefault="0031265E" w:rsidP="00BE01F6">
      <w:pPr>
        <w:pStyle w:val="SingleTxtGR"/>
        <w:spacing w:line="230" w:lineRule="atLeast"/>
      </w:pPr>
      <w:r w:rsidRPr="00096F3D">
        <w:t>3.1</w:t>
      </w:r>
      <w:r w:rsidRPr="00096F3D">
        <w:tab/>
        <w:t>Для уже используемых баллонов или связок баллонов, для которых усл</w:t>
      </w:r>
      <w:r w:rsidRPr="00096F3D">
        <w:t>о</w:t>
      </w:r>
      <w:r w:rsidRPr="00096F3D">
        <w:t>вия подпункта 2 выполняются к удовлетворению компетентного органа начиная с даты последней периодической проверки, интервал между периодическими проверками может быть увеличен до 15 лет начиная с даты последней период</w:t>
      </w:r>
      <w:r w:rsidRPr="00096F3D">
        <w:t>и</w:t>
      </w:r>
      <w:r w:rsidRPr="00096F3D">
        <w:t>ческой проверки. В противном случае изменение интервала с 10 до 15 лет должно происходить в момент проведения периодической проверки. В отчете о периодической проверке должно быть указано, что данный баллон или данная связка баллонов должны быть при необходимости оборудованы устройством остаточного давления. Компетентный орган может принять другие докуме</w:t>
      </w:r>
      <w:r w:rsidRPr="00096F3D">
        <w:t>н</w:t>
      </w:r>
      <w:r w:rsidRPr="00096F3D">
        <w:t>тальные свидетельства.</w:t>
      </w:r>
    </w:p>
    <w:p w:rsidR="0031265E" w:rsidRPr="00096F3D" w:rsidRDefault="0031265E" w:rsidP="00BE01F6">
      <w:pPr>
        <w:pStyle w:val="SingleTxtGR"/>
        <w:spacing w:line="230" w:lineRule="atLeast"/>
      </w:pPr>
      <w:r w:rsidRPr="00096F3D">
        <w:t>3.2</w:t>
      </w:r>
      <w:r w:rsidRPr="00096F3D">
        <w:tab/>
        <w:t>Если баллон, подвергающийся проверкам с 15-летней периодичностью, не выдерживает испытания давлением и разрывается или дает течь либо если обнаруживается серьезный дефект при испытании без разрушения образца в ходе периодической проверки, владелец должен провести соответствующее расследование и представить отчет о причине непрохождения испытания, а также указать, повреждены ли другие баллоны (например, относящиеся к т</w:t>
      </w:r>
      <w:r w:rsidRPr="00096F3D">
        <w:t>о</w:t>
      </w:r>
      <w:r w:rsidRPr="00096F3D">
        <w:t>му же типу или той же группе). В последнем случае владелец должен информ</w:t>
      </w:r>
      <w:r w:rsidRPr="00096F3D">
        <w:t>и</w:t>
      </w:r>
      <w:r w:rsidRPr="00096F3D">
        <w:t>ровать компетентный орган. Компетентный орган должен затем принять реш</w:t>
      </w:r>
      <w:r w:rsidRPr="00096F3D">
        <w:t>е</w:t>
      </w:r>
      <w:r w:rsidRPr="00096F3D">
        <w:t>ние о необходимых мерах и соответствующим образом информировать комп</w:t>
      </w:r>
      <w:r w:rsidRPr="00096F3D">
        <w:t>е</w:t>
      </w:r>
      <w:r w:rsidRPr="00096F3D">
        <w:t>тентные органы всех других Договаривающихся сторон ДОПОГ.</w:t>
      </w:r>
    </w:p>
    <w:p w:rsidR="0031265E" w:rsidRPr="00096F3D" w:rsidRDefault="0031265E" w:rsidP="00BE01F6">
      <w:pPr>
        <w:pStyle w:val="SingleTxtGR"/>
        <w:spacing w:line="230" w:lineRule="atLeast"/>
      </w:pPr>
      <w:r w:rsidRPr="00096F3D">
        <w:t>3.3</w:t>
      </w:r>
      <w:r w:rsidRPr="00096F3D">
        <w:tab/>
        <w:t>Если выявлена внутренняя коррозия и другие дефекты, определенные в стандартах по периодической проверке, на которые сделаны ссылки в разд</w:t>
      </w:r>
      <w:r w:rsidRPr="00096F3D">
        <w:t>е</w:t>
      </w:r>
      <w:r w:rsidRPr="00096F3D">
        <w:t>ле 6.2.4, то баллон должен быть изъят из эксплуатации и не должен допускаться к дальнейшему наполнению и перевозке.</w:t>
      </w:r>
    </w:p>
    <w:p w:rsidR="0031265E" w:rsidRPr="00096F3D" w:rsidRDefault="0031265E" w:rsidP="00BE01F6">
      <w:pPr>
        <w:pStyle w:val="SingleTxtGR"/>
        <w:spacing w:line="230" w:lineRule="atLeast"/>
      </w:pPr>
      <w:r w:rsidRPr="00096F3D">
        <w:t>3.4</w:t>
      </w:r>
      <w:r w:rsidRPr="00096F3D">
        <w:tab/>
        <w:t>Баллоны или связки баллонов, для которых установлена 15-летняя пери</w:t>
      </w:r>
      <w:r w:rsidRPr="00096F3D">
        <w:t>о</w:t>
      </w:r>
      <w:r w:rsidRPr="00096F3D">
        <w:t>дичность проведения проверок, должны оборудоваться только вентилями, ско</w:t>
      </w:r>
      <w:r w:rsidRPr="00096F3D">
        <w:t>н</w:t>
      </w:r>
      <w:r w:rsidRPr="00096F3D">
        <w:t>струированными и испытанными в соответствии со стандартом EN 849 или EN ISO 10297 в том варианте, который применялся на момент изготовления (см. также таблицу в подразделе 6.2.4.1). После периодической проверки до</w:t>
      </w:r>
      <w:r w:rsidRPr="00096F3D">
        <w:t>л</w:t>
      </w:r>
      <w:r w:rsidRPr="00096F3D">
        <w:t>жен быть установлен новый вентиль, причем вентили, которые были восст</w:t>
      </w:r>
      <w:r w:rsidRPr="00096F3D">
        <w:t>а</w:t>
      </w:r>
      <w:r w:rsidRPr="00096F3D">
        <w:t>новлены или проверены в соответствии со стандартом EN ISO 22434:2011, м</w:t>
      </w:r>
      <w:r w:rsidRPr="00096F3D">
        <w:t>о</w:t>
      </w:r>
      <w:r w:rsidRPr="00096F3D">
        <w:t>гут уст</w:t>
      </w:r>
      <w:r w:rsidRPr="00096F3D">
        <w:t>а</w:t>
      </w:r>
      <w:r w:rsidRPr="00096F3D">
        <w:t>навливаться повторно.</w:t>
      </w:r>
    </w:p>
    <w:p w:rsidR="0031265E" w:rsidRPr="00096F3D" w:rsidRDefault="0031265E" w:rsidP="00BE01F6">
      <w:pPr>
        <w:pStyle w:val="H23GR"/>
        <w:spacing w:before="120" w:line="230" w:lineRule="atLeast"/>
      </w:pPr>
      <w:r w:rsidRPr="00096F3D">
        <w:tab/>
      </w:r>
      <w:r w:rsidR="008F1532">
        <w:tab/>
      </w:r>
      <w:r w:rsidRPr="00096F3D">
        <w:t>4.</w:t>
      </w:r>
      <w:r w:rsidRPr="00096F3D">
        <w:tab/>
        <w:t>Маркировка</w:t>
      </w:r>
    </w:p>
    <w:p w:rsidR="0031265E" w:rsidRPr="00096F3D" w:rsidRDefault="0031265E" w:rsidP="00BE01F6">
      <w:pPr>
        <w:pStyle w:val="SingleTxtGR"/>
        <w:spacing w:line="230" w:lineRule="atLeast"/>
      </w:pPr>
      <w:r w:rsidRPr="00096F3D">
        <w:t>На баллоны или связки баллонов, для которых установлена 15-летняя пери</w:t>
      </w:r>
      <w:r w:rsidRPr="00096F3D">
        <w:t>о</w:t>
      </w:r>
      <w:r w:rsidRPr="00096F3D">
        <w:t>дичность проведения периодических проверок, должна наноситься дата (год) следующей периодической проверки, как это требуется в разделе 5.2.1.6 c) и, кроме того, должен наноситься четкий и разборчивый маркировочный знак "P15Y". Этот маркировочный знак должен удаляться, если для данного баллона или данной связки баллонов более не разрешается 15-летняя пери</w:t>
      </w:r>
      <w:r w:rsidRPr="00096F3D">
        <w:t>о</w:t>
      </w:r>
      <w:r w:rsidRPr="00096F3D">
        <w:t>дичность проведения пери</w:t>
      </w:r>
      <w:r w:rsidRPr="00096F3D">
        <w:t>о</w:t>
      </w:r>
      <w:r w:rsidRPr="00096F3D">
        <w:t>дических проверок.".</w:t>
      </w:r>
    </w:p>
    <w:p w:rsidR="0031265E" w:rsidRPr="00096F3D" w:rsidRDefault="0031265E" w:rsidP="00BE01F6">
      <w:pPr>
        <w:pStyle w:val="SingleTxtGR"/>
        <w:spacing w:line="230" w:lineRule="atLeast"/>
      </w:pPr>
      <w:r w:rsidRPr="00096F3D">
        <w:t>4.1.4.1, Р200</w:t>
      </w:r>
      <w:r w:rsidRPr="00096F3D">
        <w:tab/>
        <w:t>В таблице 2 добавить в колонку "Наименование и описание" для № ООН 1082 "(ГАЗ РЕФРИЖЕРАТОРНЫЙ R1113)".</w:t>
      </w:r>
    </w:p>
    <w:p w:rsidR="0031265E" w:rsidRPr="00096F3D" w:rsidRDefault="0031265E" w:rsidP="00BE01F6">
      <w:pPr>
        <w:pStyle w:val="SingleTxtGR"/>
        <w:spacing w:line="230" w:lineRule="atLeast"/>
      </w:pPr>
      <w:r w:rsidRPr="00096F3D">
        <w:t>4.1.4.1, P200, таблица 1, № ООН 1002, 1006, 1046, 1049, 1056, 1065, 1066, 1072, 1954, 1956, 1957, 1964, 1971, 2034 и 3156</w:t>
      </w:r>
      <w:r w:rsidRPr="00096F3D">
        <w:tab/>
        <w:t>Включить "ua, va" в колонку "Сп</w:t>
      </w:r>
      <w:r w:rsidRPr="00096F3D">
        <w:t>е</w:t>
      </w:r>
      <w:r w:rsidRPr="00096F3D">
        <w:t>циальные положения по упаковке".</w:t>
      </w:r>
    </w:p>
    <w:p w:rsidR="0031265E" w:rsidRPr="00096F3D" w:rsidRDefault="0031265E" w:rsidP="00BE01F6">
      <w:pPr>
        <w:pStyle w:val="SingleTxtGR"/>
        <w:tabs>
          <w:tab w:val="left" w:pos="5985"/>
        </w:tabs>
        <w:spacing w:line="230" w:lineRule="atLeast"/>
      </w:pPr>
      <w:r w:rsidRPr="00096F3D">
        <w:t>4.1.4.1, P200, таблица 2, № ООН 1013, 1070 и 1080</w:t>
      </w:r>
      <w:r w:rsidR="008F1532">
        <w:tab/>
      </w:r>
      <w:r w:rsidRPr="00096F3D">
        <w:t>Включить "ua, va" в коло</w:t>
      </w:r>
      <w:r w:rsidRPr="00096F3D">
        <w:t>н</w:t>
      </w:r>
      <w:r w:rsidRPr="00096F3D">
        <w:t>ку "Специальные положения по упаковке" напротив всех значений коэффиц</w:t>
      </w:r>
      <w:r w:rsidRPr="00096F3D">
        <w:t>и</w:t>
      </w:r>
      <w:r w:rsidRPr="00096F3D">
        <w:t>ента н</w:t>
      </w:r>
      <w:r w:rsidRPr="00096F3D">
        <w:t>а</w:t>
      </w:r>
      <w:r w:rsidRPr="00096F3D">
        <w:t>полнения.</w:t>
      </w:r>
    </w:p>
    <w:p w:rsidR="0031265E" w:rsidRPr="00096F3D" w:rsidRDefault="0031265E" w:rsidP="00BE01F6">
      <w:pPr>
        <w:pStyle w:val="SingleTxtGR"/>
        <w:tabs>
          <w:tab w:val="left" w:pos="4830"/>
        </w:tabs>
        <w:spacing w:line="230" w:lineRule="atLeast"/>
      </w:pPr>
      <w:r w:rsidRPr="00096F3D">
        <w:lastRenderedPageBreak/>
        <w:t>4.1.4.1, Р200, таблица 2, № ООН 1058</w:t>
      </w:r>
      <w:r w:rsidR="008F1532">
        <w:tab/>
      </w:r>
      <w:r w:rsidRPr="00096F3D">
        <w:t xml:space="preserve">Исключить "Испытат. </w:t>
      </w:r>
      <w:r w:rsidR="000A2C78">
        <w:t>давл</w:t>
      </w:r>
      <w:r w:rsidR="000A2C78">
        <w:t>е</w:t>
      </w:r>
      <w:r w:rsidR="000A2C78">
        <w:t>ние</w:t>
      </w:r>
      <w:r w:rsidR="008F1532">
        <w:t> </w:t>
      </w:r>
      <w:r w:rsidRPr="00096F3D">
        <w:t>=</w:t>
      </w:r>
      <w:r w:rsidR="008F1532">
        <w:t> </w:t>
      </w:r>
      <w:r w:rsidRPr="00096F3D">
        <w:t>1,5</w:t>
      </w:r>
      <w:r>
        <w:t> </w:t>
      </w:r>
      <w:r w:rsidR="008F1532">
        <w:t>х</w:t>
      </w:r>
      <w:r w:rsidR="000A2C78">
        <w:t xml:space="preserve"> </w:t>
      </w:r>
      <w:r w:rsidRPr="00096F3D">
        <w:t>рабочее давление" в колонках "Испытательное давление" и "Коэффициент н</w:t>
      </w:r>
      <w:r w:rsidRPr="00096F3D">
        <w:t>а</w:t>
      </w:r>
      <w:r w:rsidRPr="00096F3D">
        <w:t>полнения".</w:t>
      </w:r>
    </w:p>
    <w:p w:rsidR="0031265E" w:rsidRPr="00096F3D" w:rsidRDefault="0031265E" w:rsidP="00BE01F6">
      <w:pPr>
        <w:pStyle w:val="SingleTxtGR"/>
        <w:spacing w:line="230" w:lineRule="atLeast"/>
      </w:pPr>
      <w:r w:rsidRPr="00096F3D">
        <w:t>4.1.4.1, Р203</w:t>
      </w:r>
      <w:r w:rsidRPr="00096F3D">
        <w:tab/>
        <w:t>Существующий текст пункта (8) раздела "Требования к з</w:t>
      </w:r>
      <w:r w:rsidRPr="00096F3D">
        <w:t>а</w:t>
      </w:r>
      <w:r w:rsidRPr="00096F3D">
        <w:t>крытым криогенным сосудам" становится подпунктом "а)"; добавить новый подпункт b) следу</w:t>
      </w:r>
      <w:r w:rsidRPr="00096F3D">
        <w:t>ю</w:t>
      </w:r>
      <w:r w:rsidRPr="00096F3D">
        <w:t>щего содержания:</w:t>
      </w:r>
    </w:p>
    <w:p w:rsidR="0031265E" w:rsidRPr="00096F3D" w:rsidRDefault="0031265E" w:rsidP="00BE01F6">
      <w:pPr>
        <w:pStyle w:val="SingleTxtGR"/>
        <w:spacing w:line="230" w:lineRule="atLeast"/>
      </w:pPr>
      <w:r w:rsidRPr="00096F3D">
        <w:t>"b)</w:t>
      </w:r>
      <w:r w:rsidRPr="00096F3D">
        <w:tab/>
        <w:t>периодичность проведения периодических проверок и испытаний закр</w:t>
      </w:r>
      <w:r w:rsidRPr="00096F3D">
        <w:t>ы</w:t>
      </w:r>
      <w:r w:rsidRPr="00096F3D">
        <w:t>тых криогенных сосудов, кроме сосудов ООН, в соответствии с пун</w:t>
      </w:r>
      <w:r w:rsidRPr="00096F3D">
        <w:t>к</w:t>
      </w:r>
      <w:r w:rsidRPr="00096F3D">
        <w:t>том 6.2.3.5.2 не должна превышать 10 лет.".</w:t>
      </w:r>
    </w:p>
    <w:p w:rsidR="0031265E" w:rsidRPr="00096F3D" w:rsidRDefault="0031265E" w:rsidP="00BE01F6">
      <w:pPr>
        <w:pStyle w:val="SingleTxtGR"/>
        <w:spacing w:line="230" w:lineRule="atLeast"/>
      </w:pPr>
      <w:r w:rsidRPr="00096F3D">
        <w:t>4.1.4.1, Р208</w:t>
      </w:r>
      <w:r>
        <w:tab/>
      </w:r>
      <w:r w:rsidRPr="00096F3D">
        <w:t>Перенумеровать в Р209.</w:t>
      </w:r>
    </w:p>
    <w:p w:rsidR="0031265E" w:rsidRPr="00096F3D" w:rsidRDefault="0031265E" w:rsidP="00BE01F6">
      <w:pPr>
        <w:pStyle w:val="SingleTxtGR"/>
        <w:spacing w:line="230" w:lineRule="atLeast"/>
      </w:pPr>
      <w:r w:rsidRPr="00096F3D">
        <w:t>4.1.4.1, P404 (1)</w:t>
      </w:r>
      <w:r w:rsidRPr="00096F3D">
        <w:tab/>
        <w:t>Изменить следующим образом:</w:t>
      </w:r>
    </w:p>
    <w:tbl>
      <w:tblPr>
        <w:tblW w:w="963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tblPr>
      <w:tblGrid>
        <w:gridCol w:w="3156"/>
        <w:gridCol w:w="6481"/>
      </w:tblGrid>
      <w:tr w:rsidR="0031265E" w:rsidRPr="00A9493E" w:rsidTr="00C46554">
        <w:trPr>
          <w:trHeight w:val="165"/>
        </w:trPr>
        <w:tc>
          <w:tcPr>
            <w:tcW w:w="9575" w:type="dxa"/>
            <w:gridSpan w:val="2"/>
            <w:shd w:val="clear" w:color="auto" w:fill="auto"/>
          </w:tcPr>
          <w:p w:rsidR="0031265E" w:rsidRPr="00A9493E" w:rsidRDefault="0031265E" w:rsidP="00C46554">
            <w:pPr>
              <w:spacing w:before="40" w:after="120" w:line="230" w:lineRule="atLeast"/>
              <w:ind w:firstLine="170"/>
            </w:pPr>
            <w:r w:rsidRPr="00A9493E">
              <w:t>(1)</w:t>
            </w:r>
            <w:r w:rsidRPr="00A9493E">
              <w:tab/>
            </w:r>
            <w:r w:rsidRPr="00C46554">
              <w:rPr>
                <w:b/>
              </w:rPr>
              <w:t>Комбинированная тара</w:t>
            </w:r>
          </w:p>
        </w:tc>
      </w:tr>
      <w:tr w:rsidR="0031265E" w:rsidRPr="00C46554" w:rsidTr="00C46554">
        <w:trPr>
          <w:trHeight w:val="285"/>
        </w:trPr>
        <w:tc>
          <w:tcPr>
            <w:tcW w:w="3136" w:type="dxa"/>
            <w:shd w:val="clear" w:color="auto" w:fill="auto"/>
          </w:tcPr>
          <w:p w:rsidR="0031265E" w:rsidRPr="00C46554" w:rsidRDefault="009F57AA" w:rsidP="00C46554">
            <w:pPr>
              <w:spacing w:before="40" w:after="120" w:line="230" w:lineRule="atLeast"/>
              <w:ind w:left="737"/>
              <w:rPr>
                <w:b/>
              </w:rPr>
            </w:pPr>
            <w:r w:rsidRPr="00C46554">
              <w:rPr>
                <w:b/>
              </w:rPr>
              <w:t>Наружная тара:</w:t>
            </w:r>
          </w:p>
        </w:tc>
        <w:tc>
          <w:tcPr>
            <w:tcW w:w="6439" w:type="dxa"/>
            <w:shd w:val="clear" w:color="auto" w:fill="auto"/>
          </w:tcPr>
          <w:p w:rsidR="0031265E" w:rsidRPr="00C46554" w:rsidRDefault="0031265E" w:rsidP="00C46554">
            <w:pPr>
              <w:spacing w:before="40" w:after="120" w:line="230" w:lineRule="atLeast"/>
              <w:rPr>
                <w:lang w:val="en-US"/>
              </w:rPr>
            </w:pPr>
            <w:r w:rsidRPr="00C46554">
              <w:rPr>
                <w:lang w:val="en-US"/>
              </w:rPr>
              <w:t xml:space="preserve">(1A1, 1A2, 1B1, 1B2, 1N1, 1N2, 1H1, 1H2, 1D, 1G, 4A, 4B, 4N, 4C1, 4C2, 4D, 4F, 4G </w:t>
            </w:r>
            <w:r w:rsidRPr="00A9493E">
              <w:t>или</w:t>
            </w:r>
            <w:r w:rsidRPr="00C46554">
              <w:rPr>
                <w:lang w:val="en-US"/>
              </w:rPr>
              <w:t xml:space="preserve"> 4H2)</w:t>
            </w:r>
          </w:p>
        </w:tc>
      </w:tr>
      <w:tr w:rsidR="0031265E" w:rsidRPr="00A9493E" w:rsidTr="00C46554">
        <w:trPr>
          <w:trHeight w:val="150"/>
        </w:trPr>
        <w:tc>
          <w:tcPr>
            <w:tcW w:w="3136" w:type="dxa"/>
            <w:shd w:val="clear" w:color="auto" w:fill="auto"/>
          </w:tcPr>
          <w:p w:rsidR="0031265E" w:rsidRPr="00C46554" w:rsidRDefault="009F57AA" w:rsidP="00C46554">
            <w:pPr>
              <w:spacing w:before="40" w:after="120" w:line="230" w:lineRule="atLeast"/>
              <w:ind w:left="737"/>
              <w:rPr>
                <w:b/>
              </w:rPr>
            </w:pPr>
            <w:r w:rsidRPr="00C46554">
              <w:rPr>
                <w:b/>
              </w:rPr>
              <w:t>Внутренняя тара:</w:t>
            </w:r>
          </w:p>
        </w:tc>
        <w:tc>
          <w:tcPr>
            <w:tcW w:w="6439" w:type="dxa"/>
            <w:shd w:val="clear" w:color="auto" w:fill="auto"/>
          </w:tcPr>
          <w:p w:rsidR="0031265E" w:rsidRPr="00A9493E" w:rsidRDefault="0031265E" w:rsidP="00C46554">
            <w:pPr>
              <w:spacing w:before="40" w:after="120" w:line="230" w:lineRule="atLeast"/>
            </w:pPr>
            <w:r w:rsidRPr="00A9493E">
              <w:t>Металлические сосуды максимальной массой нетто 15 кг каждый. Внутренняя тара должна герметично закрываться и иметь резьб</w:t>
            </w:r>
            <w:r w:rsidRPr="00A9493E">
              <w:t>о</w:t>
            </w:r>
            <w:r w:rsidRPr="00A9493E">
              <w:t>вые затворы.</w:t>
            </w:r>
          </w:p>
        </w:tc>
      </w:tr>
      <w:tr w:rsidR="0031265E" w:rsidRPr="00A9493E" w:rsidTr="00C46554">
        <w:trPr>
          <w:trHeight w:val="150"/>
        </w:trPr>
        <w:tc>
          <w:tcPr>
            <w:tcW w:w="3136" w:type="dxa"/>
            <w:shd w:val="clear" w:color="auto" w:fill="auto"/>
          </w:tcPr>
          <w:p w:rsidR="0031265E" w:rsidRPr="00A9493E" w:rsidRDefault="0031265E" w:rsidP="00C46554">
            <w:pPr>
              <w:spacing w:before="40" w:after="120" w:line="230" w:lineRule="atLeast"/>
            </w:pPr>
          </w:p>
        </w:tc>
        <w:tc>
          <w:tcPr>
            <w:tcW w:w="6439" w:type="dxa"/>
            <w:shd w:val="clear" w:color="auto" w:fill="auto"/>
          </w:tcPr>
          <w:p w:rsidR="0031265E" w:rsidRPr="00A9493E" w:rsidRDefault="0031265E" w:rsidP="00C46554">
            <w:pPr>
              <w:spacing w:before="40" w:after="120" w:line="230" w:lineRule="atLeast"/>
            </w:pPr>
            <w:r w:rsidRPr="00A9493E">
              <w:t>Стеклянные сосуды максимальной массой нетто 1 кг каждый, осн</w:t>
            </w:r>
            <w:r w:rsidRPr="00A9493E">
              <w:t>а</w:t>
            </w:r>
            <w:r w:rsidRPr="00A9493E">
              <w:t>щенные резьбовыми затворами с уплотнителями, обложенные пр</w:t>
            </w:r>
            <w:r w:rsidRPr="00A9493E">
              <w:t>о</w:t>
            </w:r>
            <w:r w:rsidRPr="00A9493E">
              <w:t>кладочным материалом со всех сторон и содержащиеся в герметично запечатанных металлических банках.</w:t>
            </w:r>
          </w:p>
        </w:tc>
      </w:tr>
      <w:tr w:rsidR="0031265E" w:rsidRPr="00A9493E" w:rsidTr="00C46554">
        <w:trPr>
          <w:trHeight w:val="150"/>
        </w:trPr>
        <w:tc>
          <w:tcPr>
            <w:tcW w:w="9575" w:type="dxa"/>
            <w:gridSpan w:val="2"/>
            <w:shd w:val="clear" w:color="auto" w:fill="auto"/>
          </w:tcPr>
          <w:p w:rsidR="0031265E" w:rsidRPr="00A9493E" w:rsidRDefault="0031265E" w:rsidP="00C46554">
            <w:pPr>
              <w:spacing w:before="40" w:after="120" w:line="230" w:lineRule="atLeast"/>
            </w:pPr>
            <w:r w:rsidRPr="00A9493E">
              <w:tab/>
              <w:t>Наружная тара должна иметь максимальную массу нетто 125 кг.</w:t>
            </w:r>
          </w:p>
        </w:tc>
      </w:tr>
    </w:tbl>
    <w:p w:rsidR="0031265E" w:rsidRPr="00096F3D" w:rsidRDefault="0031265E" w:rsidP="00BE01F6">
      <w:pPr>
        <w:pStyle w:val="SingleTxtGR"/>
        <w:spacing w:before="120" w:line="230" w:lineRule="atLeast"/>
      </w:pPr>
      <w:r w:rsidRPr="00096F3D">
        <w:t>4.1.4.1, P501, P502 и P504</w:t>
      </w:r>
      <w:r w:rsidRPr="00096F3D">
        <w:tab/>
        <w:t>Изменить последнюю позицию в графе "Соста</w:t>
      </w:r>
      <w:r w:rsidRPr="00096F3D">
        <w:t>в</w:t>
      </w:r>
      <w:r w:rsidRPr="00096F3D">
        <w:t>ная тара" следующим образом:</w:t>
      </w:r>
    </w:p>
    <w:p w:rsidR="0031265E" w:rsidRPr="00096F3D" w:rsidRDefault="0031265E" w:rsidP="00BE01F6">
      <w:pPr>
        <w:pStyle w:val="SingleTxtGR"/>
        <w:spacing w:line="230" w:lineRule="atLeast"/>
      </w:pPr>
      <w:r w:rsidRPr="00096F3D">
        <w:t>"стеклянный сосуд в стальном, алюминиевом, фибровом или фанерном бараб</w:t>
      </w:r>
      <w:r w:rsidRPr="00096F3D">
        <w:t>а</w:t>
      </w:r>
      <w:r w:rsidRPr="00096F3D">
        <w:t>не (6PA1, 6PB1, 6PD1 или 6PG1), либо в стальном, алюминиевом, деревянном или фибро-картонном ящике или в плетеной корзине (6PA2, 6PB2, 6PC, 6PG2 или 6PD2), либо в наружной таре из твердой пластмассы или пенопласта (6PH1</w:t>
      </w:r>
      <w:r>
        <w:t> </w:t>
      </w:r>
      <w:r w:rsidRPr="00096F3D">
        <w:t>или 6PH2).".</w:t>
      </w:r>
    </w:p>
    <w:p w:rsidR="0031265E" w:rsidRPr="00096F3D" w:rsidRDefault="0031265E" w:rsidP="00BE01F6">
      <w:pPr>
        <w:pStyle w:val="SingleTxtGR"/>
        <w:spacing w:line="230" w:lineRule="atLeast"/>
      </w:pPr>
      <w:r w:rsidRPr="00096F3D">
        <w:t>4.1.4.1, P601 (2) и P602 (2)</w:t>
      </w:r>
      <w:r w:rsidRPr="00096F3D">
        <w:tab/>
        <w:t>В начале текста включить "или пластмассовой" после "с</w:t>
      </w:r>
      <w:r w:rsidRPr="00096F3D">
        <w:t>о</w:t>
      </w:r>
      <w:r w:rsidRPr="00096F3D">
        <w:t>стоящую из металлической".</w:t>
      </w:r>
    </w:p>
    <w:p w:rsidR="0031265E" w:rsidRPr="00096F3D" w:rsidRDefault="0031265E" w:rsidP="00BE01F6">
      <w:pPr>
        <w:pStyle w:val="SingleTxtGR"/>
        <w:spacing w:line="230" w:lineRule="atLeast"/>
      </w:pPr>
      <w:r w:rsidRPr="00096F3D">
        <w:t>4.1.4.1, P650</w:t>
      </w:r>
      <w:r w:rsidRPr="00096F3D">
        <w:tab/>
        <w:t>Изменить маркировочный знак в пункте (4) следующим о</w:t>
      </w:r>
      <w:r w:rsidRPr="00096F3D">
        <w:t>б</w:t>
      </w:r>
      <w:r w:rsidRPr="00096F3D">
        <w:t>разом:</w:t>
      </w:r>
    </w:p>
    <w:p w:rsidR="0031265E" w:rsidRPr="00096F3D" w:rsidRDefault="00716349" w:rsidP="00BE01F6">
      <w:pPr>
        <w:pStyle w:val="SingleTxtGR"/>
        <w:spacing w:line="230" w:lineRule="atLeast"/>
        <w:jc w:val="center"/>
        <w:rPr>
          <w:noProof/>
          <w:lang w:eastAsia="en-GB"/>
        </w:rPr>
      </w:pPr>
      <w:r>
        <w:rPr>
          <w:noProof/>
          <w:w w:val="100"/>
          <w:lang w:eastAsia="ru-RU"/>
        </w:rPr>
        <w:drawing>
          <wp:anchor distT="0" distB="0" distL="114300" distR="114300" simplePos="0" relativeHeight="251646464" behindDoc="0" locked="0" layoutInCell="1" allowOverlap="1">
            <wp:simplePos x="0" y="0"/>
            <wp:positionH relativeFrom="column">
              <wp:posOffset>3087370</wp:posOffset>
            </wp:positionH>
            <wp:positionV relativeFrom="paragraph">
              <wp:posOffset>1263650</wp:posOffset>
            </wp:positionV>
            <wp:extent cx="975360" cy="216535"/>
            <wp:effectExtent l="0" t="323850" r="0" b="29781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rot="18900000">
                      <a:off x="0" y="0"/>
                      <a:ext cx="975360" cy="216535"/>
                    </a:xfrm>
                    <a:prstGeom prst="rect">
                      <a:avLst/>
                    </a:prstGeom>
                    <a:noFill/>
                    <a:ln w="9525">
                      <a:noFill/>
                      <a:miter lim="800000"/>
                      <a:headEnd/>
                      <a:tailEnd/>
                    </a:ln>
                  </pic:spPr>
                </pic:pic>
              </a:graphicData>
            </a:graphic>
          </wp:anchor>
        </w:drawing>
      </w:r>
      <w:r>
        <w:rPr>
          <w:noProof/>
          <w:w w:val="100"/>
          <w:lang w:eastAsia="ru-RU"/>
        </w:rPr>
        <w:drawing>
          <wp:anchor distT="0" distB="0" distL="114300" distR="114300" simplePos="0" relativeHeight="251647488" behindDoc="0" locked="0" layoutInCell="1" allowOverlap="1">
            <wp:simplePos x="0" y="0"/>
            <wp:positionH relativeFrom="column">
              <wp:posOffset>2054225</wp:posOffset>
            </wp:positionH>
            <wp:positionV relativeFrom="paragraph">
              <wp:posOffset>1265555</wp:posOffset>
            </wp:positionV>
            <wp:extent cx="975360" cy="216535"/>
            <wp:effectExtent l="0" t="323850" r="0" b="29781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rot="2700000">
                      <a:off x="0" y="0"/>
                      <a:ext cx="975360" cy="216535"/>
                    </a:xfrm>
                    <a:prstGeom prst="rect">
                      <a:avLst/>
                    </a:prstGeom>
                    <a:noFill/>
                    <a:ln w="9525">
                      <a:noFill/>
                      <a:miter lim="800000"/>
                      <a:headEnd/>
                      <a:tailEnd/>
                    </a:ln>
                  </pic:spPr>
                </pic:pic>
              </a:graphicData>
            </a:graphic>
          </wp:anchor>
        </w:drawing>
      </w:r>
      <w:r>
        <w:rPr>
          <w:noProof/>
          <w:lang w:eastAsia="ru-RU"/>
        </w:rPr>
        <w:drawing>
          <wp:inline distT="0" distB="0" distL="0" distR="0">
            <wp:extent cx="1845310" cy="1845310"/>
            <wp:effectExtent l="19050" t="0" r="2540" b="0"/>
            <wp:docPr id="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cstate="print"/>
                    <a:srcRect/>
                    <a:stretch>
                      <a:fillRect/>
                    </a:stretch>
                  </pic:blipFill>
                  <pic:spPr bwMode="auto">
                    <a:xfrm>
                      <a:off x="0" y="0"/>
                      <a:ext cx="1845310" cy="1845310"/>
                    </a:xfrm>
                    <a:prstGeom prst="rect">
                      <a:avLst/>
                    </a:prstGeom>
                    <a:noFill/>
                    <a:ln w="9525">
                      <a:noFill/>
                      <a:miter lim="800000"/>
                      <a:headEnd/>
                      <a:tailEnd/>
                    </a:ln>
                  </pic:spPr>
                </pic:pic>
              </a:graphicData>
            </a:graphic>
          </wp:inline>
        </w:drawing>
      </w:r>
    </w:p>
    <w:p w:rsidR="0031265E" w:rsidRPr="00096F3D" w:rsidRDefault="0031265E" w:rsidP="009F57AA">
      <w:pPr>
        <w:pStyle w:val="SingleTxtGR"/>
        <w:pageBreakBefore/>
        <w:spacing w:line="230" w:lineRule="atLeast"/>
      </w:pPr>
      <w:r w:rsidRPr="00096F3D">
        <w:lastRenderedPageBreak/>
        <w:t>4.1.4.1, P802 (3)</w:t>
      </w:r>
      <w:r w:rsidRPr="00096F3D">
        <w:tab/>
        <w:t>Изменить следующим образом:</w:t>
      </w:r>
    </w:p>
    <w:p w:rsidR="0031265E" w:rsidRPr="00096F3D" w:rsidRDefault="0031265E" w:rsidP="00BE01F6">
      <w:pPr>
        <w:pStyle w:val="SingleTxtGR"/>
        <w:spacing w:line="230" w:lineRule="atLeast"/>
      </w:pPr>
      <w:r w:rsidRPr="00096F3D">
        <w:t>"(3)</w:t>
      </w:r>
      <w:r w:rsidRPr="00096F3D">
        <w:tab/>
        <w:t>Составную тару: стеклянный сосуд в стальном, алюминиевом или фане</w:t>
      </w:r>
      <w:r w:rsidRPr="00096F3D">
        <w:t>р</w:t>
      </w:r>
      <w:r w:rsidRPr="00096F3D">
        <w:t>ном барабане (6PA1, 6PB1 или 6PD1), либо в стальном, алюминиевом или дер</w:t>
      </w:r>
      <w:r w:rsidRPr="00096F3D">
        <w:t>е</w:t>
      </w:r>
      <w:r w:rsidRPr="00096F3D">
        <w:t>вянном ящике или в плетеной корзине (6PA2, 6PB2, 6PC или 6PD2), либо в н</w:t>
      </w:r>
      <w:r w:rsidRPr="00096F3D">
        <w:t>а</w:t>
      </w:r>
      <w:r w:rsidRPr="00096F3D">
        <w:t>ружной таре из твердой пластмассы (6PH2); максимальная вместимость: 60 л.".</w:t>
      </w:r>
    </w:p>
    <w:p w:rsidR="0031265E" w:rsidRPr="00096F3D" w:rsidRDefault="0031265E" w:rsidP="00BE01F6">
      <w:pPr>
        <w:pStyle w:val="SingleTxtGR"/>
        <w:spacing w:line="230" w:lineRule="atLeast"/>
      </w:pPr>
      <w:r w:rsidRPr="00096F3D">
        <w:t>4.1.4.1, P804</w:t>
      </w:r>
      <w:r w:rsidRPr="00096F3D">
        <w:tab/>
        <w:t>Данное исправление не касается текста на ру</w:t>
      </w:r>
      <w:r w:rsidRPr="00096F3D">
        <w:t>с</w:t>
      </w:r>
      <w:r w:rsidRPr="00096F3D">
        <w:t>ском языке.</w:t>
      </w:r>
    </w:p>
    <w:p w:rsidR="0031265E" w:rsidRPr="00096F3D" w:rsidRDefault="0031265E" w:rsidP="00BE01F6">
      <w:pPr>
        <w:pStyle w:val="SingleTxtGR"/>
        <w:spacing w:line="230" w:lineRule="atLeast"/>
      </w:pPr>
      <w:r w:rsidRPr="00096F3D">
        <w:t>4.1.4.1, P901</w:t>
      </w:r>
      <w:r w:rsidR="000A2C78">
        <w:tab/>
        <w:t>После "(см. раздел 3.3</w:t>
      </w:r>
      <w:r w:rsidRPr="00096F3D">
        <w:t>, специальное положение 251)." вкл</w:t>
      </w:r>
      <w:r w:rsidRPr="00096F3D">
        <w:t>ю</w:t>
      </w:r>
      <w:r w:rsidRPr="00096F3D">
        <w:t>чить следующее новое предложение: "Если комплект содержит только опасные грузы, кот</w:t>
      </w:r>
      <w:r w:rsidRPr="00096F3D">
        <w:t>о</w:t>
      </w:r>
      <w:r w:rsidRPr="00096F3D">
        <w:t>рым не назначена какая-либо группа упаковки, тара должна отвечать эксплуатацио</w:t>
      </w:r>
      <w:r w:rsidRPr="00096F3D">
        <w:t>н</w:t>
      </w:r>
      <w:r w:rsidRPr="00096F3D">
        <w:t>ным требованиям для группы упаковки II.".</w:t>
      </w:r>
    </w:p>
    <w:p w:rsidR="0031265E" w:rsidRPr="00096F3D" w:rsidRDefault="0031265E" w:rsidP="00BE01F6">
      <w:pPr>
        <w:pStyle w:val="SingleTxtGR"/>
        <w:spacing w:line="230" w:lineRule="atLeast"/>
      </w:pPr>
      <w:r w:rsidRPr="00096F3D">
        <w:t>4.1.4.1, P903а и Р903b</w:t>
      </w:r>
      <w:r w:rsidRPr="00096F3D">
        <w:tab/>
        <w:t>Изменить следующим образом:</w:t>
      </w:r>
    </w:p>
    <w:tbl>
      <w:tblPr>
        <w:tblW w:w="963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tblPr>
      <w:tblGrid>
        <w:gridCol w:w="993"/>
        <w:gridCol w:w="7756"/>
        <w:gridCol w:w="888"/>
      </w:tblGrid>
      <w:tr w:rsidR="0031265E" w:rsidRPr="00C46554" w:rsidTr="00C46554">
        <w:trPr>
          <w:trHeight w:val="284"/>
        </w:trPr>
        <w:tc>
          <w:tcPr>
            <w:tcW w:w="993" w:type="dxa"/>
            <w:tcBorders>
              <w:bottom w:val="single" w:sz="4" w:space="0" w:color="auto"/>
            </w:tcBorders>
            <w:shd w:val="clear" w:color="auto" w:fill="auto"/>
          </w:tcPr>
          <w:p w:rsidR="0031265E" w:rsidRPr="00C46554" w:rsidRDefault="0031265E" w:rsidP="00C46554">
            <w:pPr>
              <w:spacing w:before="40" w:after="40" w:line="230" w:lineRule="atLeast"/>
              <w:ind w:left="57"/>
              <w:rPr>
                <w:b/>
              </w:rPr>
            </w:pPr>
            <w:r w:rsidRPr="00C46554">
              <w:rPr>
                <w:b/>
              </w:rPr>
              <w:t>P903a</w:t>
            </w:r>
          </w:p>
        </w:tc>
        <w:tc>
          <w:tcPr>
            <w:tcW w:w="7756" w:type="dxa"/>
            <w:tcBorders>
              <w:bottom w:val="single" w:sz="4" w:space="0" w:color="auto"/>
            </w:tcBorders>
            <w:shd w:val="clear" w:color="auto" w:fill="auto"/>
          </w:tcPr>
          <w:p w:rsidR="0031265E" w:rsidRPr="00C46554" w:rsidRDefault="0031265E" w:rsidP="00C46554">
            <w:pPr>
              <w:spacing w:before="40" w:after="40" w:line="230" w:lineRule="atLeast"/>
              <w:jc w:val="center"/>
              <w:rPr>
                <w:b/>
              </w:rPr>
            </w:pPr>
            <w:r w:rsidRPr="00C46554">
              <w:rPr>
                <w:b/>
              </w:rPr>
              <w:t>ИНСТРУКЦИЯ ПО УПАКОВКЕ</w:t>
            </w:r>
          </w:p>
        </w:tc>
        <w:tc>
          <w:tcPr>
            <w:tcW w:w="888" w:type="dxa"/>
            <w:tcBorders>
              <w:bottom w:val="single" w:sz="4" w:space="0" w:color="auto"/>
            </w:tcBorders>
            <w:shd w:val="clear" w:color="auto" w:fill="auto"/>
          </w:tcPr>
          <w:p w:rsidR="0031265E" w:rsidRPr="00C46554" w:rsidRDefault="0031265E" w:rsidP="00C46554">
            <w:pPr>
              <w:spacing w:before="40" w:after="40" w:line="230" w:lineRule="atLeast"/>
              <w:ind w:right="57"/>
              <w:jc w:val="right"/>
              <w:rPr>
                <w:b/>
              </w:rPr>
            </w:pPr>
            <w:r w:rsidRPr="00C46554">
              <w:rPr>
                <w:b/>
              </w:rPr>
              <w:t>P903a</w:t>
            </w:r>
          </w:p>
        </w:tc>
      </w:tr>
      <w:tr w:rsidR="0031265E" w:rsidRPr="00191B42" w:rsidTr="00C46554">
        <w:trPr>
          <w:trHeight w:val="403"/>
        </w:trPr>
        <w:tc>
          <w:tcPr>
            <w:tcW w:w="9637" w:type="dxa"/>
            <w:gridSpan w:val="3"/>
            <w:tcBorders>
              <w:top w:val="single" w:sz="4" w:space="0" w:color="auto"/>
              <w:bottom w:val="single" w:sz="4" w:space="0" w:color="auto"/>
            </w:tcBorders>
            <w:shd w:val="clear" w:color="auto" w:fill="auto"/>
          </w:tcPr>
          <w:p w:rsidR="0031265E" w:rsidRPr="00C46554" w:rsidRDefault="0031265E" w:rsidP="00C46554">
            <w:pPr>
              <w:spacing w:before="40" w:after="40" w:line="230" w:lineRule="atLeast"/>
              <w:jc w:val="center"/>
              <w:rPr>
                <w:i/>
              </w:rPr>
            </w:pPr>
            <w:r w:rsidRPr="00C46554">
              <w:rPr>
                <w:i/>
              </w:rPr>
              <w:t>(Исключена)</w:t>
            </w:r>
          </w:p>
        </w:tc>
      </w:tr>
    </w:tbl>
    <w:p w:rsidR="0031265E" w:rsidRPr="00096F3D" w:rsidRDefault="0031265E" w:rsidP="00BE01F6">
      <w:pPr>
        <w:pStyle w:val="SingleTxtGR"/>
        <w:spacing w:before="40" w:after="40" w:line="230" w:lineRule="atLeast"/>
      </w:pPr>
    </w:p>
    <w:tbl>
      <w:tblPr>
        <w:tblW w:w="963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tblPr>
      <w:tblGrid>
        <w:gridCol w:w="993"/>
        <w:gridCol w:w="7770"/>
        <w:gridCol w:w="874"/>
      </w:tblGrid>
      <w:tr w:rsidR="0031265E" w:rsidRPr="00C46554" w:rsidTr="00C46554">
        <w:trPr>
          <w:trHeight w:val="284"/>
        </w:trPr>
        <w:tc>
          <w:tcPr>
            <w:tcW w:w="993" w:type="dxa"/>
            <w:tcBorders>
              <w:bottom w:val="single" w:sz="4" w:space="0" w:color="auto"/>
            </w:tcBorders>
            <w:shd w:val="clear" w:color="auto" w:fill="auto"/>
          </w:tcPr>
          <w:p w:rsidR="0031265E" w:rsidRPr="00C46554" w:rsidRDefault="0031265E" w:rsidP="00C46554">
            <w:pPr>
              <w:spacing w:before="40" w:after="40" w:line="230" w:lineRule="atLeast"/>
              <w:ind w:left="57"/>
              <w:rPr>
                <w:b/>
              </w:rPr>
            </w:pPr>
            <w:r w:rsidRPr="00C46554">
              <w:rPr>
                <w:b/>
              </w:rPr>
              <w:t>P903b</w:t>
            </w:r>
          </w:p>
        </w:tc>
        <w:tc>
          <w:tcPr>
            <w:tcW w:w="7770" w:type="dxa"/>
            <w:tcBorders>
              <w:bottom w:val="single" w:sz="4" w:space="0" w:color="auto"/>
            </w:tcBorders>
            <w:shd w:val="clear" w:color="auto" w:fill="auto"/>
          </w:tcPr>
          <w:p w:rsidR="0031265E" w:rsidRPr="00C46554" w:rsidRDefault="0031265E" w:rsidP="00C46554">
            <w:pPr>
              <w:spacing w:before="40" w:after="40" w:line="230" w:lineRule="atLeast"/>
              <w:jc w:val="center"/>
              <w:rPr>
                <w:b/>
              </w:rPr>
            </w:pPr>
            <w:r w:rsidRPr="00C46554">
              <w:rPr>
                <w:b/>
              </w:rPr>
              <w:t>ИНСТРУКЦИЯ ПО УПАКОВКЕ</w:t>
            </w:r>
          </w:p>
        </w:tc>
        <w:tc>
          <w:tcPr>
            <w:tcW w:w="874" w:type="dxa"/>
            <w:tcBorders>
              <w:bottom w:val="single" w:sz="4" w:space="0" w:color="auto"/>
            </w:tcBorders>
            <w:shd w:val="clear" w:color="auto" w:fill="auto"/>
          </w:tcPr>
          <w:p w:rsidR="0031265E" w:rsidRPr="00C46554" w:rsidRDefault="0031265E" w:rsidP="00C46554">
            <w:pPr>
              <w:spacing w:before="40" w:after="40" w:line="230" w:lineRule="atLeast"/>
              <w:ind w:right="57"/>
              <w:jc w:val="right"/>
              <w:rPr>
                <w:b/>
              </w:rPr>
            </w:pPr>
            <w:r w:rsidRPr="00C46554">
              <w:rPr>
                <w:b/>
              </w:rPr>
              <w:t>P903b</w:t>
            </w:r>
          </w:p>
        </w:tc>
      </w:tr>
      <w:tr w:rsidR="0031265E" w:rsidRPr="00191B42" w:rsidTr="00C46554">
        <w:trPr>
          <w:trHeight w:val="403"/>
        </w:trPr>
        <w:tc>
          <w:tcPr>
            <w:tcW w:w="9637" w:type="dxa"/>
            <w:gridSpan w:val="3"/>
            <w:tcBorders>
              <w:top w:val="single" w:sz="4" w:space="0" w:color="auto"/>
              <w:bottom w:val="single" w:sz="4" w:space="0" w:color="auto"/>
            </w:tcBorders>
            <w:shd w:val="clear" w:color="auto" w:fill="auto"/>
          </w:tcPr>
          <w:p w:rsidR="0031265E" w:rsidRPr="00C46554" w:rsidRDefault="0031265E" w:rsidP="00C46554">
            <w:pPr>
              <w:spacing w:before="40" w:after="40" w:line="230" w:lineRule="atLeast"/>
              <w:jc w:val="center"/>
              <w:rPr>
                <w:i/>
              </w:rPr>
            </w:pPr>
            <w:r w:rsidRPr="00C46554">
              <w:rPr>
                <w:i/>
              </w:rPr>
              <w:t>(Исключена)</w:t>
            </w:r>
          </w:p>
        </w:tc>
      </w:tr>
    </w:tbl>
    <w:p w:rsidR="0031265E" w:rsidRDefault="0031265E" w:rsidP="00BE01F6">
      <w:pPr>
        <w:pStyle w:val="SingleTxtGR"/>
        <w:spacing w:before="120" w:line="230" w:lineRule="atLeast"/>
      </w:pPr>
      <w:r w:rsidRPr="00096F3D">
        <w:t>4.1.4.1, P904</w:t>
      </w:r>
      <w:r w:rsidRPr="00096F3D">
        <w:tab/>
        <w:t>Изменить маркировочный знак следующим обр</w:t>
      </w:r>
      <w:r w:rsidRPr="00096F3D">
        <w:t>а</w:t>
      </w:r>
      <w:r w:rsidRPr="00096F3D">
        <w:t>зом:</w:t>
      </w:r>
    </w:p>
    <w:p w:rsidR="0031265E" w:rsidRDefault="00716349" w:rsidP="00BE01F6">
      <w:pPr>
        <w:pStyle w:val="SingleTxtGR"/>
        <w:spacing w:line="230" w:lineRule="atLeast"/>
        <w:jc w:val="center"/>
      </w:pPr>
      <w:r>
        <w:rPr>
          <w:noProof/>
          <w:w w:val="100"/>
          <w:lang w:eastAsia="ru-RU"/>
        </w:rPr>
        <w:drawing>
          <wp:anchor distT="0" distB="0" distL="114300" distR="114300" simplePos="0" relativeHeight="251649536" behindDoc="0" locked="0" layoutInCell="1" allowOverlap="1">
            <wp:simplePos x="0" y="0"/>
            <wp:positionH relativeFrom="column">
              <wp:posOffset>3094355</wp:posOffset>
            </wp:positionH>
            <wp:positionV relativeFrom="paragraph">
              <wp:posOffset>1266190</wp:posOffset>
            </wp:positionV>
            <wp:extent cx="975360" cy="216535"/>
            <wp:effectExtent l="0" t="323850" r="0" b="297815"/>
            <wp:wrapNone/>
            <wp:docPr id="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rot="18900000">
                      <a:off x="0" y="0"/>
                      <a:ext cx="975360" cy="216535"/>
                    </a:xfrm>
                    <a:prstGeom prst="rect">
                      <a:avLst/>
                    </a:prstGeom>
                    <a:noFill/>
                    <a:ln w="9525">
                      <a:noFill/>
                      <a:miter lim="800000"/>
                      <a:headEnd/>
                      <a:tailEnd/>
                    </a:ln>
                  </pic:spPr>
                </pic:pic>
              </a:graphicData>
            </a:graphic>
          </wp:anchor>
        </w:drawing>
      </w:r>
      <w:r>
        <w:rPr>
          <w:noProof/>
          <w:w w:val="100"/>
          <w:lang w:eastAsia="ru-RU"/>
        </w:rPr>
        <w:drawing>
          <wp:anchor distT="0" distB="0" distL="114300" distR="114300" simplePos="0" relativeHeight="251648512" behindDoc="0" locked="0" layoutInCell="1" allowOverlap="1">
            <wp:simplePos x="0" y="0"/>
            <wp:positionH relativeFrom="column">
              <wp:posOffset>2064385</wp:posOffset>
            </wp:positionH>
            <wp:positionV relativeFrom="paragraph">
              <wp:posOffset>1281430</wp:posOffset>
            </wp:positionV>
            <wp:extent cx="975360" cy="216535"/>
            <wp:effectExtent l="0" t="323850" r="0" b="297815"/>
            <wp:wrapNone/>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rot="2700000">
                      <a:off x="0" y="0"/>
                      <a:ext cx="975360" cy="216535"/>
                    </a:xfrm>
                    <a:prstGeom prst="rect">
                      <a:avLst/>
                    </a:prstGeom>
                    <a:noFill/>
                    <a:ln w="9525">
                      <a:noFill/>
                      <a:miter lim="800000"/>
                      <a:headEnd/>
                      <a:tailEnd/>
                    </a:ln>
                  </pic:spPr>
                </pic:pic>
              </a:graphicData>
            </a:graphic>
          </wp:anchor>
        </w:drawing>
      </w:r>
      <w:r>
        <w:rPr>
          <w:noProof/>
          <w:lang w:eastAsia="ru-RU"/>
        </w:rPr>
        <w:drawing>
          <wp:inline distT="0" distB="0" distL="0" distR="0">
            <wp:extent cx="1845310" cy="1845310"/>
            <wp:effectExtent l="19050" t="0" r="2540" b="0"/>
            <wp:docPr id="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cstate="print"/>
                    <a:srcRect/>
                    <a:stretch>
                      <a:fillRect/>
                    </a:stretch>
                  </pic:blipFill>
                  <pic:spPr bwMode="auto">
                    <a:xfrm>
                      <a:off x="0" y="0"/>
                      <a:ext cx="1845310" cy="1845310"/>
                    </a:xfrm>
                    <a:prstGeom prst="rect">
                      <a:avLst/>
                    </a:prstGeom>
                    <a:noFill/>
                    <a:ln w="9525">
                      <a:noFill/>
                      <a:miter lim="800000"/>
                      <a:headEnd/>
                      <a:tailEnd/>
                    </a:ln>
                  </pic:spPr>
                </pic:pic>
              </a:graphicData>
            </a:graphic>
          </wp:inline>
        </w:drawing>
      </w:r>
    </w:p>
    <w:p w:rsidR="007A3B52" w:rsidRPr="00AF4D27" w:rsidRDefault="007A3B52" w:rsidP="00BE01F6">
      <w:pPr>
        <w:pStyle w:val="SingleTxtGR"/>
        <w:spacing w:line="230" w:lineRule="atLeast"/>
      </w:pPr>
      <w:r w:rsidRPr="00AF4D27">
        <w:t>4.1.4.1, P906 (2)</w:t>
      </w:r>
      <w:r w:rsidRPr="00AF4D27">
        <w:tab/>
        <w:t>Изменить следующим образом:</w:t>
      </w:r>
    </w:p>
    <w:p w:rsidR="007A3B52" w:rsidRPr="00AF4D27" w:rsidRDefault="007A3B52" w:rsidP="00BE01F6">
      <w:pPr>
        <w:pStyle w:val="SingleTxtGR"/>
        <w:spacing w:line="230" w:lineRule="atLeast"/>
      </w:pPr>
      <w:r w:rsidRPr="00AF4D27">
        <w:t>"(2)</w:t>
      </w:r>
      <w:r w:rsidRPr="00AF4D27">
        <w:tab/>
        <w:t xml:space="preserve">Для трансформаторов, конденсаторов и других устройств: </w:t>
      </w:r>
    </w:p>
    <w:p w:rsidR="007A3B52" w:rsidRPr="00AF4D27" w:rsidRDefault="007A3B52" w:rsidP="00BE01F6">
      <w:pPr>
        <w:pStyle w:val="SingleTxtGR"/>
        <w:spacing w:line="230" w:lineRule="atLeast"/>
        <w:ind w:left="2268" w:hanging="1134"/>
      </w:pPr>
      <w:r w:rsidRPr="00AF4D27">
        <w:tab/>
        <w:t>a)</w:t>
      </w:r>
      <w:r w:rsidRPr="00AF4D27">
        <w:tab/>
        <w:t>тара, предусмотренная в инструкциях по упаковке P001 или P002. Изделия должны быть закреплены с помощью подходящего пр</w:t>
      </w:r>
      <w:r w:rsidRPr="00AF4D27">
        <w:t>о</w:t>
      </w:r>
      <w:r w:rsidRPr="00AF4D27">
        <w:t>кладочного материала для предотвращения случайного перемещ</w:t>
      </w:r>
      <w:r w:rsidRPr="00AF4D27">
        <w:t>е</w:t>
      </w:r>
      <w:r w:rsidRPr="00AF4D27">
        <w:t>ния в нормал</w:t>
      </w:r>
      <w:r w:rsidRPr="00AF4D27">
        <w:t>ь</w:t>
      </w:r>
      <w:r w:rsidRPr="00AF4D27">
        <w:t>ных условиях перевозки; или</w:t>
      </w:r>
    </w:p>
    <w:p w:rsidR="007A3B52" w:rsidRPr="00AF4D27" w:rsidRDefault="007A3B52" w:rsidP="00BE01F6">
      <w:pPr>
        <w:pStyle w:val="SingleTxtGR"/>
        <w:spacing w:line="230" w:lineRule="atLeast"/>
        <w:ind w:left="2268" w:hanging="1134"/>
      </w:pPr>
      <w:r w:rsidRPr="00AF4D27">
        <w:tab/>
        <w:t>b)</w:t>
      </w:r>
      <w:r w:rsidRPr="00AF4D27">
        <w:tab/>
        <w:t>герметичная тара, которая способна удерживать, помимо этих ус</w:t>
      </w:r>
      <w:r w:rsidRPr="00AF4D27">
        <w:t>т</w:t>
      </w:r>
      <w:r w:rsidRPr="00AF4D27">
        <w:t>ройств, не менее 1,25 объема находящихся в них жидких ПХД, п</w:t>
      </w:r>
      <w:r w:rsidRPr="00AF4D27">
        <w:t>о</w:t>
      </w:r>
      <w:r w:rsidRPr="00AF4D27">
        <w:t>лигалогенированных дифенилов или терфенилов. В тару должен быть помещен абсорбирующий материал в количестве, достато</w:t>
      </w:r>
      <w:r w:rsidRPr="00AF4D27">
        <w:t>ч</w:t>
      </w:r>
      <w:r w:rsidRPr="00AF4D27">
        <w:t>ном для поглощения не менее 1,1 объема жидкости, содержащейся в устройствах. Как правило, трансформаторы и конденсаторы должны перевозиться в герметичной металлической таре, которая способна удерживать, помимо трансформаторов и конденсаторов, не менее 1,25 объема находящейся в них жидкости.".</w:t>
      </w:r>
    </w:p>
    <w:p w:rsidR="007A3B52" w:rsidRPr="00AF4D27" w:rsidRDefault="007A3B52" w:rsidP="009F57AA">
      <w:pPr>
        <w:pStyle w:val="SingleTxtGR"/>
        <w:pageBreakBefore/>
        <w:spacing w:line="230" w:lineRule="atLeast"/>
      </w:pPr>
      <w:r w:rsidRPr="00AF4D27">
        <w:lastRenderedPageBreak/>
        <w:t>4.1.4.1</w:t>
      </w:r>
      <w:r w:rsidRPr="00AF4D27">
        <w:tab/>
        <w:t>Включить новые инструкции по упаковке следующего содержания: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38"/>
        <w:gridCol w:w="4690"/>
        <w:gridCol w:w="1385"/>
        <w:gridCol w:w="1134"/>
        <w:gridCol w:w="644"/>
        <w:gridCol w:w="820"/>
      </w:tblGrid>
      <w:tr w:rsidR="007A3B52" w:rsidRPr="009C2FE9" w:rsidTr="00252071">
        <w:trPr>
          <w:trHeight w:val="274"/>
          <w:tblHeader/>
        </w:trPr>
        <w:tc>
          <w:tcPr>
            <w:tcW w:w="730" w:type="dxa"/>
            <w:tcBorders>
              <w:top w:val="single" w:sz="4" w:space="0" w:color="auto"/>
              <w:left w:val="single" w:sz="4" w:space="0" w:color="auto"/>
              <w:bottom w:val="single" w:sz="4" w:space="0" w:color="auto"/>
              <w:right w:val="nil"/>
            </w:tcBorders>
            <w:shd w:val="clear" w:color="auto" w:fill="auto"/>
            <w:vAlign w:val="center"/>
          </w:tcPr>
          <w:p w:rsidR="007A3B52" w:rsidRPr="009C2FE9" w:rsidRDefault="007A3B52" w:rsidP="00BE01F6">
            <w:pPr>
              <w:spacing w:before="40" w:after="40" w:line="230" w:lineRule="atLeast"/>
              <w:ind w:left="567" w:hanging="567"/>
              <w:rPr>
                <w:b/>
                <w:lang w:val="en-GB"/>
              </w:rPr>
            </w:pPr>
            <w:r w:rsidRPr="009C2FE9">
              <w:rPr>
                <w:b/>
                <w:lang w:val="en-GB"/>
              </w:rPr>
              <w:t>P208</w:t>
            </w:r>
          </w:p>
        </w:tc>
        <w:tc>
          <w:tcPr>
            <w:tcW w:w="8091" w:type="dxa"/>
            <w:gridSpan w:val="5"/>
            <w:tcBorders>
              <w:top w:val="single" w:sz="4" w:space="0" w:color="auto"/>
              <w:left w:val="nil"/>
              <w:bottom w:val="single" w:sz="4" w:space="0" w:color="auto"/>
              <w:right w:val="nil"/>
            </w:tcBorders>
            <w:shd w:val="clear" w:color="auto" w:fill="auto"/>
            <w:vAlign w:val="center"/>
          </w:tcPr>
          <w:p w:rsidR="007A3B52" w:rsidRPr="009C2FE9" w:rsidRDefault="007A3B52" w:rsidP="00BE01F6">
            <w:pPr>
              <w:spacing w:before="40" w:after="40" w:line="230" w:lineRule="atLeast"/>
              <w:ind w:left="567" w:hanging="567"/>
              <w:jc w:val="center"/>
              <w:rPr>
                <w:b/>
              </w:rPr>
            </w:pPr>
            <w:r w:rsidRPr="009C2FE9">
              <w:rPr>
                <w:b/>
              </w:rPr>
              <w:t>ИНСТРУКЦИЯ ПО УПАКОВКЕ</w:t>
            </w:r>
          </w:p>
        </w:tc>
        <w:tc>
          <w:tcPr>
            <w:tcW w:w="820" w:type="dxa"/>
            <w:tcBorders>
              <w:top w:val="single" w:sz="4" w:space="0" w:color="auto"/>
              <w:left w:val="nil"/>
              <w:bottom w:val="single" w:sz="4" w:space="0" w:color="auto"/>
              <w:right w:val="single" w:sz="4" w:space="0" w:color="auto"/>
            </w:tcBorders>
            <w:shd w:val="clear" w:color="auto" w:fill="auto"/>
            <w:vAlign w:val="center"/>
          </w:tcPr>
          <w:p w:rsidR="007A3B52" w:rsidRPr="009C2FE9" w:rsidRDefault="007A3B52" w:rsidP="00BE01F6">
            <w:pPr>
              <w:spacing w:before="40" w:after="40" w:line="230" w:lineRule="atLeast"/>
              <w:ind w:left="567" w:hanging="567"/>
              <w:jc w:val="right"/>
              <w:rPr>
                <w:b/>
                <w:lang w:val="en-GB"/>
              </w:rPr>
            </w:pPr>
            <w:r w:rsidRPr="009C2FE9">
              <w:rPr>
                <w:b/>
                <w:lang w:val="en-GB"/>
              </w:rPr>
              <w:t>P208</w:t>
            </w:r>
          </w:p>
        </w:tc>
      </w:tr>
      <w:tr w:rsidR="007A3B52" w:rsidRPr="009C2FE9" w:rsidTr="00252071">
        <w:trPr>
          <w:trHeight w:val="25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3B52" w:rsidRPr="007A791D" w:rsidRDefault="007A3B52" w:rsidP="007A791D">
            <w:pPr>
              <w:spacing w:before="20" w:after="20" w:line="230" w:lineRule="atLeast"/>
              <w:ind w:left="567" w:hanging="567"/>
              <w:rPr>
                <w:sz w:val="18"/>
                <w:szCs w:val="18"/>
              </w:rPr>
            </w:pPr>
            <w:r w:rsidRPr="007A791D">
              <w:rPr>
                <w:bCs/>
                <w:sz w:val="18"/>
                <w:szCs w:val="18"/>
              </w:rPr>
              <w:t>Настоящая инструкция применяется к адсорбированным газам класса 2.</w:t>
            </w:r>
          </w:p>
        </w:tc>
      </w:tr>
      <w:tr w:rsidR="007A3B52" w:rsidRPr="009C2FE9" w:rsidTr="00252071">
        <w:trPr>
          <w:trHeight w:val="255"/>
        </w:trPr>
        <w:tc>
          <w:tcPr>
            <w:tcW w:w="9641" w:type="dxa"/>
            <w:gridSpan w:val="7"/>
            <w:tcBorders>
              <w:top w:val="single" w:sz="4" w:space="0" w:color="auto"/>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30" w:lineRule="atLeast"/>
              <w:ind w:left="567" w:hanging="567"/>
              <w:rPr>
                <w:sz w:val="18"/>
                <w:szCs w:val="18"/>
              </w:rPr>
            </w:pPr>
            <w:r w:rsidRPr="007A791D">
              <w:rPr>
                <w:sz w:val="18"/>
                <w:szCs w:val="18"/>
              </w:rPr>
              <w:t>(1)</w:t>
            </w:r>
            <w:r w:rsidRPr="007A791D">
              <w:rPr>
                <w:sz w:val="18"/>
                <w:szCs w:val="18"/>
              </w:rPr>
              <w:tab/>
              <w:t>При условии соблюдения общих положений, изложенных в подразделе 4.1.6.1, разрешается использовать следующую тару:</w:t>
            </w:r>
          </w:p>
          <w:p w:rsidR="007A3B52" w:rsidRPr="007A791D" w:rsidRDefault="007A3B52" w:rsidP="007A791D">
            <w:pPr>
              <w:suppressAutoHyphens/>
              <w:spacing w:before="20" w:after="20" w:line="230" w:lineRule="atLeast"/>
              <w:ind w:left="567" w:hanging="567"/>
              <w:rPr>
                <w:bCs/>
                <w:sz w:val="18"/>
                <w:szCs w:val="18"/>
              </w:rPr>
            </w:pPr>
            <w:r w:rsidRPr="007A791D">
              <w:rPr>
                <w:sz w:val="18"/>
                <w:szCs w:val="18"/>
              </w:rPr>
              <w:tab/>
              <w:t xml:space="preserve">Баллоны, указанные в главе 6.2 и соответствующие стандарту </w:t>
            </w:r>
            <w:r w:rsidRPr="007A791D">
              <w:rPr>
                <w:sz w:val="18"/>
                <w:szCs w:val="18"/>
                <w:lang w:val="en-GB"/>
              </w:rPr>
              <w:t>ISO</w:t>
            </w:r>
            <w:r w:rsidRPr="007A791D">
              <w:rPr>
                <w:sz w:val="18"/>
                <w:szCs w:val="18"/>
              </w:rPr>
              <w:t xml:space="preserve"> 11513:2011 </w:t>
            </w:r>
            <w:r w:rsidRPr="007A791D">
              <w:rPr>
                <w:sz w:val="18"/>
                <w:szCs w:val="18"/>
              </w:rPr>
              <w:br/>
              <w:t xml:space="preserve">или </w:t>
            </w:r>
            <w:r w:rsidRPr="007A791D">
              <w:rPr>
                <w:sz w:val="18"/>
                <w:szCs w:val="18"/>
                <w:lang w:val="en-GB"/>
              </w:rPr>
              <w:t>ISO</w:t>
            </w:r>
            <w:r w:rsidRPr="007A791D">
              <w:rPr>
                <w:sz w:val="18"/>
                <w:szCs w:val="18"/>
              </w:rPr>
              <w:t xml:space="preserve"> 9809-1:2010.</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(2)</w:t>
            </w:r>
            <w:r w:rsidRPr="007A791D">
              <w:rPr>
                <w:sz w:val="18"/>
                <w:szCs w:val="18"/>
              </w:rPr>
              <w:tab/>
              <w:t xml:space="preserve">Давление в каждом наполненном баллоне должно быть менее 101,3 кПа при 20 </w:t>
            </w:r>
            <w:r w:rsidRPr="007A791D">
              <w:rPr>
                <w:sz w:val="18"/>
                <w:szCs w:val="18"/>
                <w:lang w:val="en-GB"/>
              </w:rPr>
              <w:sym w:font="Symbol" w:char="F0B0"/>
            </w:r>
            <w:r w:rsidRPr="007A791D">
              <w:rPr>
                <w:sz w:val="18"/>
                <w:szCs w:val="18"/>
                <w:lang w:val="en-GB"/>
              </w:rPr>
              <w:t>C</w:t>
            </w:r>
            <w:r w:rsidR="00990A83">
              <w:rPr>
                <w:sz w:val="18"/>
                <w:szCs w:val="18"/>
              </w:rPr>
              <w:t xml:space="preserve"> и менее 300 кПа при</w:t>
            </w:r>
            <w:r w:rsidR="00990A83">
              <w:rPr>
                <w:sz w:val="18"/>
                <w:szCs w:val="18"/>
              </w:rPr>
              <w:br/>
            </w:r>
            <w:r w:rsidRPr="007A791D">
              <w:rPr>
                <w:sz w:val="18"/>
                <w:szCs w:val="18"/>
              </w:rPr>
              <w:t xml:space="preserve">50 </w:t>
            </w:r>
            <w:r w:rsidRPr="007A791D">
              <w:rPr>
                <w:sz w:val="18"/>
                <w:szCs w:val="18"/>
                <w:lang w:val="en-GB"/>
              </w:rPr>
              <w:sym w:font="Symbol" w:char="F0B0"/>
            </w:r>
            <w:r w:rsidRPr="007A791D">
              <w:rPr>
                <w:sz w:val="18"/>
                <w:szCs w:val="18"/>
                <w:lang w:val="en-GB"/>
              </w:rPr>
              <w:t>C</w:t>
            </w:r>
            <w:r w:rsidRPr="007A791D">
              <w:rPr>
                <w:sz w:val="18"/>
                <w:szCs w:val="18"/>
              </w:rPr>
              <w:t>.</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(3)</w:t>
            </w:r>
            <w:r w:rsidRPr="007A791D">
              <w:rPr>
                <w:sz w:val="18"/>
                <w:szCs w:val="18"/>
              </w:rPr>
              <w:tab/>
              <w:t>Минимальное испытательное давление баллона должно составлять 21 бар.</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(4)</w:t>
            </w:r>
            <w:r w:rsidRPr="007A791D">
              <w:rPr>
                <w:sz w:val="18"/>
                <w:szCs w:val="18"/>
              </w:rPr>
              <w:tab/>
              <w:t>Минимальное разрывное давление баллона должно составлять 94,5 бар.</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(5)</w:t>
            </w:r>
            <w:r w:rsidRPr="007A791D">
              <w:rPr>
                <w:sz w:val="18"/>
                <w:szCs w:val="18"/>
              </w:rPr>
              <w:tab/>
              <w:t xml:space="preserve">Внутреннее давление при 65 </w:t>
            </w:r>
            <w:r w:rsidRPr="007A791D">
              <w:rPr>
                <w:sz w:val="18"/>
                <w:szCs w:val="18"/>
                <w:lang w:val="en-GB"/>
              </w:rPr>
              <w:sym w:font="Symbol" w:char="F0B0"/>
            </w:r>
            <w:r w:rsidRPr="007A791D">
              <w:rPr>
                <w:sz w:val="18"/>
                <w:szCs w:val="18"/>
                <w:lang w:val="en-GB"/>
              </w:rPr>
              <w:t>C</w:t>
            </w:r>
            <w:r w:rsidRPr="007A791D">
              <w:rPr>
                <w:sz w:val="18"/>
                <w:szCs w:val="18"/>
              </w:rPr>
              <w:t xml:space="preserve"> в наполненном баллоне не должно превышать испытательное давление баллона.</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(6)</w:t>
            </w:r>
            <w:r w:rsidRPr="007A791D">
              <w:rPr>
                <w:sz w:val="18"/>
                <w:szCs w:val="18"/>
              </w:rPr>
              <w:tab/>
              <w:t>Адсорбирующий материал должен быть совместим с материалом баллона и не должен образовывать вредных или опасных соединений с адсорбируемым газом. Газ в сочетании с</w:t>
            </w:r>
            <w:r w:rsidRPr="007A791D">
              <w:rPr>
                <w:sz w:val="18"/>
                <w:szCs w:val="18"/>
                <w:lang w:val="en-US"/>
              </w:rPr>
              <w:t> </w:t>
            </w:r>
            <w:r w:rsidRPr="007A791D">
              <w:rPr>
                <w:sz w:val="18"/>
                <w:szCs w:val="18"/>
              </w:rPr>
              <w:t>адсорбирующим материалом не должен воздействовать на баллон и снижать его прочность или вызывать опасную реакцию (например, катализировать реакцию).</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(7)</w:t>
            </w:r>
            <w:r w:rsidRPr="007A791D">
              <w:rPr>
                <w:sz w:val="18"/>
                <w:szCs w:val="18"/>
              </w:rPr>
              <w:tab/>
              <w:t>Качество адсорбирующего материала должно проверяться при каждом наполнении с целью обеспечения выполнения требований, касающихся давления и химической устойчивости, предусмотренных настоящей инструкцией по упаковке, каждый раз при предъявлении упаковки с адсорбированным газом к перевозке.</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(8)</w:t>
            </w:r>
            <w:r w:rsidRPr="007A791D">
              <w:rPr>
                <w:sz w:val="18"/>
                <w:szCs w:val="18"/>
              </w:rPr>
              <w:tab/>
              <w:t>Адсорбирующий материал не должен отвечать критериям какого-либо из классов, предусмотренных в ДОПОГ.</w:t>
            </w:r>
          </w:p>
        </w:tc>
      </w:tr>
      <w:tr w:rsidR="007A3B52" w:rsidRPr="009C2FE9" w:rsidTr="007A791D">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(9)</w:t>
            </w:r>
            <w:r w:rsidRPr="007A791D">
              <w:rPr>
                <w:sz w:val="18"/>
                <w:szCs w:val="18"/>
              </w:rPr>
              <w:tab/>
              <w:t>Требования к баллонам и затворам, содержащим токсичные газы, ЛК</w:t>
            </w:r>
            <w:r w:rsidRPr="007A791D">
              <w:rPr>
                <w:sz w:val="18"/>
                <w:szCs w:val="18"/>
                <w:vertAlign w:val="subscript"/>
              </w:rPr>
              <w:t>50</w:t>
            </w:r>
            <w:r w:rsidRPr="007A791D">
              <w:rPr>
                <w:sz w:val="18"/>
                <w:szCs w:val="18"/>
              </w:rPr>
              <w:t xml:space="preserve"> которых составляет 200 мл/м</w:t>
            </w:r>
            <w:r w:rsidRPr="007A791D">
              <w:rPr>
                <w:sz w:val="18"/>
                <w:szCs w:val="18"/>
                <w:vertAlign w:val="superscript"/>
              </w:rPr>
              <w:t>3</w:t>
            </w:r>
            <w:r w:rsidRPr="007A791D">
              <w:rPr>
                <w:sz w:val="18"/>
                <w:szCs w:val="18"/>
              </w:rPr>
              <w:t xml:space="preserve"> (млн.</w:t>
            </w:r>
            <w:r w:rsidRPr="007A791D">
              <w:rPr>
                <w:sz w:val="18"/>
                <w:szCs w:val="18"/>
                <w:vertAlign w:val="superscript"/>
              </w:rPr>
              <w:t>-1</w:t>
            </w:r>
            <w:r w:rsidRPr="007A791D">
              <w:rPr>
                <w:sz w:val="18"/>
                <w:szCs w:val="18"/>
              </w:rPr>
              <w:t>) или меньше (см. таблицу 1), являются следующими:</w:t>
            </w:r>
          </w:p>
          <w:p w:rsidR="007A3B52" w:rsidRPr="007A791D" w:rsidRDefault="007A3B52" w:rsidP="007A791D">
            <w:pPr>
              <w:suppressAutoHyphens/>
              <w:spacing w:before="20" w:after="20" w:line="220" w:lineRule="atLeast"/>
              <w:ind w:left="1134" w:hanging="567"/>
              <w:rPr>
                <w:sz w:val="18"/>
                <w:szCs w:val="18"/>
              </w:rPr>
            </w:pPr>
            <w:r w:rsidRPr="007A791D">
              <w:rPr>
                <w:sz w:val="18"/>
                <w:szCs w:val="18"/>
              </w:rPr>
              <w:t>а)</w:t>
            </w:r>
            <w:r w:rsidRPr="007A791D">
              <w:rPr>
                <w:sz w:val="18"/>
                <w:szCs w:val="18"/>
              </w:rPr>
              <w:tab/>
              <w:t>Выпускные отверстия вентилей должны быть снабжены удерживающими давление газонепроницаемыми заглушками или колпаками с резьбой, параметры которой совпадают с параметрами резьбы выпускных отверстий вентилей.</w:t>
            </w:r>
          </w:p>
        </w:tc>
      </w:tr>
      <w:tr w:rsidR="007A3B52" w:rsidRPr="009C2FE9" w:rsidTr="007A791D">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1134" w:hanging="567"/>
              <w:rPr>
                <w:sz w:val="18"/>
                <w:szCs w:val="18"/>
              </w:rPr>
            </w:pPr>
            <w:r w:rsidRPr="007A791D">
              <w:rPr>
                <w:sz w:val="18"/>
                <w:szCs w:val="18"/>
                <w:lang w:val="en-US"/>
              </w:rPr>
              <w:t>b</w:t>
            </w:r>
            <w:r w:rsidRPr="007A791D">
              <w:rPr>
                <w:sz w:val="18"/>
                <w:szCs w:val="18"/>
              </w:rPr>
              <w:t>)</w:t>
            </w:r>
            <w:r w:rsidRPr="007A791D">
              <w:rPr>
                <w:sz w:val="18"/>
                <w:szCs w:val="18"/>
              </w:rPr>
              <w:tab/>
              <w:t>Каждый вентиль должен быть либо неуплотняемого типа с цельной диафрагмой, либо такого типа, который не допускал бы просачивания сквозь уплотнение или в о</w:t>
            </w:r>
            <w:r w:rsidRPr="007A791D">
              <w:rPr>
                <w:sz w:val="18"/>
                <w:szCs w:val="18"/>
              </w:rPr>
              <w:t>б</w:t>
            </w:r>
            <w:r w:rsidRPr="007A791D">
              <w:rPr>
                <w:sz w:val="18"/>
                <w:szCs w:val="18"/>
              </w:rPr>
              <w:t>ход него.</w:t>
            </w:r>
          </w:p>
        </w:tc>
      </w:tr>
      <w:tr w:rsidR="007A3B52" w:rsidRPr="009C2FE9" w:rsidTr="007A791D">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keepNext/>
              <w:suppressAutoHyphens/>
              <w:spacing w:before="20" w:after="20" w:line="220" w:lineRule="atLeast"/>
              <w:ind w:left="1134" w:hanging="567"/>
              <w:rPr>
                <w:sz w:val="18"/>
                <w:szCs w:val="18"/>
              </w:rPr>
            </w:pPr>
            <w:r w:rsidRPr="007A791D">
              <w:rPr>
                <w:sz w:val="18"/>
                <w:szCs w:val="18"/>
              </w:rPr>
              <w:t>с)</w:t>
            </w:r>
            <w:r w:rsidRPr="007A791D">
              <w:rPr>
                <w:sz w:val="18"/>
                <w:szCs w:val="18"/>
              </w:rPr>
              <w:tab/>
              <w:t>Каждый баллон и затвор должен проверяться на утечку после напо</w:t>
            </w:r>
            <w:r w:rsidRPr="007A791D">
              <w:rPr>
                <w:sz w:val="18"/>
                <w:szCs w:val="18"/>
              </w:rPr>
              <w:t>л</w:t>
            </w:r>
            <w:r w:rsidRPr="007A791D">
              <w:rPr>
                <w:sz w:val="18"/>
                <w:szCs w:val="18"/>
              </w:rPr>
              <w:t>нения.</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keepNext/>
              <w:suppressAutoHyphens/>
              <w:spacing w:before="20" w:after="20" w:line="220" w:lineRule="atLeast"/>
              <w:ind w:left="1134" w:hanging="567"/>
              <w:rPr>
                <w:sz w:val="18"/>
                <w:szCs w:val="18"/>
              </w:rPr>
            </w:pPr>
            <w:r w:rsidRPr="007A791D">
              <w:rPr>
                <w:sz w:val="18"/>
                <w:szCs w:val="18"/>
                <w:lang w:val="en-US"/>
              </w:rPr>
              <w:t>d</w:t>
            </w:r>
            <w:r w:rsidRPr="007A791D">
              <w:rPr>
                <w:sz w:val="18"/>
                <w:szCs w:val="18"/>
              </w:rPr>
              <w:t>)</w:t>
            </w:r>
            <w:r w:rsidRPr="007A791D">
              <w:rPr>
                <w:sz w:val="18"/>
                <w:szCs w:val="18"/>
              </w:rPr>
              <w:tab/>
              <w:t>Каждый вентиль должен быть в состоянии выдерживать испытательное давление, которому подвергается баллон, и должен крепиться непосредственно к баллону либо с</w:t>
            </w:r>
            <w:r w:rsidRPr="007A791D">
              <w:rPr>
                <w:sz w:val="18"/>
                <w:szCs w:val="18"/>
                <w:lang w:val="en-US"/>
              </w:rPr>
              <w:t> </w:t>
            </w:r>
            <w:r w:rsidRPr="007A791D">
              <w:rPr>
                <w:sz w:val="18"/>
                <w:szCs w:val="18"/>
              </w:rPr>
              <w:t xml:space="preserve">помощью конического резьбового соединения либо иным способом, отвечающим требованиям стандарта </w:t>
            </w:r>
            <w:r w:rsidRPr="007A791D">
              <w:rPr>
                <w:sz w:val="18"/>
                <w:szCs w:val="18"/>
                <w:lang w:val="en-US"/>
              </w:rPr>
              <w:t>ISO</w:t>
            </w:r>
            <w:r w:rsidRPr="007A791D">
              <w:rPr>
                <w:sz w:val="18"/>
                <w:szCs w:val="18"/>
              </w:rPr>
              <w:t xml:space="preserve"> 10692-2:2001.</w:t>
            </w:r>
          </w:p>
          <w:p w:rsidR="007A3B52" w:rsidRPr="007A791D" w:rsidRDefault="007A3B52" w:rsidP="007A791D">
            <w:pPr>
              <w:keepNext/>
              <w:suppressAutoHyphens/>
              <w:spacing w:before="20" w:after="20" w:line="220" w:lineRule="atLeast"/>
              <w:ind w:left="1134" w:hanging="567"/>
              <w:rPr>
                <w:sz w:val="18"/>
                <w:szCs w:val="18"/>
              </w:rPr>
            </w:pPr>
            <w:r w:rsidRPr="007A791D">
              <w:rPr>
                <w:sz w:val="18"/>
                <w:szCs w:val="18"/>
              </w:rPr>
              <w:t>е)</w:t>
            </w:r>
            <w:r w:rsidRPr="007A791D">
              <w:rPr>
                <w:sz w:val="18"/>
                <w:szCs w:val="18"/>
              </w:rPr>
              <w:tab/>
              <w:t>Баллоны и вентили не оснащаются устройствами для сброса давл</w:t>
            </w:r>
            <w:r w:rsidRPr="007A791D">
              <w:rPr>
                <w:sz w:val="18"/>
                <w:szCs w:val="18"/>
              </w:rPr>
              <w:t>е</w:t>
            </w:r>
            <w:r w:rsidRPr="007A791D">
              <w:rPr>
                <w:sz w:val="18"/>
                <w:szCs w:val="18"/>
              </w:rPr>
              <w:t>ния.</w:t>
            </w:r>
          </w:p>
        </w:tc>
      </w:tr>
      <w:tr w:rsidR="007A3B52" w:rsidRPr="009C2FE9" w:rsidTr="00252071">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(10)</w:t>
            </w:r>
            <w:r w:rsidRPr="007A791D">
              <w:rPr>
                <w:sz w:val="18"/>
                <w:szCs w:val="18"/>
              </w:rPr>
              <w:tab/>
              <w:t>Выпускные отверстия вентилей баллонов, содержащих пирофорные газы, должны быть снабжены газонепроницаемыми заглушками или колпаками с резьбой, параметры которой совпадают с параметрами резьбы выпускных отверстий вентилей.</w:t>
            </w:r>
          </w:p>
          <w:p w:rsidR="007A3B52" w:rsidRPr="007A791D" w:rsidRDefault="007A3B52" w:rsidP="007A791D">
            <w:pPr>
              <w:suppressAutoHyphens/>
              <w:spacing w:before="20" w:after="20" w:line="220" w:lineRule="atLeast"/>
              <w:ind w:left="567" w:hanging="567"/>
              <w:rPr>
                <w:sz w:val="18"/>
                <w:szCs w:val="18"/>
              </w:rPr>
            </w:pPr>
            <w:r w:rsidRPr="007A791D">
              <w:rPr>
                <w:sz w:val="18"/>
                <w:szCs w:val="18"/>
              </w:rPr>
              <w:t>(11)</w:t>
            </w:r>
            <w:r w:rsidRPr="007A791D">
              <w:rPr>
                <w:sz w:val="18"/>
                <w:szCs w:val="18"/>
              </w:rPr>
              <w:tab/>
              <w:t xml:space="preserve">Порядок наполнения должен соответствовать требованиям приложения А </w:t>
            </w:r>
            <w:r w:rsidRPr="007A791D">
              <w:rPr>
                <w:sz w:val="18"/>
                <w:szCs w:val="18"/>
              </w:rPr>
              <w:br/>
              <w:t xml:space="preserve">стандарта </w:t>
            </w:r>
            <w:r w:rsidRPr="007A791D">
              <w:rPr>
                <w:sz w:val="18"/>
                <w:szCs w:val="18"/>
                <w:lang w:val="en-GB"/>
              </w:rPr>
              <w:t>ISO</w:t>
            </w:r>
            <w:r w:rsidRPr="007A791D">
              <w:rPr>
                <w:sz w:val="18"/>
                <w:szCs w:val="18"/>
              </w:rPr>
              <w:t xml:space="preserve"> 11513:2011.</w:t>
            </w:r>
          </w:p>
        </w:tc>
      </w:tr>
      <w:tr w:rsidR="007A3B52" w:rsidRPr="009C2FE9" w:rsidTr="007A791D">
        <w:trPr>
          <w:trHeight w:val="255"/>
        </w:trPr>
        <w:tc>
          <w:tcPr>
            <w:tcW w:w="9641" w:type="dxa"/>
            <w:gridSpan w:val="7"/>
            <w:tcBorders>
              <w:top w:val="nil"/>
              <w:left w:val="single" w:sz="4" w:space="0" w:color="auto"/>
              <w:bottom w:val="nil"/>
              <w:right w:val="single" w:sz="4" w:space="0" w:color="auto"/>
            </w:tcBorders>
            <w:shd w:val="clear" w:color="auto" w:fill="auto"/>
            <w:vAlign w:val="bottom"/>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(12)</w:t>
            </w:r>
            <w:r w:rsidRPr="007A791D">
              <w:rPr>
                <w:sz w:val="18"/>
                <w:szCs w:val="18"/>
              </w:rPr>
              <w:tab/>
              <w:t>Максимальная периодичность проведения периодических проверок должна составлять 5 лет.</w:t>
            </w:r>
          </w:p>
        </w:tc>
      </w:tr>
      <w:tr w:rsidR="007A3B52" w:rsidRPr="009C2FE9" w:rsidTr="007A791D">
        <w:tc>
          <w:tcPr>
            <w:tcW w:w="9641" w:type="dxa"/>
            <w:gridSpan w:val="7"/>
            <w:tcBorders>
              <w:top w:val="nil"/>
              <w:left w:val="single" w:sz="4" w:space="0" w:color="auto"/>
              <w:bottom w:val="nil"/>
              <w:right w:val="single" w:sz="4" w:space="0" w:color="auto"/>
            </w:tcBorders>
            <w:shd w:val="clear" w:color="auto" w:fill="auto"/>
          </w:tcPr>
          <w:p w:rsidR="007A3B52" w:rsidRPr="007A791D" w:rsidRDefault="007A3B52" w:rsidP="007A791D">
            <w:pPr>
              <w:suppressAutoHyphens/>
              <w:spacing w:before="20" w:after="20" w:line="220" w:lineRule="atLeast"/>
              <w:ind w:left="567" w:hanging="567"/>
              <w:rPr>
                <w:sz w:val="18"/>
                <w:szCs w:val="18"/>
              </w:rPr>
            </w:pPr>
            <w:r w:rsidRPr="007A791D">
              <w:rPr>
                <w:sz w:val="18"/>
                <w:szCs w:val="18"/>
              </w:rPr>
              <w:t>(13)</w:t>
            </w:r>
            <w:r w:rsidRPr="007A791D">
              <w:rPr>
                <w:sz w:val="18"/>
                <w:szCs w:val="18"/>
              </w:rPr>
              <w:tab/>
              <w:t>Специальные положения по упаковке, касающиеся конкретного вещества (см. таблицу 1).</w:t>
            </w:r>
          </w:p>
          <w:p w:rsidR="007A3B52" w:rsidRPr="007A791D" w:rsidRDefault="007A3B52" w:rsidP="007A791D">
            <w:pPr>
              <w:pageBreakBefore/>
              <w:suppressAutoHyphens/>
              <w:spacing w:before="20" w:after="20" w:line="220" w:lineRule="atLeast"/>
              <w:ind w:left="567" w:hanging="567"/>
              <w:rPr>
                <w:i/>
                <w:sz w:val="18"/>
                <w:szCs w:val="18"/>
              </w:rPr>
            </w:pPr>
            <w:r w:rsidRPr="007A791D">
              <w:rPr>
                <w:i/>
                <w:sz w:val="18"/>
                <w:szCs w:val="18"/>
              </w:rPr>
              <w:tab/>
              <w:t>Совместимость материалов</w:t>
            </w:r>
          </w:p>
          <w:p w:rsidR="007A3B52" w:rsidRPr="007A791D" w:rsidRDefault="007A3B52" w:rsidP="007A791D">
            <w:pPr>
              <w:pageBreakBefore/>
              <w:suppressAutoHyphens/>
              <w:spacing w:before="20" w:after="20" w:line="220" w:lineRule="atLeast"/>
              <w:ind w:left="567" w:hanging="567"/>
              <w:rPr>
                <w:sz w:val="18"/>
                <w:szCs w:val="18"/>
              </w:rPr>
            </w:pPr>
            <w:r w:rsidRPr="007A791D">
              <w:rPr>
                <w:sz w:val="18"/>
                <w:szCs w:val="18"/>
              </w:rPr>
              <w:tab/>
            </w:r>
            <w:r w:rsidRPr="007A791D">
              <w:rPr>
                <w:sz w:val="18"/>
                <w:szCs w:val="18"/>
                <w:lang w:val="en-US"/>
              </w:rPr>
              <w:t>a</w:t>
            </w:r>
            <w:r w:rsidRPr="007A791D">
              <w:rPr>
                <w:sz w:val="18"/>
                <w:szCs w:val="18"/>
              </w:rPr>
              <w:t>: Использование сосудов из алюминиевого сплава не допускается.</w:t>
            </w:r>
          </w:p>
          <w:p w:rsidR="007A3B52" w:rsidRPr="007A791D" w:rsidRDefault="007A3B52" w:rsidP="007A791D">
            <w:pPr>
              <w:pageBreakBefore/>
              <w:suppressAutoHyphens/>
              <w:spacing w:before="20" w:after="20" w:line="220" w:lineRule="atLeast"/>
              <w:ind w:left="567" w:hanging="567"/>
              <w:rPr>
                <w:sz w:val="18"/>
                <w:szCs w:val="18"/>
              </w:rPr>
            </w:pPr>
            <w:r w:rsidRPr="007A791D">
              <w:rPr>
                <w:sz w:val="18"/>
                <w:szCs w:val="18"/>
              </w:rPr>
              <w:tab/>
            </w:r>
            <w:r w:rsidRPr="007A791D">
              <w:rPr>
                <w:sz w:val="18"/>
                <w:szCs w:val="18"/>
                <w:lang w:val="en-US"/>
              </w:rPr>
              <w:t>d</w:t>
            </w:r>
            <w:r w:rsidRPr="007A791D">
              <w:rPr>
                <w:sz w:val="18"/>
                <w:szCs w:val="18"/>
              </w:rPr>
              <w:t>: В случае стальных баллонов разрешается использовать только те баллоны, на которые нанесена буква "</w:t>
            </w:r>
            <w:r w:rsidRPr="007A791D">
              <w:rPr>
                <w:sz w:val="18"/>
                <w:szCs w:val="18"/>
                <w:lang w:val="en-US"/>
              </w:rPr>
              <w:t>H</w:t>
            </w:r>
            <w:r w:rsidRPr="007A791D">
              <w:rPr>
                <w:sz w:val="18"/>
                <w:szCs w:val="18"/>
              </w:rPr>
              <w:t xml:space="preserve">" в соответствии с пунктом 6.2.2.7.4 </w:t>
            </w:r>
            <w:r w:rsidRPr="007A791D">
              <w:rPr>
                <w:sz w:val="18"/>
                <w:szCs w:val="18"/>
                <w:lang w:val="en-US"/>
              </w:rPr>
              <w:t>p</w:t>
            </w:r>
            <w:r w:rsidRPr="007A791D">
              <w:rPr>
                <w:sz w:val="18"/>
                <w:szCs w:val="18"/>
              </w:rPr>
              <w:t>).</w:t>
            </w:r>
          </w:p>
        </w:tc>
      </w:tr>
      <w:tr w:rsidR="007A3B52" w:rsidRPr="009C2FE9" w:rsidTr="007A791D">
        <w:tc>
          <w:tcPr>
            <w:tcW w:w="9641" w:type="dxa"/>
            <w:gridSpan w:val="7"/>
            <w:tcBorders>
              <w:top w:val="nil"/>
              <w:left w:val="single" w:sz="4" w:space="0" w:color="auto"/>
              <w:bottom w:val="single" w:sz="4" w:space="0" w:color="auto"/>
              <w:right w:val="single" w:sz="4" w:space="0" w:color="auto"/>
            </w:tcBorders>
            <w:shd w:val="clear" w:color="auto" w:fill="auto"/>
          </w:tcPr>
          <w:p w:rsidR="007A3B52" w:rsidRPr="007A791D" w:rsidRDefault="007A3B52" w:rsidP="007A791D">
            <w:pPr>
              <w:suppressAutoHyphens/>
              <w:spacing w:before="20" w:after="20" w:line="220" w:lineRule="atLeast"/>
              <w:rPr>
                <w:sz w:val="18"/>
                <w:szCs w:val="18"/>
              </w:rPr>
            </w:pPr>
            <w:r w:rsidRPr="007A791D">
              <w:rPr>
                <w:sz w:val="18"/>
                <w:szCs w:val="18"/>
              </w:rPr>
              <w:tab/>
            </w:r>
            <w:r w:rsidRPr="007A791D">
              <w:rPr>
                <w:i/>
                <w:sz w:val="18"/>
                <w:szCs w:val="18"/>
              </w:rPr>
              <w:t>Положения по конкретным газам</w:t>
            </w:r>
          </w:p>
          <w:p w:rsidR="007A3B52" w:rsidRPr="007A791D" w:rsidRDefault="007A3B52" w:rsidP="007A791D">
            <w:pPr>
              <w:suppressAutoHyphens/>
              <w:spacing w:before="20" w:after="20" w:line="220" w:lineRule="atLeast"/>
              <w:ind w:left="567" w:hanging="567"/>
              <w:rPr>
                <w:sz w:val="18"/>
                <w:szCs w:val="18"/>
              </w:rPr>
            </w:pPr>
            <w:r w:rsidRPr="007A791D">
              <w:rPr>
                <w:sz w:val="18"/>
                <w:szCs w:val="18"/>
              </w:rPr>
              <w:tab/>
            </w:r>
            <w:r w:rsidRPr="007A791D">
              <w:rPr>
                <w:sz w:val="18"/>
                <w:szCs w:val="18"/>
                <w:lang w:val="en-US"/>
              </w:rPr>
              <w:t>r</w:t>
            </w:r>
            <w:r w:rsidRPr="007A791D">
              <w:rPr>
                <w:sz w:val="18"/>
                <w:szCs w:val="18"/>
              </w:rPr>
              <w:t>: Коэффициент наполнения для этого газа должен ограничиваться таким образом, чтобы в</w:t>
            </w:r>
            <w:r w:rsidRPr="007A791D">
              <w:rPr>
                <w:sz w:val="18"/>
                <w:szCs w:val="18"/>
                <w:lang w:val="en-US"/>
              </w:rPr>
              <w:t> </w:t>
            </w:r>
            <w:r w:rsidRPr="007A791D">
              <w:rPr>
                <w:sz w:val="18"/>
                <w:szCs w:val="18"/>
              </w:rPr>
              <w:t>случае полного разложения давление не превышало двух третей испытательного давления баллона.</w:t>
            </w:r>
          </w:p>
          <w:p w:rsidR="007A3B52" w:rsidRPr="007A791D" w:rsidRDefault="007A3B52" w:rsidP="007A791D">
            <w:pPr>
              <w:suppressAutoHyphens/>
              <w:spacing w:before="20" w:after="20" w:line="220" w:lineRule="atLeast"/>
              <w:ind w:left="567" w:hanging="567"/>
              <w:rPr>
                <w:i/>
                <w:sz w:val="18"/>
                <w:szCs w:val="18"/>
              </w:rPr>
            </w:pPr>
            <w:r w:rsidRPr="007A791D">
              <w:rPr>
                <w:i/>
                <w:sz w:val="18"/>
                <w:szCs w:val="18"/>
              </w:rPr>
              <w:tab/>
              <w:t>Совместимость материалов для позиций "Н.У.К." для адсорбированных газов</w:t>
            </w:r>
          </w:p>
          <w:p w:rsidR="007A3B52" w:rsidRPr="007A791D" w:rsidRDefault="007A3B52" w:rsidP="00990A83">
            <w:pPr>
              <w:suppressAutoHyphens/>
              <w:spacing w:before="20" w:after="120" w:line="220" w:lineRule="atLeast"/>
              <w:ind w:left="567" w:hanging="567"/>
              <w:rPr>
                <w:sz w:val="18"/>
                <w:szCs w:val="18"/>
              </w:rPr>
            </w:pPr>
            <w:r w:rsidRPr="007A791D">
              <w:rPr>
                <w:sz w:val="18"/>
                <w:szCs w:val="18"/>
              </w:rPr>
              <w:tab/>
            </w:r>
            <w:r w:rsidRPr="007A791D">
              <w:rPr>
                <w:sz w:val="18"/>
                <w:szCs w:val="18"/>
                <w:lang w:val="en-US"/>
              </w:rPr>
              <w:t>z</w:t>
            </w:r>
            <w:r w:rsidRPr="007A791D">
              <w:rPr>
                <w:sz w:val="18"/>
                <w:szCs w:val="18"/>
              </w:rPr>
              <w:t>: Конструкционные материалы баллонов и их комплектующих частей должны быть совместимы с содержимым и не вступать с ним в реакцию с образованием вредных или опасных соед</w:t>
            </w:r>
            <w:r w:rsidRPr="007A791D">
              <w:rPr>
                <w:sz w:val="18"/>
                <w:szCs w:val="18"/>
              </w:rPr>
              <w:t>и</w:t>
            </w:r>
            <w:r w:rsidRPr="007A791D">
              <w:rPr>
                <w:sz w:val="18"/>
                <w:szCs w:val="18"/>
              </w:rPr>
              <w:t>нений.</w:t>
            </w:r>
          </w:p>
        </w:tc>
      </w:tr>
      <w:tr w:rsidR="00B11293" w:rsidRPr="00DC70C8" w:rsidTr="009F57AA">
        <w:trPr>
          <w:trHeight w:val="265"/>
        </w:trPr>
        <w:tc>
          <w:tcPr>
            <w:tcW w:w="968" w:type="dxa"/>
            <w:gridSpan w:val="2"/>
            <w:tcBorders>
              <w:top w:val="single" w:sz="4" w:space="0" w:color="auto"/>
              <w:left w:val="single" w:sz="4" w:space="0" w:color="auto"/>
              <w:bottom w:val="single" w:sz="4" w:space="0" w:color="auto"/>
              <w:right w:val="nil"/>
            </w:tcBorders>
            <w:shd w:val="clear" w:color="auto" w:fill="auto"/>
            <w:vAlign w:val="center"/>
          </w:tcPr>
          <w:p w:rsidR="00B11293" w:rsidRPr="00DC70C8" w:rsidRDefault="00B11293" w:rsidP="00B11293">
            <w:pPr>
              <w:pStyle w:val="SingleTxtGR"/>
              <w:spacing w:before="40" w:after="40"/>
              <w:ind w:hanging="976"/>
              <w:jc w:val="center"/>
              <w:rPr>
                <w:lang w:val="en-US"/>
              </w:rPr>
            </w:pPr>
          </w:p>
        </w:tc>
        <w:tc>
          <w:tcPr>
            <w:tcW w:w="7853" w:type="dxa"/>
            <w:gridSpan w:val="4"/>
            <w:tcBorders>
              <w:top w:val="single" w:sz="4" w:space="0" w:color="auto"/>
              <w:left w:val="nil"/>
              <w:bottom w:val="single" w:sz="4" w:space="0" w:color="auto"/>
              <w:right w:val="nil"/>
            </w:tcBorders>
            <w:shd w:val="clear" w:color="auto" w:fill="auto"/>
            <w:vAlign w:val="center"/>
          </w:tcPr>
          <w:p w:rsidR="00B11293" w:rsidRPr="00DC70C8" w:rsidRDefault="00B11293" w:rsidP="00B11293">
            <w:pPr>
              <w:pStyle w:val="SingleTxtGR"/>
              <w:spacing w:before="40" w:after="40"/>
              <w:ind w:left="975" w:right="0" w:hanging="975"/>
              <w:jc w:val="center"/>
              <w:rPr>
                <w:lang w:val="en-US"/>
              </w:rPr>
            </w:pPr>
            <w:r w:rsidRPr="00DC70C8">
              <w:t xml:space="preserve">Таблица </w:t>
            </w:r>
            <w:r w:rsidRPr="00DC70C8">
              <w:rPr>
                <w:lang w:val="en-US"/>
              </w:rPr>
              <w:t xml:space="preserve">1: </w:t>
            </w:r>
            <w:r w:rsidRPr="00DC70C8">
              <w:t>АДСОРБИРОВАННЫЕ ГАЗЫ</w:t>
            </w:r>
          </w:p>
        </w:tc>
        <w:tc>
          <w:tcPr>
            <w:tcW w:w="820" w:type="dxa"/>
            <w:tcBorders>
              <w:top w:val="single" w:sz="4" w:space="0" w:color="auto"/>
              <w:left w:val="nil"/>
              <w:bottom w:val="single" w:sz="4" w:space="0" w:color="auto"/>
              <w:right w:val="single" w:sz="4" w:space="0" w:color="auto"/>
            </w:tcBorders>
            <w:shd w:val="clear" w:color="auto" w:fill="auto"/>
            <w:vAlign w:val="center"/>
          </w:tcPr>
          <w:p w:rsidR="00B11293" w:rsidRPr="00DC70C8" w:rsidRDefault="00B11293" w:rsidP="00B11293">
            <w:pPr>
              <w:pStyle w:val="SingleTxtGR"/>
              <w:spacing w:before="40" w:after="40"/>
              <w:ind w:hanging="976"/>
              <w:jc w:val="center"/>
              <w:rPr>
                <w:lang w:val="en-US"/>
              </w:rPr>
            </w:pP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840"/>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US"/>
              </w:rPr>
              <w:t>№</w:t>
            </w:r>
            <w:r w:rsidRPr="00DC70C8">
              <w:rPr>
                <w:bCs/>
              </w:rPr>
              <w:t xml:space="preserve"> ООН</w:t>
            </w:r>
          </w:p>
        </w:tc>
        <w:tc>
          <w:tcPr>
            <w:tcW w:w="4690" w:type="dxa"/>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rPr>
            </w:pPr>
            <w:r w:rsidRPr="00DC70C8">
              <w:rPr>
                <w:bCs/>
              </w:rPr>
              <w:t>Наименование и описание</w:t>
            </w:r>
          </w:p>
        </w:tc>
        <w:tc>
          <w:tcPr>
            <w:tcW w:w="1385" w:type="dxa"/>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rPr>
            </w:pPr>
            <w:r w:rsidRPr="00DC70C8">
              <w:rPr>
                <w:bCs/>
              </w:rPr>
              <w:t>Классиф</w:t>
            </w:r>
            <w:r w:rsidRPr="00DC70C8">
              <w:rPr>
                <w:bCs/>
              </w:rPr>
              <w:t>и</w:t>
            </w:r>
            <w:r w:rsidRPr="00DC70C8">
              <w:rPr>
                <w:bCs/>
              </w:rPr>
              <w:t>кационны</w:t>
            </w:r>
            <w:r w:rsidRPr="00DC70C8">
              <w:rPr>
                <w:bCs/>
              </w:rPr>
              <w:t>й</w:t>
            </w:r>
            <w:r w:rsidRPr="00DC70C8">
              <w:rPr>
                <w:bCs/>
              </w:rPr>
              <w:t xml:space="preserve"> код</w:t>
            </w:r>
          </w:p>
        </w:tc>
        <w:tc>
          <w:tcPr>
            <w:tcW w:w="1134" w:type="dxa"/>
            <w:tcBorders>
              <w:top w:val="nil"/>
              <w:left w:val="single" w:sz="4" w:space="0" w:color="auto"/>
              <w:right w:val="single" w:sz="4" w:space="0" w:color="auto"/>
            </w:tcBorders>
            <w:vAlign w:val="center"/>
          </w:tcPr>
          <w:p w:rsidR="007A3B52" w:rsidRPr="00DC70C8" w:rsidRDefault="007A3B52" w:rsidP="00F11975">
            <w:pPr>
              <w:spacing w:before="40" w:after="40"/>
              <w:jc w:val="center"/>
              <w:rPr>
                <w:bCs/>
              </w:rPr>
            </w:pPr>
            <w:r w:rsidRPr="00DC70C8">
              <w:rPr>
                <w:bCs/>
              </w:rPr>
              <w:t>ЛК</w:t>
            </w:r>
            <w:r w:rsidRPr="00DC70C8">
              <w:rPr>
                <w:bCs/>
                <w:vertAlign w:val="subscript"/>
              </w:rPr>
              <w:t>50</w:t>
            </w:r>
            <w:r w:rsidRPr="00DC70C8">
              <w:rPr>
                <w:bCs/>
              </w:rPr>
              <w:t>,</w:t>
            </w:r>
            <w:r w:rsidRPr="00DC70C8">
              <w:rPr>
                <w:bCs/>
                <w:vertAlign w:val="subscript"/>
              </w:rPr>
              <w:br/>
            </w:r>
            <w:r w:rsidRPr="00DC70C8">
              <w:rPr>
                <w:bCs/>
              </w:rPr>
              <w:t>мл/м</w:t>
            </w:r>
            <w:r w:rsidRPr="00DC70C8">
              <w:rPr>
                <w:bCs/>
                <w:vertAlign w:val="superscript"/>
              </w:rPr>
              <w:t>3</w:t>
            </w:r>
          </w:p>
        </w:tc>
        <w:tc>
          <w:tcPr>
            <w:tcW w:w="1464"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rPr>
            </w:pPr>
            <w:r w:rsidRPr="00DC70C8">
              <w:rPr>
                <w:bCs/>
              </w:rPr>
              <w:t>Специал</w:t>
            </w:r>
            <w:r w:rsidRPr="00DC70C8">
              <w:rPr>
                <w:bCs/>
              </w:rPr>
              <w:t>ь</w:t>
            </w:r>
            <w:r w:rsidRPr="00DC70C8">
              <w:rPr>
                <w:bCs/>
              </w:rPr>
              <w:t>ные</w:t>
            </w:r>
            <w:r w:rsidRPr="00DC70C8">
              <w:rPr>
                <w:bCs/>
              </w:rPr>
              <w:br/>
              <w:t xml:space="preserve">положения </w:t>
            </w:r>
            <w:r w:rsidRPr="00DC70C8">
              <w:rPr>
                <w:bCs/>
              </w:rPr>
              <w:br/>
              <w:t>по упако</w:t>
            </w:r>
            <w:r w:rsidRPr="00DC70C8">
              <w:rPr>
                <w:bCs/>
              </w:rPr>
              <w:t>в</w:t>
            </w:r>
            <w:r w:rsidRPr="00DC70C8">
              <w:rPr>
                <w:bCs/>
              </w:rPr>
              <w:t>ке</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rPr>
            </w:pPr>
            <w:r w:rsidRPr="00DC70C8">
              <w:rPr>
                <w:bCs/>
              </w:rPr>
              <w:t>3510</w:t>
            </w:r>
          </w:p>
        </w:tc>
        <w:tc>
          <w:tcPr>
            <w:tcW w:w="4690" w:type="dxa"/>
            <w:tcBorders>
              <w:top w:val="single" w:sz="4" w:space="0" w:color="auto"/>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ЛЕГКОВОСПЛАМЕНЯЮЩИЙСЯ, Н.У.К.</w:t>
            </w:r>
          </w:p>
        </w:tc>
        <w:tc>
          <w:tcPr>
            <w:tcW w:w="1385" w:type="dxa"/>
            <w:tcBorders>
              <w:top w:val="single" w:sz="4" w:space="0" w:color="auto"/>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rPr>
            </w:pPr>
            <w:r w:rsidRPr="00DC70C8">
              <w:rPr>
                <w:bCs/>
              </w:rPr>
              <w:t>9</w:t>
            </w:r>
            <w:r w:rsidRPr="00DC70C8">
              <w:rPr>
                <w:bCs/>
                <w:lang w:val="en-US"/>
              </w:rPr>
              <w:t>F</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rPr>
            </w:pP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rPr>
            </w:pPr>
            <w:r w:rsidRPr="00DC70C8">
              <w:rPr>
                <w:bCs/>
              </w:rPr>
              <w:t>3511</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Н.У.К.</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rPr>
            </w:pPr>
            <w:r w:rsidRPr="00DC70C8">
              <w:rPr>
                <w:bCs/>
              </w:rPr>
              <w:t>9</w:t>
            </w:r>
            <w:r w:rsidRPr="00DC70C8">
              <w:rPr>
                <w:bCs/>
                <w:lang w:val="en-GB"/>
              </w:rPr>
              <w:t>A</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rPr>
            </w:pP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rPr>
            </w:pPr>
            <w:r w:rsidRPr="00DC70C8">
              <w:rPr>
                <w:bCs/>
              </w:rPr>
              <w:t>3512</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ТОКСИЧНЫЙ, Н.У.К.</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 5</w:t>
            </w:r>
            <w:r w:rsidRPr="00DC70C8">
              <w:rPr>
                <w:bCs/>
              </w:rPr>
              <w:t xml:space="preserve"> </w:t>
            </w:r>
            <w:r w:rsidRPr="00DC70C8">
              <w:rPr>
                <w:bCs/>
                <w:lang w:val="en-GB"/>
              </w:rPr>
              <w:t>000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3513</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ОКИСЛЯЮЩИЙ, Н.У.К.</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9O</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3514</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ТОКСИЧНЫЙ ЛЕГКОВОСПЛАМЕНЯЮЩИЙСЯ, Н.У.К.</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9TF</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 5</w:t>
            </w:r>
            <w:r w:rsidRPr="00DC70C8">
              <w:rPr>
                <w:bCs/>
              </w:rPr>
              <w:t xml:space="preserve"> </w:t>
            </w:r>
            <w:r w:rsidRPr="00DC70C8">
              <w:rPr>
                <w:bCs/>
                <w:lang w:val="en-GB"/>
              </w:rPr>
              <w:t>000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3515</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ТОКСИЧНЫЙ ОКИСЛЯЮЩИЙ, Н.У.К.</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9TO</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 5</w:t>
            </w:r>
            <w:r w:rsidRPr="00DC70C8">
              <w:rPr>
                <w:bCs/>
              </w:rPr>
              <w:t xml:space="preserve"> </w:t>
            </w:r>
            <w:r w:rsidRPr="00DC70C8">
              <w:rPr>
                <w:bCs/>
                <w:lang w:val="en-GB"/>
              </w:rPr>
              <w:t>000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3516</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ТОКСИЧНЫЙ КОРРОЗИОННЫЙ, Н.У.К.</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9TC</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 5</w:t>
            </w:r>
            <w:r w:rsidRPr="00DC70C8">
              <w:rPr>
                <w:bCs/>
              </w:rPr>
              <w:t xml:space="preserve"> </w:t>
            </w:r>
            <w:r w:rsidRPr="00DC70C8">
              <w:rPr>
                <w:bCs/>
                <w:lang w:val="en-GB"/>
              </w:rPr>
              <w:t>000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468"/>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3517</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ТОКСИЧНЫЙ ЛЕГКОВОСПЛАМЕНЯЮЩИЙСЯ КОРРОЗИОННЫЙ, Н.У.К.</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9TFC</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 5</w:t>
            </w:r>
            <w:r w:rsidRPr="00DC70C8">
              <w:rPr>
                <w:bCs/>
              </w:rPr>
              <w:t xml:space="preserve"> </w:t>
            </w:r>
            <w:r w:rsidRPr="00DC70C8">
              <w:rPr>
                <w:bCs/>
                <w:lang w:val="en-GB"/>
              </w:rPr>
              <w:t>000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492"/>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3518</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ГАЗ АДСОРБИРОВАННЫЙ ТОКСИЧНЫЙ ОКИСЛЯЮЩИЙ КОРРОЗИОННЫЙ, Н.У.К.</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9TOC</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 5</w:t>
            </w:r>
            <w:r w:rsidRPr="00DC70C8">
              <w:rPr>
                <w:bCs/>
              </w:rPr>
              <w:t xml:space="preserve"> </w:t>
            </w:r>
            <w:r w:rsidRPr="00DC70C8">
              <w:rPr>
                <w:bCs/>
                <w:lang w:val="en-GB"/>
              </w:rPr>
              <w:t>000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z</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3519</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БОРА ТРИФТОРИД АДСОРБИРОВАННЫЙ</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9TC</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387</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a</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3520</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ХЛОР АДСОРБИРОВАННЫЙ</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9TOC</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293</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a</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3521</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КРЕМНИЯ ТЕТРАФТОРИД АДСОРБИРОВАННЫЙ</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9TC</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450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a</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3522</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АРСИН АДСОРБИРОВАННЫЙ</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9TF</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20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d</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3523</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ГЕРМАН АДСОРБИРОВАННЫЙ</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9TF</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620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d, r</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3524</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ФОСФОРА ПЕНТАФТОРИД АДСОРБИРОВАННЫЙ</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9TC</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190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3525</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ФОСФИН АДСОРБИРОВАННЫЙ</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9TF</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20</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r w:rsidRPr="00DC70C8">
              <w:rPr>
                <w:bCs/>
                <w:lang w:val="en-GB"/>
              </w:rPr>
              <w:t>d</w:t>
            </w:r>
          </w:p>
        </w:tc>
      </w:tr>
      <w:tr w:rsidR="007A3B52" w:rsidRPr="00DC70C8" w:rsidTr="00252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324"/>
        </w:trPr>
        <w:tc>
          <w:tcPr>
            <w:tcW w:w="968" w:type="dxa"/>
            <w:gridSpan w:val="2"/>
            <w:tcBorders>
              <w:top w:val="nil"/>
              <w:left w:val="single" w:sz="4" w:space="0" w:color="auto"/>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3526</w:t>
            </w:r>
          </w:p>
        </w:tc>
        <w:tc>
          <w:tcPr>
            <w:tcW w:w="4690"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rPr>
                <w:bCs/>
              </w:rPr>
            </w:pPr>
            <w:r w:rsidRPr="00DC70C8">
              <w:rPr>
                <w:bCs/>
              </w:rPr>
              <w:t>ВОДОРОДА СЕЛЕНИД АДСОРБИРОВАННЫЙ</w:t>
            </w:r>
          </w:p>
        </w:tc>
        <w:tc>
          <w:tcPr>
            <w:tcW w:w="1385" w:type="dxa"/>
            <w:tcBorders>
              <w:top w:val="nil"/>
              <w:left w:val="nil"/>
              <w:bottom w:val="single" w:sz="4" w:space="0" w:color="auto"/>
              <w:right w:val="single" w:sz="4" w:space="0" w:color="auto"/>
            </w:tcBorders>
            <w:shd w:val="clear" w:color="auto" w:fill="auto"/>
            <w:vAlign w:val="center"/>
          </w:tcPr>
          <w:p w:rsidR="007A3B52" w:rsidRPr="00DC70C8" w:rsidRDefault="007A3B52" w:rsidP="00F11975">
            <w:pPr>
              <w:spacing w:before="40" w:after="40"/>
              <w:jc w:val="center"/>
              <w:rPr>
                <w:bCs/>
                <w:lang w:val="en-GB"/>
              </w:rPr>
            </w:pPr>
            <w:r w:rsidRPr="00DC70C8">
              <w:rPr>
                <w:bCs/>
                <w:lang w:val="en-GB"/>
              </w:rPr>
              <w:t>9TF</w:t>
            </w:r>
          </w:p>
        </w:tc>
        <w:tc>
          <w:tcPr>
            <w:tcW w:w="1134" w:type="dxa"/>
            <w:tcBorders>
              <w:top w:val="single" w:sz="4" w:space="0" w:color="auto"/>
              <w:left w:val="nil"/>
              <w:bottom w:val="single" w:sz="4" w:space="0" w:color="auto"/>
              <w:right w:val="single" w:sz="4" w:space="0" w:color="auto"/>
            </w:tcBorders>
            <w:vAlign w:val="center"/>
          </w:tcPr>
          <w:p w:rsidR="007A3B52" w:rsidRPr="00DC70C8" w:rsidRDefault="007A3B52" w:rsidP="00F11975">
            <w:pPr>
              <w:spacing w:before="40" w:after="40"/>
              <w:jc w:val="center"/>
              <w:rPr>
                <w:bCs/>
                <w:lang w:val="en-GB"/>
              </w:rPr>
            </w:pPr>
            <w:r w:rsidRPr="00DC70C8">
              <w:rPr>
                <w:bCs/>
                <w:lang w:val="en-GB"/>
              </w:rPr>
              <w:t>2</w:t>
            </w:r>
          </w:p>
        </w:tc>
        <w:tc>
          <w:tcPr>
            <w:tcW w:w="1464" w:type="dxa"/>
            <w:gridSpan w:val="2"/>
            <w:tcBorders>
              <w:top w:val="nil"/>
              <w:left w:val="single" w:sz="4" w:space="0" w:color="auto"/>
              <w:bottom w:val="single" w:sz="4" w:space="0" w:color="auto"/>
              <w:right w:val="single" w:sz="4" w:space="0" w:color="auto"/>
            </w:tcBorders>
            <w:shd w:val="clear" w:color="auto" w:fill="auto"/>
            <w:noWrap/>
            <w:vAlign w:val="center"/>
          </w:tcPr>
          <w:p w:rsidR="007A3B52" w:rsidRPr="00DC70C8" w:rsidRDefault="007A3B52" w:rsidP="00F11975">
            <w:pPr>
              <w:spacing w:before="40" w:after="40"/>
              <w:jc w:val="center"/>
              <w:rPr>
                <w:bCs/>
                <w:lang w:val="en-GB"/>
              </w:rPr>
            </w:pPr>
          </w:p>
        </w:tc>
      </w:tr>
    </w:tbl>
    <w:p w:rsidR="00252071" w:rsidRDefault="00252071"/>
    <w:tbl>
      <w:tblPr>
        <w:tblW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820"/>
        <w:gridCol w:w="5145"/>
        <w:gridCol w:w="1904"/>
        <w:gridCol w:w="858"/>
        <w:gridCol w:w="920"/>
      </w:tblGrid>
      <w:tr w:rsidR="007A3B52" w:rsidRPr="00CD4E29" w:rsidTr="00252071">
        <w:trPr>
          <w:trHeight w:val="269"/>
        </w:trPr>
        <w:tc>
          <w:tcPr>
            <w:tcW w:w="820" w:type="dxa"/>
            <w:tcBorders>
              <w:right w:val="nil"/>
            </w:tcBorders>
            <w:noWrap/>
          </w:tcPr>
          <w:p w:rsidR="007A3B52" w:rsidRPr="00CD4E29" w:rsidRDefault="007A3B52" w:rsidP="00F11975">
            <w:pPr>
              <w:pageBreakBefore/>
              <w:tabs>
                <w:tab w:val="center" w:pos="4820"/>
                <w:tab w:val="right" w:pos="9498"/>
              </w:tabs>
              <w:spacing w:before="40" w:after="40"/>
              <w:ind w:left="57"/>
              <w:rPr>
                <w:b/>
                <w:bCs/>
                <w:iCs/>
                <w:lang w:val="en-US"/>
              </w:rPr>
            </w:pPr>
            <w:r w:rsidRPr="00CD4E29">
              <w:lastRenderedPageBreak/>
              <w:br w:type="page"/>
            </w:r>
            <w:r w:rsidRPr="00CD4E29">
              <w:rPr>
                <w:b/>
                <w:bCs/>
                <w:iCs/>
                <w:lang w:val="en-US"/>
              </w:rPr>
              <w:br w:type="page"/>
            </w:r>
            <w:r w:rsidRPr="00CD4E29">
              <w:rPr>
                <w:b/>
                <w:iCs/>
                <w:lang w:val="en-US"/>
              </w:rPr>
              <w:t>P505</w:t>
            </w:r>
          </w:p>
        </w:tc>
        <w:tc>
          <w:tcPr>
            <w:tcW w:w="7907" w:type="dxa"/>
            <w:gridSpan w:val="3"/>
            <w:tcBorders>
              <w:left w:val="nil"/>
              <w:right w:val="nil"/>
            </w:tcBorders>
            <w:noWrap/>
            <w:vAlign w:val="center"/>
          </w:tcPr>
          <w:p w:rsidR="007A3B52" w:rsidRPr="00CD4E29" w:rsidRDefault="007A3B52" w:rsidP="00F11975">
            <w:pPr>
              <w:pageBreakBefore/>
              <w:tabs>
                <w:tab w:val="right" w:pos="9498"/>
              </w:tabs>
              <w:spacing w:before="40" w:after="40"/>
              <w:jc w:val="center"/>
              <w:rPr>
                <w:b/>
                <w:bCs/>
                <w:iCs/>
                <w:lang w:val="en-US"/>
              </w:rPr>
            </w:pPr>
            <w:r w:rsidRPr="00CD4E29">
              <w:rPr>
                <w:b/>
                <w:iCs/>
              </w:rPr>
              <w:t>ИНСТРУКЦИЯ ПО УПАКОВКЕ</w:t>
            </w:r>
          </w:p>
        </w:tc>
        <w:tc>
          <w:tcPr>
            <w:tcW w:w="920" w:type="dxa"/>
            <w:tcBorders>
              <w:left w:val="nil"/>
            </w:tcBorders>
            <w:noWrap/>
          </w:tcPr>
          <w:p w:rsidR="007A3B52" w:rsidRPr="00CD4E29" w:rsidRDefault="007A3B52" w:rsidP="00F11975">
            <w:pPr>
              <w:pageBreakBefore/>
              <w:tabs>
                <w:tab w:val="center" w:pos="4820"/>
                <w:tab w:val="right" w:pos="9498"/>
              </w:tabs>
              <w:spacing w:before="40" w:after="40"/>
              <w:jc w:val="right"/>
              <w:rPr>
                <w:b/>
                <w:bCs/>
                <w:iCs/>
                <w:lang w:val="en-US"/>
              </w:rPr>
            </w:pPr>
            <w:r w:rsidRPr="00CD4E29">
              <w:rPr>
                <w:b/>
                <w:iCs/>
                <w:lang w:val="en-US"/>
              </w:rPr>
              <w:t>P505</w:t>
            </w:r>
          </w:p>
        </w:tc>
      </w:tr>
      <w:tr w:rsidR="007A3B52" w:rsidRPr="00CD4E29" w:rsidTr="00252071">
        <w:tblPrEx>
          <w:tblCellMar>
            <w:left w:w="56" w:type="dxa"/>
            <w:right w:w="56" w:type="dxa"/>
          </w:tblCellMar>
          <w:tblLook w:val="0000"/>
        </w:tblPrEx>
        <w:trPr>
          <w:trHeight w:val="269"/>
        </w:trPr>
        <w:tc>
          <w:tcPr>
            <w:tcW w:w="9647" w:type="dxa"/>
            <w:gridSpan w:val="5"/>
            <w:tcBorders>
              <w:bottom w:val="single" w:sz="4" w:space="0" w:color="000000"/>
            </w:tcBorders>
          </w:tcPr>
          <w:p w:rsidR="007A3B52" w:rsidRPr="00CD4E29" w:rsidRDefault="007A3B52" w:rsidP="00F11975">
            <w:pPr>
              <w:spacing w:before="40" w:after="40"/>
              <w:jc w:val="both"/>
              <w:rPr>
                <w:iCs/>
              </w:rPr>
            </w:pPr>
            <w:r w:rsidRPr="00CD4E29">
              <w:rPr>
                <w:iCs/>
              </w:rPr>
              <w:t>Настоящая инструкция применяется к № ООН 3375.</w:t>
            </w:r>
          </w:p>
        </w:tc>
      </w:tr>
      <w:tr w:rsidR="007A3B52" w:rsidRPr="00CD4E29" w:rsidTr="00252071">
        <w:tblPrEx>
          <w:tblCellMar>
            <w:left w:w="56" w:type="dxa"/>
            <w:right w:w="56" w:type="dxa"/>
          </w:tblCellMar>
          <w:tblLook w:val="0000"/>
        </w:tblPrEx>
        <w:trPr>
          <w:trHeight w:val="257"/>
        </w:trPr>
        <w:tc>
          <w:tcPr>
            <w:tcW w:w="9647" w:type="dxa"/>
            <w:gridSpan w:val="5"/>
            <w:tcBorders>
              <w:bottom w:val="single" w:sz="4" w:space="0" w:color="000000"/>
            </w:tcBorders>
          </w:tcPr>
          <w:p w:rsidR="007A3B52" w:rsidRPr="00CD4E29" w:rsidRDefault="007A3B52" w:rsidP="00F11975">
            <w:pPr>
              <w:suppressAutoHyphens/>
              <w:spacing w:before="40" w:after="40"/>
              <w:rPr>
                <w:iCs/>
              </w:rPr>
            </w:pPr>
            <w:r w:rsidRPr="00CD4E29">
              <w:rPr>
                <w:iCs/>
              </w:rPr>
              <w:t xml:space="preserve">При условии соблюдения общих положений, изложенных в разделах </w:t>
            </w:r>
            <w:r w:rsidRPr="00CD4E29">
              <w:rPr>
                <w:b/>
                <w:iCs/>
              </w:rPr>
              <w:t>4.1.1</w:t>
            </w:r>
            <w:r w:rsidRPr="00CD4E29">
              <w:rPr>
                <w:iCs/>
              </w:rPr>
              <w:t xml:space="preserve"> и </w:t>
            </w:r>
            <w:r w:rsidRPr="00CD4E29">
              <w:rPr>
                <w:b/>
                <w:iCs/>
              </w:rPr>
              <w:t>4.1.3</w:t>
            </w:r>
            <w:r w:rsidRPr="00CD4E29">
              <w:rPr>
                <w:iCs/>
              </w:rPr>
              <w:t>, разрешается использовать следующую тару:</w:t>
            </w:r>
          </w:p>
        </w:tc>
      </w:tr>
      <w:tr w:rsidR="007A3B52" w:rsidRPr="00CD4E29" w:rsidTr="00252071">
        <w:tblPrEx>
          <w:tblCellMar>
            <w:left w:w="56" w:type="dxa"/>
            <w:right w:w="56" w:type="dxa"/>
          </w:tblCellMar>
          <w:tblLook w:val="0000"/>
        </w:tblPrEx>
        <w:trPr>
          <w:trHeight w:val="833"/>
        </w:trPr>
        <w:tc>
          <w:tcPr>
            <w:tcW w:w="5965" w:type="dxa"/>
            <w:gridSpan w:val="2"/>
            <w:tcBorders>
              <w:top w:val="single" w:sz="4" w:space="0" w:color="000000"/>
              <w:bottom w:val="single" w:sz="4" w:space="0" w:color="000000"/>
            </w:tcBorders>
            <w:shd w:val="clear" w:color="auto" w:fill="auto"/>
            <w:vAlign w:val="center"/>
          </w:tcPr>
          <w:p w:rsidR="007A3B52" w:rsidRPr="00CD4E29" w:rsidRDefault="007A3B52" w:rsidP="00F11975">
            <w:pPr>
              <w:spacing w:before="40" w:after="40"/>
              <w:rPr>
                <w:iCs/>
                <w:lang w:val="en-US"/>
              </w:rPr>
            </w:pPr>
            <w:r w:rsidRPr="00CD4E29">
              <w:rPr>
                <w:b/>
                <w:iCs/>
              </w:rPr>
              <w:t>Комбинированная тара</w:t>
            </w:r>
            <w:r w:rsidRPr="00CD4E29">
              <w:rPr>
                <w:b/>
                <w:iCs/>
                <w:lang w:val="en-US"/>
              </w:rPr>
              <w:t>:</w:t>
            </w:r>
          </w:p>
        </w:tc>
        <w:tc>
          <w:tcPr>
            <w:tcW w:w="1904" w:type="dxa"/>
            <w:tcBorders>
              <w:top w:val="single" w:sz="4" w:space="0" w:color="000000"/>
              <w:bottom w:val="single" w:sz="4" w:space="0" w:color="000000"/>
            </w:tcBorders>
            <w:shd w:val="clear" w:color="auto" w:fill="auto"/>
            <w:vAlign w:val="center"/>
          </w:tcPr>
          <w:p w:rsidR="007A3B52" w:rsidRPr="00CD4E29" w:rsidRDefault="007A3B52" w:rsidP="00F11975">
            <w:pPr>
              <w:spacing w:before="40" w:after="40"/>
              <w:jc w:val="center"/>
              <w:rPr>
                <w:b/>
                <w:iCs/>
              </w:rPr>
            </w:pPr>
            <w:r w:rsidRPr="00CD4E29">
              <w:rPr>
                <w:b/>
                <w:iCs/>
              </w:rPr>
              <w:t>Максимал</w:t>
            </w:r>
            <w:r w:rsidRPr="00CD4E29">
              <w:rPr>
                <w:b/>
                <w:iCs/>
              </w:rPr>
              <w:t>ь</w:t>
            </w:r>
            <w:r w:rsidRPr="00CD4E29">
              <w:rPr>
                <w:b/>
                <w:iCs/>
              </w:rPr>
              <w:t>ная вместимость внутренней т</w:t>
            </w:r>
            <w:r w:rsidRPr="00CD4E29">
              <w:rPr>
                <w:b/>
                <w:iCs/>
              </w:rPr>
              <w:t>а</w:t>
            </w:r>
            <w:r w:rsidRPr="00CD4E29">
              <w:rPr>
                <w:b/>
                <w:iCs/>
              </w:rPr>
              <w:t>ры</w:t>
            </w:r>
          </w:p>
        </w:tc>
        <w:tc>
          <w:tcPr>
            <w:tcW w:w="1778" w:type="dxa"/>
            <w:gridSpan w:val="2"/>
            <w:tcBorders>
              <w:top w:val="single" w:sz="4" w:space="0" w:color="000000"/>
              <w:bottom w:val="single" w:sz="4" w:space="0" w:color="000000"/>
            </w:tcBorders>
            <w:shd w:val="clear" w:color="auto" w:fill="auto"/>
            <w:vAlign w:val="center"/>
          </w:tcPr>
          <w:p w:rsidR="007A3B52" w:rsidRPr="00CD4E29" w:rsidRDefault="007A3B52" w:rsidP="00F11975">
            <w:pPr>
              <w:spacing w:before="40" w:after="40"/>
              <w:jc w:val="center"/>
              <w:rPr>
                <w:b/>
                <w:iCs/>
              </w:rPr>
            </w:pPr>
            <w:r w:rsidRPr="00CD4E29">
              <w:rPr>
                <w:b/>
                <w:iCs/>
              </w:rPr>
              <w:t>Максимал</w:t>
            </w:r>
            <w:r w:rsidRPr="00CD4E29">
              <w:rPr>
                <w:b/>
                <w:iCs/>
              </w:rPr>
              <w:t>ь</w:t>
            </w:r>
            <w:r w:rsidRPr="00CD4E29">
              <w:rPr>
                <w:b/>
                <w:iCs/>
              </w:rPr>
              <w:t xml:space="preserve">ная масса нетто </w:t>
            </w:r>
            <w:r w:rsidRPr="00CD4E29">
              <w:rPr>
                <w:b/>
                <w:iCs/>
              </w:rPr>
              <w:br/>
              <w:t>наружной т</w:t>
            </w:r>
            <w:r w:rsidRPr="00CD4E29">
              <w:rPr>
                <w:b/>
                <w:iCs/>
              </w:rPr>
              <w:t>а</w:t>
            </w:r>
            <w:r w:rsidRPr="00CD4E29">
              <w:rPr>
                <w:b/>
                <w:iCs/>
              </w:rPr>
              <w:t>ры</w:t>
            </w:r>
          </w:p>
        </w:tc>
      </w:tr>
      <w:tr w:rsidR="007A3B52" w:rsidRPr="00CD4E29" w:rsidTr="00252071">
        <w:tblPrEx>
          <w:tblCellMar>
            <w:left w:w="56" w:type="dxa"/>
            <w:right w:w="56" w:type="dxa"/>
          </w:tblCellMar>
          <w:tblLook w:val="0000"/>
        </w:tblPrEx>
        <w:trPr>
          <w:trHeight w:val="500"/>
        </w:trPr>
        <w:tc>
          <w:tcPr>
            <w:tcW w:w="5965" w:type="dxa"/>
            <w:gridSpan w:val="2"/>
            <w:tcBorders>
              <w:bottom w:val="single" w:sz="4" w:space="0" w:color="000000"/>
            </w:tcBorders>
            <w:shd w:val="clear" w:color="auto" w:fill="auto"/>
          </w:tcPr>
          <w:p w:rsidR="007A3B52" w:rsidRPr="00CD4E29" w:rsidRDefault="007A3B52" w:rsidP="00F11975">
            <w:pPr>
              <w:tabs>
                <w:tab w:val="left" w:pos="284"/>
                <w:tab w:val="left" w:pos="372"/>
              </w:tabs>
              <w:suppressAutoHyphens/>
              <w:spacing w:before="40" w:after="40"/>
              <w:ind w:left="284" w:hanging="284"/>
              <w:rPr>
                <w:iCs/>
              </w:rPr>
            </w:pPr>
            <w:r w:rsidRPr="00CD4E29">
              <w:rPr>
                <w:iCs/>
              </w:rPr>
              <w:t>Ящики (4</w:t>
            </w:r>
            <w:r w:rsidRPr="00CD4E29">
              <w:rPr>
                <w:iCs/>
                <w:lang w:val="en-US"/>
              </w:rPr>
              <w:t>B</w:t>
            </w:r>
            <w:r w:rsidRPr="00CD4E29">
              <w:rPr>
                <w:iCs/>
              </w:rPr>
              <w:t>, 4</w:t>
            </w:r>
            <w:r w:rsidRPr="00CD4E29">
              <w:rPr>
                <w:iCs/>
                <w:lang w:val="en-US"/>
              </w:rPr>
              <w:t>C</w:t>
            </w:r>
            <w:r w:rsidRPr="00CD4E29">
              <w:rPr>
                <w:iCs/>
              </w:rPr>
              <w:t>1, 4</w:t>
            </w:r>
            <w:r w:rsidRPr="00CD4E29">
              <w:rPr>
                <w:iCs/>
                <w:lang w:val="en-US"/>
              </w:rPr>
              <w:t>C</w:t>
            </w:r>
            <w:r w:rsidRPr="00CD4E29">
              <w:rPr>
                <w:iCs/>
              </w:rPr>
              <w:t>2, 4</w:t>
            </w:r>
            <w:r w:rsidRPr="00CD4E29">
              <w:rPr>
                <w:iCs/>
                <w:lang w:val="en-US"/>
              </w:rPr>
              <w:t>D</w:t>
            </w:r>
            <w:r w:rsidRPr="00CD4E29">
              <w:rPr>
                <w:iCs/>
              </w:rPr>
              <w:t>, 4</w:t>
            </w:r>
            <w:r w:rsidRPr="00CD4E29">
              <w:rPr>
                <w:iCs/>
                <w:lang w:val="en-US"/>
              </w:rPr>
              <w:t>G</w:t>
            </w:r>
            <w:r w:rsidRPr="00CD4E29">
              <w:rPr>
                <w:iCs/>
              </w:rPr>
              <w:t>, 4</w:t>
            </w:r>
            <w:r w:rsidRPr="00CD4E29">
              <w:rPr>
                <w:iCs/>
                <w:lang w:val="en-US"/>
              </w:rPr>
              <w:t>H</w:t>
            </w:r>
            <w:r w:rsidRPr="00CD4E29">
              <w:rPr>
                <w:iCs/>
              </w:rPr>
              <w:t>2), или барабаны (1</w:t>
            </w:r>
            <w:r w:rsidRPr="00CD4E29">
              <w:rPr>
                <w:iCs/>
                <w:lang w:val="en-US"/>
              </w:rPr>
              <w:t>B</w:t>
            </w:r>
            <w:r w:rsidRPr="00CD4E29">
              <w:rPr>
                <w:iCs/>
              </w:rPr>
              <w:t>2, 1</w:t>
            </w:r>
            <w:r w:rsidRPr="00CD4E29">
              <w:rPr>
                <w:iCs/>
                <w:lang w:val="en-US"/>
              </w:rPr>
              <w:t>G</w:t>
            </w:r>
            <w:r w:rsidRPr="00CD4E29">
              <w:rPr>
                <w:iCs/>
              </w:rPr>
              <w:t>, 1</w:t>
            </w:r>
            <w:r w:rsidRPr="00CD4E29">
              <w:rPr>
                <w:iCs/>
                <w:lang w:val="en-US"/>
              </w:rPr>
              <w:t>N</w:t>
            </w:r>
            <w:r w:rsidRPr="00CD4E29">
              <w:rPr>
                <w:iCs/>
              </w:rPr>
              <w:t>2, 1</w:t>
            </w:r>
            <w:r w:rsidRPr="00CD4E29">
              <w:rPr>
                <w:iCs/>
                <w:lang w:val="en-US"/>
              </w:rPr>
              <w:t>H</w:t>
            </w:r>
            <w:r w:rsidRPr="00CD4E29">
              <w:rPr>
                <w:iCs/>
              </w:rPr>
              <w:t>2, 1</w:t>
            </w:r>
            <w:r w:rsidRPr="00CD4E29">
              <w:rPr>
                <w:iCs/>
                <w:lang w:val="en-US"/>
              </w:rPr>
              <w:t>D</w:t>
            </w:r>
            <w:r w:rsidRPr="00CD4E29">
              <w:rPr>
                <w:iCs/>
              </w:rPr>
              <w:t>), или канистры (3</w:t>
            </w:r>
            <w:r w:rsidRPr="00CD4E29">
              <w:rPr>
                <w:iCs/>
                <w:lang w:val="en-US"/>
              </w:rPr>
              <w:t>B</w:t>
            </w:r>
            <w:r w:rsidRPr="00CD4E29">
              <w:rPr>
                <w:iCs/>
              </w:rPr>
              <w:t>2, 3</w:t>
            </w:r>
            <w:r w:rsidRPr="00CD4E29">
              <w:rPr>
                <w:iCs/>
                <w:lang w:val="en-US"/>
              </w:rPr>
              <w:t>H</w:t>
            </w:r>
            <w:r w:rsidRPr="00CD4E29">
              <w:rPr>
                <w:iCs/>
              </w:rPr>
              <w:t>2) со стеклянной, пластмассовой или металлической внутренней тарой</w:t>
            </w:r>
          </w:p>
        </w:tc>
        <w:tc>
          <w:tcPr>
            <w:tcW w:w="1904" w:type="dxa"/>
            <w:tcBorders>
              <w:bottom w:val="single" w:sz="4" w:space="0" w:color="000000"/>
            </w:tcBorders>
            <w:shd w:val="clear" w:color="auto" w:fill="auto"/>
          </w:tcPr>
          <w:p w:rsidR="007A3B52" w:rsidRPr="00CD4E29" w:rsidRDefault="007A3B52" w:rsidP="00F11975">
            <w:pPr>
              <w:spacing w:before="40" w:after="40"/>
              <w:jc w:val="center"/>
              <w:rPr>
                <w:iCs/>
              </w:rPr>
            </w:pPr>
            <w:r w:rsidRPr="00CD4E29">
              <w:rPr>
                <w:iCs/>
                <w:lang w:val="en-US"/>
              </w:rPr>
              <w:t xml:space="preserve">5 </w:t>
            </w:r>
            <w:r w:rsidRPr="00CD4E29">
              <w:rPr>
                <w:iCs/>
              </w:rPr>
              <w:t>л</w:t>
            </w:r>
          </w:p>
        </w:tc>
        <w:tc>
          <w:tcPr>
            <w:tcW w:w="1778" w:type="dxa"/>
            <w:gridSpan w:val="2"/>
            <w:tcBorders>
              <w:bottom w:val="single" w:sz="4" w:space="0" w:color="000000"/>
            </w:tcBorders>
            <w:shd w:val="clear" w:color="auto" w:fill="auto"/>
          </w:tcPr>
          <w:p w:rsidR="007A3B52" w:rsidRPr="00CD4E29" w:rsidRDefault="007A3B52" w:rsidP="00F11975">
            <w:pPr>
              <w:spacing w:before="40" w:after="40"/>
              <w:jc w:val="center"/>
              <w:rPr>
                <w:iCs/>
                <w:lang w:val="en-US"/>
              </w:rPr>
            </w:pPr>
            <w:r w:rsidRPr="00CD4E29">
              <w:rPr>
                <w:iCs/>
                <w:lang w:val="en-US"/>
              </w:rPr>
              <w:t xml:space="preserve">125 </w:t>
            </w:r>
            <w:r w:rsidRPr="00CD4E29">
              <w:rPr>
                <w:iCs/>
              </w:rPr>
              <w:t>кг</w:t>
            </w:r>
          </w:p>
        </w:tc>
      </w:tr>
      <w:tr w:rsidR="007A3B52" w:rsidRPr="00CD4E29" w:rsidTr="00252071">
        <w:tblPrEx>
          <w:tblCellMar>
            <w:left w:w="56" w:type="dxa"/>
            <w:right w:w="56" w:type="dxa"/>
          </w:tblCellMar>
          <w:tblLook w:val="0000"/>
        </w:tblPrEx>
        <w:trPr>
          <w:trHeight w:val="257"/>
        </w:trPr>
        <w:tc>
          <w:tcPr>
            <w:tcW w:w="5965" w:type="dxa"/>
            <w:gridSpan w:val="2"/>
            <w:tcBorders>
              <w:bottom w:val="nil"/>
            </w:tcBorders>
            <w:shd w:val="clear" w:color="auto" w:fill="auto"/>
          </w:tcPr>
          <w:p w:rsidR="007A3B52" w:rsidRPr="00CD4E29" w:rsidRDefault="007A3B52" w:rsidP="00F11975">
            <w:pPr>
              <w:suppressAutoHyphens/>
              <w:spacing w:before="40" w:after="40"/>
              <w:rPr>
                <w:b/>
                <w:iCs/>
                <w:lang w:val="en-US"/>
              </w:rPr>
            </w:pPr>
            <w:r w:rsidRPr="00CD4E29">
              <w:rPr>
                <w:b/>
                <w:iCs/>
              </w:rPr>
              <w:t>Одиночная тара</w:t>
            </w:r>
            <w:r w:rsidRPr="00CD4E29">
              <w:rPr>
                <w:b/>
                <w:iCs/>
                <w:lang w:val="en-US"/>
              </w:rPr>
              <w:t>:</w:t>
            </w:r>
          </w:p>
        </w:tc>
        <w:tc>
          <w:tcPr>
            <w:tcW w:w="3682" w:type="dxa"/>
            <w:gridSpan w:val="3"/>
            <w:tcBorders>
              <w:bottom w:val="nil"/>
            </w:tcBorders>
            <w:shd w:val="clear" w:color="auto" w:fill="auto"/>
            <w:vAlign w:val="center"/>
          </w:tcPr>
          <w:p w:rsidR="007A3B52" w:rsidRPr="00CD4E29" w:rsidRDefault="007A3B52" w:rsidP="00F11975">
            <w:pPr>
              <w:spacing w:before="40" w:after="40"/>
              <w:jc w:val="center"/>
              <w:rPr>
                <w:iCs/>
                <w:lang w:val="en-US"/>
              </w:rPr>
            </w:pPr>
            <w:r w:rsidRPr="00CD4E29">
              <w:rPr>
                <w:b/>
                <w:iCs/>
              </w:rPr>
              <w:t>Максимальная вместимость</w:t>
            </w:r>
          </w:p>
        </w:tc>
      </w:tr>
      <w:tr w:rsidR="007A3B52" w:rsidRPr="00CD4E29" w:rsidTr="00252071">
        <w:tblPrEx>
          <w:tblCellMar>
            <w:left w:w="56" w:type="dxa"/>
            <w:right w:w="56" w:type="dxa"/>
          </w:tblCellMar>
          <w:tblLook w:val="0000"/>
        </w:tblPrEx>
        <w:trPr>
          <w:trHeight w:val="269"/>
        </w:trPr>
        <w:tc>
          <w:tcPr>
            <w:tcW w:w="5965" w:type="dxa"/>
            <w:gridSpan w:val="2"/>
            <w:tcBorders>
              <w:top w:val="nil"/>
              <w:bottom w:val="nil"/>
            </w:tcBorders>
          </w:tcPr>
          <w:p w:rsidR="007A3B52" w:rsidRPr="00CD4E29" w:rsidRDefault="007A3B52" w:rsidP="00F11975">
            <w:pPr>
              <w:suppressAutoHyphens/>
              <w:spacing w:before="40" w:after="40"/>
              <w:rPr>
                <w:b/>
                <w:iCs/>
              </w:rPr>
            </w:pPr>
            <w:r w:rsidRPr="00CD4E29">
              <w:rPr>
                <w:b/>
                <w:iCs/>
              </w:rPr>
              <w:t>Барабаны</w:t>
            </w:r>
          </w:p>
        </w:tc>
        <w:tc>
          <w:tcPr>
            <w:tcW w:w="3682" w:type="dxa"/>
            <w:gridSpan w:val="3"/>
            <w:tcBorders>
              <w:top w:val="nil"/>
              <w:bottom w:val="nil"/>
            </w:tcBorders>
          </w:tcPr>
          <w:p w:rsidR="007A3B52" w:rsidRPr="00CD4E29" w:rsidRDefault="007A3B52" w:rsidP="00F11975">
            <w:pPr>
              <w:spacing w:before="40" w:after="40"/>
              <w:jc w:val="center"/>
              <w:rPr>
                <w:iCs/>
                <w:lang w:val="en-US"/>
              </w:rPr>
            </w:pPr>
          </w:p>
        </w:tc>
      </w:tr>
      <w:tr w:rsidR="007A3B52" w:rsidRPr="00CD4E29" w:rsidTr="00252071">
        <w:tblPrEx>
          <w:tblCellMar>
            <w:left w:w="56" w:type="dxa"/>
            <w:right w:w="56" w:type="dxa"/>
          </w:tblCellMar>
          <w:tblLook w:val="0000"/>
        </w:tblPrEx>
        <w:trPr>
          <w:cantSplit/>
          <w:trHeight w:val="252"/>
        </w:trPr>
        <w:tc>
          <w:tcPr>
            <w:tcW w:w="5965" w:type="dxa"/>
            <w:gridSpan w:val="2"/>
            <w:tcBorders>
              <w:top w:val="nil"/>
              <w:bottom w:val="nil"/>
            </w:tcBorders>
          </w:tcPr>
          <w:p w:rsidR="007A3B52" w:rsidRPr="00CD4E29" w:rsidRDefault="007A3B52" w:rsidP="00F11975">
            <w:pPr>
              <w:suppressAutoHyphens/>
              <w:spacing w:before="40" w:after="40"/>
              <w:ind w:left="113" w:hanging="113"/>
              <w:rPr>
                <w:iCs/>
              </w:rPr>
            </w:pPr>
            <w:r>
              <w:rPr>
                <w:iCs/>
              </w:rPr>
              <w:tab/>
            </w:r>
            <w:r w:rsidRPr="00CD4E29">
              <w:rPr>
                <w:iCs/>
              </w:rPr>
              <w:t>алюминиевые (1</w:t>
            </w:r>
            <w:r w:rsidRPr="00D76FE6">
              <w:rPr>
                <w:iCs/>
              </w:rPr>
              <w:t>B</w:t>
            </w:r>
            <w:r w:rsidRPr="00CD4E29">
              <w:rPr>
                <w:iCs/>
              </w:rPr>
              <w:t>1, 1</w:t>
            </w:r>
            <w:r w:rsidRPr="00D76FE6">
              <w:rPr>
                <w:iCs/>
              </w:rPr>
              <w:t>B</w:t>
            </w:r>
            <w:r w:rsidRPr="00CD4E29">
              <w:rPr>
                <w:iCs/>
              </w:rPr>
              <w:t>2)</w:t>
            </w:r>
          </w:p>
          <w:p w:rsidR="007A3B52" w:rsidRPr="00CD4E29" w:rsidRDefault="007A3B52" w:rsidP="00F11975">
            <w:pPr>
              <w:suppressAutoHyphens/>
              <w:spacing w:before="40" w:after="40"/>
              <w:ind w:left="113" w:hanging="113"/>
              <w:rPr>
                <w:iCs/>
              </w:rPr>
            </w:pPr>
            <w:r>
              <w:rPr>
                <w:iCs/>
              </w:rPr>
              <w:tab/>
            </w:r>
            <w:r w:rsidRPr="00CD4E29">
              <w:rPr>
                <w:iCs/>
              </w:rPr>
              <w:t>пластмассовые (1</w:t>
            </w:r>
            <w:r w:rsidRPr="00CD4E29">
              <w:rPr>
                <w:iCs/>
                <w:lang w:val="en-US"/>
              </w:rPr>
              <w:t>H</w:t>
            </w:r>
            <w:r w:rsidRPr="00CD4E29">
              <w:rPr>
                <w:iCs/>
              </w:rPr>
              <w:t>1, 1</w:t>
            </w:r>
            <w:r w:rsidRPr="00CD4E29">
              <w:rPr>
                <w:iCs/>
                <w:lang w:val="en-US"/>
              </w:rPr>
              <w:t>H</w:t>
            </w:r>
            <w:r w:rsidRPr="00CD4E29">
              <w:rPr>
                <w:iCs/>
              </w:rPr>
              <w:t>2)</w:t>
            </w:r>
          </w:p>
        </w:tc>
        <w:tc>
          <w:tcPr>
            <w:tcW w:w="3682" w:type="dxa"/>
            <w:gridSpan w:val="3"/>
            <w:tcBorders>
              <w:top w:val="nil"/>
              <w:bottom w:val="nil"/>
            </w:tcBorders>
            <w:vAlign w:val="bottom"/>
          </w:tcPr>
          <w:p w:rsidR="007A3B52" w:rsidRPr="00CD4E29" w:rsidRDefault="007A3B52" w:rsidP="00F11975">
            <w:pPr>
              <w:suppressAutoHyphens/>
              <w:spacing w:before="40" w:after="40"/>
              <w:jc w:val="center"/>
              <w:rPr>
                <w:iCs/>
              </w:rPr>
            </w:pPr>
            <w:r w:rsidRPr="00CD4E29">
              <w:rPr>
                <w:iCs/>
              </w:rPr>
              <w:t>250 л</w:t>
            </w:r>
          </w:p>
          <w:p w:rsidR="007A3B52" w:rsidRPr="00CD4E29" w:rsidRDefault="007A3B52" w:rsidP="00F11975">
            <w:pPr>
              <w:suppressAutoHyphens/>
              <w:spacing w:before="40" w:after="40"/>
              <w:jc w:val="center"/>
              <w:rPr>
                <w:iCs/>
              </w:rPr>
            </w:pPr>
            <w:r w:rsidRPr="00CD4E29">
              <w:rPr>
                <w:iCs/>
              </w:rPr>
              <w:t>250 л</w:t>
            </w:r>
          </w:p>
        </w:tc>
      </w:tr>
      <w:tr w:rsidR="007A3B52" w:rsidRPr="00CD4E29" w:rsidTr="00252071">
        <w:tblPrEx>
          <w:tblCellMar>
            <w:left w:w="56" w:type="dxa"/>
            <w:right w:w="56" w:type="dxa"/>
          </w:tblCellMar>
          <w:tblLook w:val="0000"/>
        </w:tblPrEx>
        <w:trPr>
          <w:cantSplit/>
          <w:trHeight w:val="269"/>
        </w:trPr>
        <w:tc>
          <w:tcPr>
            <w:tcW w:w="5965" w:type="dxa"/>
            <w:gridSpan w:val="2"/>
            <w:tcBorders>
              <w:top w:val="nil"/>
              <w:bottom w:val="nil"/>
            </w:tcBorders>
          </w:tcPr>
          <w:p w:rsidR="007A3B52" w:rsidRPr="00CD4E29" w:rsidRDefault="007A3B52" w:rsidP="00F11975">
            <w:pPr>
              <w:suppressAutoHyphens/>
              <w:spacing w:before="40" w:after="40"/>
              <w:rPr>
                <w:b/>
                <w:iCs/>
              </w:rPr>
            </w:pPr>
            <w:r w:rsidRPr="00CD4E29">
              <w:rPr>
                <w:b/>
                <w:iCs/>
              </w:rPr>
              <w:t>Канистры</w:t>
            </w:r>
          </w:p>
        </w:tc>
        <w:tc>
          <w:tcPr>
            <w:tcW w:w="3682" w:type="dxa"/>
            <w:gridSpan w:val="3"/>
            <w:tcBorders>
              <w:top w:val="nil"/>
              <w:bottom w:val="nil"/>
            </w:tcBorders>
            <w:vAlign w:val="bottom"/>
          </w:tcPr>
          <w:p w:rsidR="007A3B52" w:rsidRPr="00CD4E29" w:rsidRDefault="007A3B52" w:rsidP="00F11975">
            <w:pPr>
              <w:spacing w:before="40" w:after="40"/>
              <w:jc w:val="center"/>
              <w:rPr>
                <w:iCs/>
                <w:lang w:val="en-US"/>
              </w:rPr>
            </w:pPr>
          </w:p>
        </w:tc>
      </w:tr>
      <w:tr w:rsidR="007A3B52" w:rsidRPr="00CD4E29" w:rsidTr="00252071">
        <w:tblPrEx>
          <w:tblCellMar>
            <w:left w:w="56" w:type="dxa"/>
            <w:right w:w="56" w:type="dxa"/>
          </w:tblCellMar>
          <w:tblLook w:val="0000"/>
        </w:tblPrEx>
        <w:trPr>
          <w:cantSplit/>
          <w:trHeight w:val="255"/>
        </w:trPr>
        <w:tc>
          <w:tcPr>
            <w:tcW w:w="5965" w:type="dxa"/>
            <w:gridSpan w:val="2"/>
            <w:tcBorders>
              <w:top w:val="nil"/>
              <w:bottom w:val="nil"/>
            </w:tcBorders>
          </w:tcPr>
          <w:p w:rsidR="007A3B52" w:rsidRPr="00CD4E29" w:rsidRDefault="007A3B52" w:rsidP="00F11975">
            <w:pPr>
              <w:suppressAutoHyphens/>
              <w:spacing w:before="40" w:after="40"/>
              <w:ind w:left="113" w:hanging="113"/>
              <w:rPr>
                <w:iCs/>
              </w:rPr>
            </w:pPr>
            <w:r>
              <w:rPr>
                <w:iCs/>
              </w:rPr>
              <w:tab/>
            </w:r>
            <w:r w:rsidRPr="00CD4E29">
              <w:rPr>
                <w:iCs/>
              </w:rPr>
              <w:t>алюминиевые (3</w:t>
            </w:r>
            <w:r w:rsidRPr="00D76FE6">
              <w:rPr>
                <w:iCs/>
              </w:rPr>
              <w:t>B</w:t>
            </w:r>
            <w:r w:rsidRPr="00CD4E29">
              <w:rPr>
                <w:iCs/>
              </w:rPr>
              <w:t>1, 3</w:t>
            </w:r>
            <w:r w:rsidRPr="00D76FE6">
              <w:rPr>
                <w:iCs/>
              </w:rPr>
              <w:t>B</w:t>
            </w:r>
            <w:r w:rsidRPr="00CD4E29">
              <w:rPr>
                <w:iCs/>
              </w:rPr>
              <w:t>2)</w:t>
            </w:r>
          </w:p>
          <w:p w:rsidR="007A3B52" w:rsidRPr="00CD4E29" w:rsidRDefault="007A3B52" w:rsidP="00F11975">
            <w:pPr>
              <w:suppressAutoHyphens/>
              <w:spacing w:before="40" w:after="40"/>
              <w:ind w:left="113" w:hanging="113"/>
              <w:rPr>
                <w:iCs/>
              </w:rPr>
            </w:pPr>
            <w:r>
              <w:rPr>
                <w:iCs/>
              </w:rPr>
              <w:tab/>
            </w:r>
            <w:r w:rsidRPr="00CD4E29">
              <w:rPr>
                <w:iCs/>
              </w:rPr>
              <w:t>пластмассовые (3</w:t>
            </w:r>
            <w:r w:rsidRPr="00D76FE6">
              <w:rPr>
                <w:iCs/>
              </w:rPr>
              <w:t>H</w:t>
            </w:r>
            <w:r w:rsidRPr="00CD4E29">
              <w:rPr>
                <w:iCs/>
              </w:rPr>
              <w:t>1, 3</w:t>
            </w:r>
            <w:r w:rsidRPr="00CD4E29">
              <w:rPr>
                <w:iCs/>
                <w:lang w:val="en-US"/>
              </w:rPr>
              <w:t>H</w:t>
            </w:r>
            <w:r w:rsidRPr="00CD4E29">
              <w:rPr>
                <w:iCs/>
              </w:rPr>
              <w:t>2)</w:t>
            </w:r>
          </w:p>
        </w:tc>
        <w:tc>
          <w:tcPr>
            <w:tcW w:w="3682" w:type="dxa"/>
            <w:gridSpan w:val="3"/>
            <w:tcBorders>
              <w:top w:val="nil"/>
              <w:bottom w:val="nil"/>
            </w:tcBorders>
            <w:vAlign w:val="bottom"/>
          </w:tcPr>
          <w:p w:rsidR="007A3B52" w:rsidRPr="00CD4E29" w:rsidRDefault="007A3B52" w:rsidP="00F11975">
            <w:pPr>
              <w:spacing w:before="40" w:after="40"/>
              <w:jc w:val="center"/>
              <w:rPr>
                <w:iCs/>
              </w:rPr>
            </w:pPr>
            <w:r w:rsidRPr="00CD4E29">
              <w:rPr>
                <w:iCs/>
                <w:lang w:val="en-US"/>
              </w:rPr>
              <w:t xml:space="preserve">60 </w:t>
            </w:r>
            <w:r w:rsidRPr="00CD4E29">
              <w:rPr>
                <w:iCs/>
              </w:rPr>
              <w:t>л</w:t>
            </w:r>
          </w:p>
          <w:p w:rsidR="007A3B52" w:rsidRPr="00CD4E29" w:rsidRDefault="007A3B52" w:rsidP="00F11975">
            <w:pPr>
              <w:spacing w:before="40" w:after="40"/>
              <w:jc w:val="center"/>
              <w:rPr>
                <w:iCs/>
              </w:rPr>
            </w:pPr>
            <w:r w:rsidRPr="00CD4E29">
              <w:rPr>
                <w:iCs/>
              </w:rPr>
              <w:t>60 л</w:t>
            </w:r>
          </w:p>
        </w:tc>
      </w:tr>
      <w:tr w:rsidR="007A3B52" w:rsidRPr="00CD4E29" w:rsidTr="00252071">
        <w:tblPrEx>
          <w:tblCellMar>
            <w:left w:w="56" w:type="dxa"/>
            <w:right w:w="56" w:type="dxa"/>
          </w:tblCellMar>
          <w:tblLook w:val="0000"/>
        </w:tblPrEx>
        <w:trPr>
          <w:cantSplit/>
          <w:trHeight w:val="269"/>
        </w:trPr>
        <w:tc>
          <w:tcPr>
            <w:tcW w:w="5965" w:type="dxa"/>
            <w:gridSpan w:val="2"/>
            <w:tcBorders>
              <w:top w:val="nil"/>
              <w:bottom w:val="nil"/>
            </w:tcBorders>
          </w:tcPr>
          <w:p w:rsidR="007A3B52" w:rsidRPr="00CD4E29" w:rsidRDefault="007A3B52" w:rsidP="00F11975">
            <w:pPr>
              <w:suppressAutoHyphens/>
              <w:spacing w:before="40" w:after="40"/>
              <w:rPr>
                <w:b/>
                <w:iCs/>
                <w:lang w:val="en-US"/>
              </w:rPr>
            </w:pPr>
            <w:r w:rsidRPr="00CD4E29">
              <w:rPr>
                <w:b/>
                <w:iCs/>
              </w:rPr>
              <w:t>Составная тара</w:t>
            </w:r>
          </w:p>
        </w:tc>
        <w:tc>
          <w:tcPr>
            <w:tcW w:w="3682" w:type="dxa"/>
            <w:gridSpan w:val="3"/>
            <w:tcBorders>
              <w:top w:val="nil"/>
              <w:bottom w:val="nil"/>
            </w:tcBorders>
            <w:vAlign w:val="bottom"/>
          </w:tcPr>
          <w:p w:rsidR="007A3B52" w:rsidRPr="00CD4E29" w:rsidRDefault="007A3B52" w:rsidP="00F11975">
            <w:pPr>
              <w:spacing w:before="40" w:after="40"/>
              <w:jc w:val="center"/>
              <w:rPr>
                <w:b/>
                <w:iCs/>
                <w:lang w:val="en-US"/>
              </w:rPr>
            </w:pPr>
          </w:p>
        </w:tc>
      </w:tr>
      <w:tr w:rsidR="007A3B52" w:rsidRPr="00CD4E29" w:rsidTr="00990A83">
        <w:tblPrEx>
          <w:tblCellMar>
            <w:left w:w="56" w:type="dxa"/>
            <w:right w:w="56" w:type="dxa"/>
          </w:tblCellMar>
          <w:tblLook w:val="0000"/>
        </w:tblPrEx>
        <w:trPr>
          <w:trHeight w:val="269"/>
        </w:trPr>
        <w:tc>
          <w:tcPr>
            <w:tcW w:w="5965" w:type="dxa"/>
            <w:gridSpan w:val="2"/>
            <w:tcBorders>
              <w:top w:val="nil"/>
              <w:bottom w:val="nil"/>
            </w:tcBorders>
          </w:tcPr>
          <w:p w:rsidR="007A3B52" w:rsidRPr="00CD4E29" w:rsidRDefault="007A3B52" w:rsidP="00F11975">
            <w:pPr>
              <w:suppressAutoHyphens/>
              <w:spacing w:before="40" w:after="40"/>
              <w:ind w:left="113" w:hanging="113"/>
              <w:rPr>
                <w:iCs/>
              </w:rPr>
            </w:pPr>
            <w:r>
              <w:rPr>
                <w:iCs/>
              </w:rPr>
              <w:tab/>
            </w:r>
            <w:r w:rsidRPr="00CD4E29">
              <w:rPr>
                <w:iCs/>
              </w:rPr>
              <w:t>пластмассовый сосуд в наружном алюминиевом барабане (6HB1)</w:t>
            </w:r>
          </w:p>
        </w:tc>
        <w:tc>
          <w:tcPr>
            <w:tcW w:w="3682" w:type="dxa"/>
            <w:gridSpan w:val="3"/>
            <w:tcBorders>
              <w:top w:val="nil"/>
              <w:bottom w:val="nil"/>
            </w:tcBorders>
          </w:tcPr>
          <w:p w:rsidR="007A3B52" w:rsidRPr="00CD4E29" w:rsidRDefault="007A3B52" w:rsidP="00990A83">
            <w:pPr>
              <w:spacing w:before="40" w:after="40"/>
              <w:jc w:val="center"/>
              <w:rPr>
                <w:iCs/>
              </w:rPr>
            </w:pPr>
            <w:r w:rsidRPr="00CD4E29">
              <w:rPr>
                <w:iCs/>
                <w:lang w:val="en-US"/>
              </w:rPr>
              <w:t xml:space="preserve">250 </w:t>
            </w:r>
            <w:r w:rsidRPr="00CD4E29">
              <w:rPr>
                <w:iCs/>
              </w:rPr>
              <w:t>л</w:t>
            </w:r>
          </w:p>
        </w:tc>
      </w:tr>
      <w:tr w:rsidR="007A3B52" w:rsidRPr="00CD4E29" w:rsidTr="00252071">
        <w:tblPrEx>
          <w:tblCellMar>
            <w:left w:w="56" w:type="dxa"/>
            <w:right w:w="56" w:type="dxa"/>
          </w:tblCellMar>
          <w:tblLook w:val="0000"/>
        </w:tblPrEx>
        <w:trPr>
          <w:trHeight w:val="500"/>
        </w:trPr>
        <w:tc>
          <w:tcPr>
            <w:tcW w:w="5965" w:type="dxa"/>
            <w:gridSpan w:val="2"/>
            <w:tcBorders>
              <w:top w:val="nil"/>
              <w:bottom w:val="nil"/>
            </w:tcBorders>
          </w:tcPr>
          <w:p w:rsidR="007A3B52" w:rsidRPr="00CD4E29" w:rsidRDefault="007A3B52" w:rsidP="00F11975">
            <w:pPr>
              <w:suppressAutoHyphens/>
              <w:spacing w:before="40" w:after="40"/>
              <w:ind w:left="113" w:hanging="113"/>
              <w:rPr>
                <w:iCs/>
              </w:rPr>
            </w:pPr>
            <w:r>
              <w:rPr>
                <w:iCs/>
              </w:rPr>
              <w:tab/>
            </w:r>
            <w:r w:rsidRPr="00CD4E29">
              <w:rPr>
                <w:iCs/>
              </w:rPr>
              <w:t>пластмассовый сосуд в наружном фибровом, пластмассовом или фанерном барабане (6HG1, 6HH1, 6HD1)</w:t>
            </w:r>
          </w:p>
        </w:tc>
        <w:tc>
          <w:tcPr>
            <w:tcW w:w="3682" w:type="dxa"/>
            <w:gridSpan w:val="3"/>
            <w:tcBorders>
              <w:top w:val="nil"/>
              <w:bottom w:val="nil"/>
            </w:tcBorders>
          </w:tcPr>
          <w:p w:rsidR="007A3B52" w:rsidRPr="00CD4E29" w:rsidRDefault="007A3B52" w:rsidP="00252071">
            <w:pPr>
              <w:spacing w:before="40" w:after="40"/>
              <w:jc w:val="center"/>
              <w:rPr>
                <w:iCs/>
              </w:rPr>
            </w:pPr>
            <w:r w:rsidRPr="00CD4E29">
              <w:rPr>
                <w:iCs/>
                <w:lang w:val="en-US"/>
              </w:rPr>
              <w:t xml:space="preserve">250 </w:t>
            </w:r>
            <w:r w:rsidRPr="00CD4E29">
              <w:rPr>
                <w:iCs/>
              </w:rPr>
              <w:t>л</w:t>
            </w:r>
          </w:p>
        </w:tc>
      </w:tr>
      <w:tr w:rsidR="007A3B52" w:rsidRPr="00CD4E29" w:rsidTr="00252071">
        <w:tblPrEx>
          <w:tblCellMar>
            <w:left w:w="56" w:type="dxa"/>
            <w:right w:w="56" w:type="dxa"/>
          </w:tblCellMar>
          <w:tblLook w:val="0000"/>
        </w:tblPrEx>
        <w:trPr>
          <w:trHeight w:val="719"/>
        </w:trPr>
        <w:tc>
          <w:tcPr>
            <w:tcW w:w="5965" w:type="dxa"/>
            <w:gridSpan w:val="2"/>
            <w:tcBorders>
              <w:top w:val="nil"/>
              <w:bottom w:val="nil"/>
            </w:tcBorders>
          </w:tcPr>
          <w:p w:rsidR="007A3B52" w:rsidRPr="00CD4E29" w:rsidRDefault="007A3B52" w:rsidP="00F11975">
            <w:pPr>
              <w:suppressAutoHyphens/>
              <w:spacing w:before="40" w:after="40"/>
              <w:ind w:left="113" w:hanging="113"/>
              <w:rPr>
                <w:iCs/>
              </w:rPr>
            </w:pPr>
            <w:r>
              <w:rPr>
                <w:iCs/>
              </w:rPr>
              <w:tab/>
            </w:r>
            <w:r w:rsidRPr="00CD4E29">
              <w:rPr>
                <w:iCs/>
              </w:rPr>
              <w:t>пластмассовый сосуд в наружной алюминиевой обрешетке или ящике либо пластмассовый сосуд в наружном деревянном, фанерном, фибро-картонном или твердом пластмассовом ящике (6HB2, 6HC, 6HD2, 6HG2 или 6HH2)</w:t>
            </w:r>
          </w:p>
        </w:tc>
        <w:tc>
          <w:tcPr>
            <w:tcW w:w="3682" w:type="dxa"/>
            <w:gridSpan w:val="3"/>
            <w:tcBorders>
              <w:top w:val="nil"/>
              <w:bottom w:val="nil"/>
            </w:tcBorders>
          </w:tcPr>
          <w:p w:rsidR="007A3B52" w:rsidRPr="00CD4E29" w:rsidRDefault="007A3B52" w:rsidP="00252071">
            <w:pPr>
              <w:spacing w:before="40" w:after="40"/>
              <w:jc w:val="center"/>
              <w:rPr>
                <w:iCs/>
              </w:rPr>
            </w:pPr>
            <w:r w:rsidRPr="00CD4E29">
              <w:rPr>
                <w:iCs/>
                <w:lang w:val="en-US"/>
              </w:rPr>
              <w:t xml:space="preserve">60 </w:t>
            </w:r>
            <w:r w:rsidRPr="00CD4E29">
              <w:rPr>
                <w:iCs/>
              </w:rPr>
              <w:t>л</w:t>
            </w:r>
          </w:p>
        </w:tc>
      </w:tr>
      <w:tr w:rsidR="007A3B52" w:rsidRPr="00CD4E29" w:rsidTr="00252071">
        <w:tblPrEx>
          <w:tblCellMar>
            <w:left w:w="56" w:type="dxa"/>
            <w:right w:w="56" w:type="dxa"/>
          </w:tblCellMar>
          <w:tblLook w:val="0000"/>
        </w:tblPrEx>
        <w:trPr>
          <w:trHeight w:val="214"/>
        </w:trPr>
        <w:tc>
          <w:tcPr>
            <w:tcW w:w="5965" w:type="dxa"/>
            <w:gridSpan w:val="2"/>
            <w:tcBorders>
              <w:top w:val="nil"/>
              <w:bottom w:val="single" w:sz="4" w:space="0" w:color="auto"/>
            </w:tcBorders>
          </w:tcPr>
          <w:p w:rsidR="007A3B52" w:rsidRPr="00CD4E29" w:rsidRDefault="007A3B52" w:rsidP="00F11975">
            <w:pPr>
              <w:suppressAutoHyphens/>
              <w:spacing w:before="40" w:after="40"/>
              <w:ind w:left="113" w:hanging="113"/>
              <w:rPr>
                <w:iCs/>
              </w:rPr>
            </w:pPr>
            <w:r>
              <w:rPr>
                <w:iCs/>
              </w:rPr>
              <w:tab/>
            </w:r>
            <w:r w:rsidRPr="00CD4E29">
              <w:rPr>
                <w:iCs/>
              </w:rPr>
              <w:t>стеклянный сосуд в наружном алюминиевом, фибровом или фанерном ящике (6PB1, 6PG1, 6PD1), либо в наружном твердом пластмассовом или пенопластовом сосуде (6PH1 или 6PH2), либо в наружной алюминиевой обрешетке или ящике, либо в наружном деревянном или фибро-картонном ящике, либо в наружной плетеной корзине (6PB2, 6PC, 6PG2 или 6PD2)</w:t>
            </w:r>
          </w:p>
        </w:tc>
        <w:tc>
          <w:tcPr>
            <w:tcW w:w="3682" w:type="dxa"/>
            <w:gridSpan w:val="3"/>
            <w:tcBorders>
              <w:top w:val="nil"/>
              <w:bottom w:val="single" w:sz="4" w:space="0" w:color="auto"/>
            </w:tcBorders>
          </w:tcPr>
          <w:p w:rsidR="007A3B52" w:rsidRPr="00CD4E29" w:rsidRDefault="007A3B52" w:rsidP="00252071">
            <w:pPr>
              <w:spacing w:before="40" w:after="40"/>
              <w:jc w:val="center"/>
              <w:rPr>
                <w:iCs/>
              </w:rPr>
            </w:pPr>
            <w:r w:rsidRPr="00CD4E29">
              <w:rPr>
                <w:iCs/>
                <w:lang w:val="en-US"/>
              </w:rPr>
              <w:t xml:space="preserve">60 </w:t>
            </w:r>
            <w:r w:rsidRPr="00CD4E29">
              <w:rPr>
                <w:iCs/>
              </w:rPr>
              <w:t>л</w:t>
            </w:r>
          </w:p>
        </w:tc>
      </w:tr>
    </w:tbl>
    <w:p w:rsidR="007A3B52" w:rsidRDefault="007A3B52" w:rsidP="007A3B52"/>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7"/>
        <w:gridCol w:w="8190"/>
        <w:gridCol w:w="701"/>
      </w:tblGrid>
      <w:tr w:rsidR="007A3B52" w:rsidRPr="00CD4E29" w:rsidTr="00DA571B">
        <w:tblPrEx>
          <w:tblCellMar>
            <w:top w:w="0" w:type="dxa"/>
            <w:bottom w:w="0" w:type="dxa"/>
          </w:tblCellMar>
        </w:tblPrEx>
        <w:trPr>
          <w:trHeight w:val="146"/>
          <w:tblHeader/>
        </w:trPr>
        <w:tc>
          <w:tcPr>
            <w:tcW w:w="737" w:type="dxa"/>
            <w:tcBorders>
              <w:top w:val="single" w:sz="4" w:space="0" w:color="auto"/>
              <w:left w:val="single" w:sz="4" w:space="0" w:color="auto"/>
              <w:bottom w:val="single" w:sz="4" w:space="0" w:color="auto"/>
              <w:right w:val="nil"/>
            </w:tcBorders>
          </w:tcPr>
          <w:p w:rsidR="007A3B52" w:rsidRPr="00CD4E29" w:rsidRDefault="007A3B52" w:rsidP="00F11975">
            <w:pPr>
              <w:pageBreakBefore/>
              <w:tabs>
                <w:tab w:val="right" w:pos="9498"/>
              </w:tabs>
              <w:spacing w:before="40" w:after="40"/>
              <w:rPr>
                <w:b/>
                <w:iCs/>
              </w:rPr>
            </w:pPr>
            <w:r w:rsidRPr="00CD4E29">
              <w:rPr>
                <w:b/>
                <w:iCs/>
              </w:rPr>
              <w:lastRenderedPageBreak/>
              <w:t>P805</w:t>
            </w:r>
          </w:p>
        </w:tc>
        <w:tc>
          <w:tcPr>
            <w:tcW w:w="8190" w:type="dxa"/>
            <w:tcBorders>
              <w:top w:val="single" w:sz="4" w:space="0" w:color="auto"/>
              <w:left w:val="nil"/>
              <w:bottom w:val="single" w:sz="4" w:space="0" w:color="auto"/>
              <w:right w:val="nil"/>
            </w:tcBorders>
          </w:tcPr>
          <w:p w:rsidR="007A3B52" w:rsidRPr="00CD4E29" w:rsidRDefault="007A3B52" w:rsidP="00F11975">
            <w:pPr>
              <w:pStyle w:val="7"/>
              <w:pageBreakBefore/>
              <w:tabs>
                <w:tab w:val="right" w:pos="9498"/>
              </w:tabs>
              <w:spacing w:before="40" w:after="40"/>
              <w:jc w:val="center"/>
              <w:rPr>
                <w:b/>
                <w:iCs/>
                <w:sz w:val="20"/>
              </w:rPr>
            </w:pPr>
            <w:r w:rsidRPr="00CD4E29">
              <w:rPr>
                <w:b/>
                <w:iCs/>
                <w:sz w:val="20"/>
              </w:rPr>
              <w:t>ИНСТРУКЦИЯ ПО УПАКОВКЕ</w:t>
            </w:r>
          </w:p>
        </w:tc>
        <w:tc>
          <w:tcPr>
            <w:tcW w:w="701" w:type="dxa"/>
            <w:tcBorders>
              <w:top w:val="single" w:sz="4" w:space="0" w:color="auto"/>
              <w:left w:val="nil"/>
              <w:bottom w:val="single" w:sz="4" w:space="0" w:color="auto"/>
              <w:right w:val="single" w:sz="4" w:space="0" w:color="auto"/>
            </w:tcBorders>
          </w:tcPr>
          <w:p w:rsidR="007A3B52" w:rsidRPr="00CD4E29" w:rsidRDefault="007A3B52" w:rsidP="00F11975">
            <w:pPr>
              <w:pageBreakBefore/>
              <w:tabs>
                <w:tab w:val="right" w:pos="9498"/>
              </w:tabs>
              <w:spacing w:before="40" w:after="40"/>
              <w:jc w:val="right"/>
              <w:rPr>
                <w:b/>
                <w:iCs/>
              </w:rPr>
            </w:pPr>
            <w:r w:rsidRPr="00CD4E29">
              <w:rPr>
                <w:b/>
                <w:iCs/>
              </w:rPr>
              <w:t>P805</w:t>
            </w:r>
          </w:p>
        </w:tc>
      </w:tr>
      <w:tr w:rsidR="007A3B52" w:rsidRPr="00CD4E29" w:rsidTr="00F11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146"/>
        </w:trPr>
        <w:tc>
          <w:tcPr>
            <w:tcW w:w="9628" w:type="dxa"/>
            <w:gridSpan w:val="3"/>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7A3B52" w:rsidRPr="00CD4E29" w:rsidRDefault="007A3B52" w:rsidP="00F11975">
            <w:pPr>
              <w:spacing w:before="40" w:after="40"/>
              <w:ind w:left="90" w:right="239"/>
              <w:jc w:val="both"/>
            </w:pPr>
            <w:r w:rsidRPr="00CD4E29">
              <w:t>Настоящая инструкция применяется к № ООН 3507.</w:t>
            </w:r>
          </w:p>
        </w:tc>
      </w:tr>
      <w:tr w:rsidR="007A3B52" w:rsidRPr="00CD4E29" w:rsidTr="00F11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146"/>
        </w:trPr>
        <w:tc>
          <w:tcPr>
            <w:tcW w:w="962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A3B52" w:rsidRPr="00CD4E29" w:rsidRDefault="007A3B52" w:rsidP="00F11975">
            <w:pPr>
              <w:suppressAutoHyphens/>
              <w:spacing w:before="40" w:after="40"/>
              <w:ind w:left="91" w:right="238"/>
            </w:pPr>
            <w:r w:rsidRPr="00CD4E29">
              <w:t xml:space="preserve">При условии соблюдения общих положений, изложенных в разделах </w:t>
            </w:r>
            <w:r w:rsidRPr="00CD4E29">
              <w:rPr>
                <w:b/>
              </w:rPr>
              <w:t>4.1.1</w:t>
            </w:r>
            <w:r w:rsidRPr="00CD4E29">
              <w:t xml:space="preserve"> и </w:t>
            </w:r>
            <w:r w:rsidRPr="00CD4E29">
              <w:rPr>
                <w:b/>
              </w:rPr>
              <w:t>4.1.3</w:t>
            </w:r>
            <w:r w:rsidRPr="00CD4E29">
              <w:t xml:space="preserve">, и специальных положений по упаковке, изложенных в пунктах </w:t>
            </w:r>
            <w:r w:rsidRPr="00CD4E29">
              <w:rPr>
                <w:b/>
              </w:rPr>
              <w:t>4.1.9.1.2, 4.1.9.1.4</w:t>
            </w:r>
            <w:r w:rsidRPr="00CD4E29">
              <w:t xml:space="preserve"> и </w:t>
            </w:r>
            <w:r w:rsidRPr="00CD4E29">
              <w:rPr>
                <w:b/>
              </w:rPr>
              <w:t>4.1.9.1.7</w:t>
            </w:r>
            <w:r w:rsidRPr="00CD4E29">
              <w:t>, разрешается использовать следующую тару:</w:t>
            </w:r>
          </w:p>
          <w:p w:rsidR="007A3B52" w:rsidRPr="00CD4E29" w:rsidRDefault="007A3B52" w:rsidP="00F11975">
            <w:pPr>
              <w:suppressAutoHyphens/>
              <w:spacing w:before="40" w:after="40"/>
              <w:ind w:left="91" w:right="238"/>
            </w:pPr>
            <w:r w:rsidRPr="00CD4E29">
              <w:t>Тара, состоящая из:</w:t>
            </w:r>
          </w:p>
          <w:p w:rsidR="007A3B52" w:rsidRPr="00CD4E29" w:rsidRDefault="007A3B52" w:rsidP="00F11975">
            <w:pPr>
              <w:suppressAutoHyphens/>
              <w:spacing w:before="40" w:after="40"/>
              <w:ind w:left="91" w:right="238"/>
            </w:pPr>
            <w:r w:rsidRPr="00CD4E29">
              <w:tab/>
            </w:r>
            <w:r w:rsidRPr="00CD4E29">
              <w:rPr>
                <w:lang w:val="en-US"/>
              </w:rPr>
              <w:t>a</w:t>
            </w:r>
            <w:r w:rsidRPr="00CD4E29">
              <w:t>)</w:t>
            </w:r>
            <w:r w:rsidRPr="00CD4E29">
              <w:tab/>
              <w:t>металлической(их) или пластмассовой(ых) первичной(ых) емкости(ей);</w:t>
            </w:r>
          </w:p>
          <w:p w:rsidR="007A3B52" w:rsidRPr="00CD4E29" w:rsidRDefault="007A3B52" w:rsidP="00F11975">
            <w:pPr>
              <w:suppressAutoHyphens/>
              <w:spacing w:before="40" w:after="40"/>
              <w:ind w:left="91" w:right="238"/>
            </w:pPr>
            <w:r w:rsidRPr="00CD4E29">
              <w:tab/>
            </w:r>
            <w:r w:rsidRPr="00CD4E29">
              <w:rPr>
                <w:lang w:val="en-US"/>
              </w:rPr>
              <w:t>b</w:t>
            </w:r>
            <w:r w:rsidRPr="00CD4E29">
              <w:t>)</w:t>
            </w:r>
            <w:r w:rsidRPr="00CD4E29">
              <w:tab/>
              <w:t>герметичной твердой вторичной тары;</w:t>
            </w:r>
          </w:p>
          <w:p w:rsidR="007A3B52" w:rsidRPr="00CD4E29" w:rsidRDefault="007A3B52" w:rsidP="00F11975">
            <w:pPr>
              <w:suppressAutoHyphens/>
              <w:spacing w:before="40" w:after="40"/>
              <w:ind w:left="91" w:right="238"/>
            </w:pPr>
            <w:r w:rsidRPr="00CD4E29">
              <w:tab/>
            </w:r>
            <w:r w:rsidRPr="00CD4E29">
              <w:rPr>
                <w:lang w:val="en-US"/>
              </w:rPr>
              <w:t>c</w:t>
            </w:r>
            <w:r w:rsidRPr="00CD4E29">
              <w:t>)</w:t>
            </w:r>
            <w:r w:rsidRPr="00CD4E29">
              <w:tab/>
              <w:t>жесткой наружной тары:</w:t>
            </w:r>
          </w:p>
          <w:p w:rsidR="007A3B52" w:rsidRPr="00CD4E29" w:rsidRDefault="007A3B52" w:rsidP="00F11975">
            <w:pPr>
              <w:suppressAutoHyphens/>
              <w:spacing w:before="40" w:after="40"/>
              <w:ind w:left="1134" w:right="238"/>
            </w:pPr>
            <w:r w:rsidRPr="00CD4E29">
              <w:t>барабанов (1</w:t>
            </w:r>
            <w:r w:rsidRPr="00CD4E29">
              <w:rPr>
                <w:lang w:val="en-US"/>
              </w:rPr>
              <w:t>A</w:t>
            </w:r>
            <w:r w:rsidRPr="00CD4E29">
              <w:t>2, 1</w:t>
            </w:r>
            <w:r w:rsidRPr="00CD4E29">
              <w:rPr>
                <w:lang w:val="en-US"/>
              </w:rPr>
              <w:t>B</w:t>
            </w:r>
            <w:r w:rsidRPr="00CD4E29">
              <w:t>2, 1</w:t>
            </w:r>
            <w:r w:rsidRPr="00CD4E29">
              <w:rPr>
                <w:lang w:val="en-US"/>
              </w:rPr>
              <w:t>N</w:t>
            </w:r>
            <w:r w:rsidRPr="00CD4E29">
              <w:t>2, 1</w:t>
            </w:r>
            <w:r w:rsidRPr="00CD4E29">
              <w:rPr>
                <w:lang w:val="en-US"/>
              </w:rPr>
              <w:t>H</w:t>
            </w:r>
            <w:r w:rsidRPr="00CD4E29">
              <w:t>2, 1</w:t>
            </w:r>
            <w:r w:rsidRPr="00CD4E29">
              <w:rPr>
                <w:lang w:val="en-US"/>
              </w:rPr>
              <w:t>D</w:t>
            </w:r>
            <w:r w:rsidRPr="00CD4E29">
              <w:t>, 1</w:t>
            </w:r>
            <w:r w:rsidRPr="00CD4E29">
              <w:rPr>
                <w:lang w:val="en-US"/>
              </w:rPr>
              <w:t>G</w:t>
            </w:r>
            <w:r w:rsidRPr="00CD4E29">
              <w:t>);</w:t>
            </w:r>
          </w:p>
          <w:p w:rsidR="007A3B52" w:rsidRPr="00CD4E29" w:rsidRDefault="007A3B52" w:rsidP="00F11975">
            <w:pPr>
              <w:spacing w:before="40" w:after="40"/>
              <w:ind w:left="1134" w:right="238"/>
              <w:jc w:val="both"/>
              <w:rPr>
                <w:lang w:val="en-US"/>
              </w:rPr>
            </w:pPr>
            <w:r w:rsidRPr="00CD4E29">
              <w:t>ящиков</w:t>
            </w:r>
            <w:r w:rsidRPr="00CD4E29">
              <w:rPr>
                <w:lang w:val="en-US"/>
              </w:rPr>
              <w:t xml:space="preserve"> (4A, 4B, 4C1, 4C2, 4D, 4F, 4G, 4H1, 4H2);</w:t>
            </w:r>
          </w:p>
          <w:p w:rsidR="007A3B52" w:rsidRPr="00CD4E29" w:rsidRDefault="007A3B52" w:rsidP="00F11975">
            <w:pPr>
              <w:spacing w:before="40" w:after="40"/>
              <w:ind w:left="1133" w:right="239"/>
              <w:jc w:val="both"/>
            </w:pPr>
            <w:r w:rsidRPr="00CD4E29">
              <w:t>канистр (3A2, 3B2, 3H2).</w:t>
            </w:r>
          </w:p>
        </w:tc>
      </w:tr>
      <w:tr w:rsidR="007A3B52" w:rsidRPr="00CD4E29" w:rsidTr="00F11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2477"/>
        </w:trPr>
        <w:tc>
          <w:tcPr>
            <w:tcW w:w="962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A3B52" w:rsidRPr="00CD4E29" w:rsidRDefault="007A3B52" w:rsidP="00F11975">
            <w:pPr>
              <w:suppressAutoHyphens/>
              <w:spacing w:before="40" w:after="40"/>
              <w:ind w:left="91" w:right="238"/>
              <w:rPr>
                <w:b/>
              </w:rPr>
            </w:pPr>
            <w:r w:rsidRPr="00CD4E29">
              <w:rPr>
                <w:b/>
              </w:rPr>
              <w:t xml:space="preserve">Дополнительные требования: </w:t>
            </w:r>
          </w:p>
          <w:p w:rsidR="007A3B52" w:rsidRPr="007A3B52" w:rsidRDefault="007A3B52" w:rsidP="00F11975">
            <w:pPr>
              <w:suppressAutoHyphens/>
              <w:spacing w:before="40" w:after="40"/>
              <w:ind w:left="91" w:right="238"/>
              <w:rPr>
                <w:rStyle w:val="SingleTxtGChar"/>
                <w:lang w:val="ru-RU"/>
              </w:rPr>
            </w:pPr>
            <w:r w:rsidRPr="00CD4E29">
              <w:t>1.</w:t>
            </w:r>
            <w:r w:rsidRPr="00CD4E29">
              <w:tab/>
            </w:r>
            <w:r w:rsidRPr="007A3B52">
              <w:rPr>
                <w:rStyle w:val="SingleTxtGChar"/>
                <w:lang w:val="ru-RU"/>
              </w:rPr>
              <w:t>Первичные внутренние емкости должны укладываться во вторичную тару таким образом, чтобы при нормальных условиях перевозки исключить возможность их разрушения, пробоя или утечки их содержимого во вторичную тару. Вторичная тара должна укладываться в</w:t>
            </w:r>
            <w:r>
              <w:rPr>
                <w:rStyle w:val="SingleTxtGChar"/>
              </w:rPr>
              <w:t> </w:t>
            </w:r>
            <w:r w:rsidRPr="007A3B52">
              <w:rPr>
                <w:rStyle w:val="SingleTxtGChar"/>
                <w:lang w:val="ru-RU"/>
              </w:rPr>
              <w:t>наружную тару с</w:t>
            </w:r>
            <w:r>
              <w:rPr>
                <w:rStyle w:val="SingleTxtGChar"/>
              </w:rPr>
              <w:t> </w:t>
            </w:r>
            <w:r w:rsidRPr="007A3B52">
              <w:rPr>
                <w:rStyle w:val="SingleTxtGChar"/>
                <w:lang w:val="ru-RU"/>
              </w:rPr>
              <w:t>использованием подходящего прокладочного материала во избежание перемещения вторичной тары. Если в одну единицу вторичной тары помещено несколько первичных емкостей, они должны быть либо завернуты по отдельности, либо разделены во</w:t>
            </w:r>
            <w:r>
              <w:rPr>
                <w:rStyle w:val="SingleTxtGChar"/>
              </w:rPr>
              <w:t> </w:t>
            </w:r>
            <w:r w:rsidRPr="007A3B52">
              <w:rPr>
                <w:rStyle w:val="SingleTxtGChar"/>
                <w:lang w:val="ru-RU"/>
              </w:rPr>
              <w:t>избежание взаимного соприкосновения.</w:t>
            </w:r>
          </w:p>
          <w:p w:rsidR="007A3B52" w:rsidRPr="00CD4E29" w:rsidRDefault="007A3B52" w:rsidP="00F11975">
            <w:pPr>
              <w:suppressAutoHyphens/>
              <w:spacing w:before="40" w:after="40"/>
              <w:ind w:left="90" w:right="239"/>
            </w:pPr>
            <w:r w:rsidRPr="00CD4E29">
              <w:t>2.</w:t>
            </w:r>
            <w:r w:rsidRPr="00CD4E29">
              <w:tab/>
              <w:t>Содержимое должно соответствовать положениям пункта 2.2.7.2.4.5.2.</w:t>
            </w:r>
          </w:p>
          <w:p w:rsidR="007A3B52" w:rsidRPr="00CD4E29" w:rsidRDefault="007A3B52" w:rsidP="00F11975">
            <w:pPr>
              <w:suppressAutoHyphens/>
              <w:spacing w:before="40" w:after="40"/>
              <w:ind w:left="90" w:right="239"/>
            </w:pPr>
            <w:r w:rsidRPr="00CD4E29">
              <w:t>3.</w:t>
            </w:r>
            <w:r w:rsidRPr="00CD4E29">
              <w:tab/>
              <w:t>Должны выполняться положения раздела 6.4.4.</w:t>
            </w:r>
          </w:p>
        </w:tc>
      </w:tr>
      <w:tr w:rsidR="007A3B52" w:rsidRPr="00CD4E29" w:rsidTr="00F11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790"/>
        </w:trPr>
        <w:tc>
          <w:tcPr>
            <w:tcW w:w="9628"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A3B52" w:rsidRPr="00CD4E29" w:rsidRDefault="007A3B52" w:rsidP="00F11975">
            <w:pPr>
              <w:suppressAutoHyphens/>
              <w:spacing w:before="40" w:after="40"/>
              <w:ind w:left="91" w:right="238"/>
              <w:rPr>
                <w:b/>
              </w:rPr>
            </w:pPr>
            <w:r w:rsidRPr="00CD4E29">
              <w:rPr>
                <w:b/>
              </w:rPr>
              <w:t xml:space="preserve">Специальное положение по упаковке: </w:t>
            </w:r>
          </w:p>
          <w:p w:rsidR="007A3B52" w:rsidRPr="00CD4E29" w:rsidRDefault="007A3B52" w:rsidP="00F11975">
            <w:pPr>
              <w:suppressAutoHyphens/>
              <w:spacing w:before="40" w:after="40"/>
              <w:ind w:left="91" w:right="238"/>
            </w:pPr>
            <w:r w:rsidRPr="00CD4E29">
              <w:t>В случае делящегося-освобожденного материала должны соблюдаться предельные значения, указанные в пунктах 2.2.7.2.3.5 и 6.4.11.2.</w:t>
            </w:r>
          </w:p>
        </w:tc>
      </w:tr>
    </w:tbl>
    <w:p w:rsidR="007A3B52" w:rsidRDefault="007A3B52" w:rsidP="007A3B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8190"/>
        <w:gridCol w:w="718"/>
      </w:tblGrid>
      <w:tr w:rsidR="007A3B52" w:rsidRPr="00281BAA" w:rsidTr="00DA571B">
        <w:trPr>
          <w:tblHeader/>
          <w:jc w:val="center"/>
        </w:trPr>
        <w:tc>
          <w:tcPr>
            <w:tcW w:w="739" w:type="dxa"/>
            <w:tcBorders>
              <w:bottom w:val="single" w:sz="4" w:space="0" w:color="auto"/>
              <w:right w:val="nil"/>
            </w:tcBorders>
          </w:tcPr>
          <w:p w:rsidR="007A3B52" w:rsidRPr="00281BAA" w:rsidRDefault="007A3B52" w:rsidP="00F11975">
            <w:pPr>
              <w:pageBreakBefore/>
              <w:tabs>
                <w:tab w:val="right" w:pos="9498"/>
              </w:tabs>
              <w:spacing w:before="40" w:after="40"/>
              <w:rPr>
                <w:b/>
                <w:iCs/>
              </w:rPr>
            </w:pPr>
            <w:r w:rsidRPr="00281BAA">
              <w:rPr>
                <w:b/>
                <w:iCs/>
              </w:rPr>
              <w:lastRenderedPageBreak/>
              <w:t>P908</w:t>
            </w:r>
          </w:p>
        </w:tc>
        <w:tc>
          <w:tcPr>
            <w:tcW w:w="8190" w:type="dxa"/>
            <w:tcBorders>
              <w:left w:val="nil"/>
              <w:bottom w:val="single" w:sz="4" w:space="0" w:color="auto"/>
              <w:right w:val="nil"/>
            </w:tcBorders>
          </w:tcPr>
          <w:p w:rsidR="007A3B52" w:rsidRPr="00281BAA" w:rsidRDefault="007A3B52" w:rsidP="00F11975">
            <w:pPr>
              <w:pageBreakBefore/>
              <w:tabs>
                <w:tab w:val="right" w:pos="9498"/>
              </w:tabs>
              <w:spacing w:before="40" w:after="40"/>
              <w:jc w:val="center"/>
              <w:rPr>
                <w:b/>
                <w:iCs/>
              </w:rPr>
            </w:pPr>
            <w:r w:rsidRPr="00281BAA">
              <w:rPr>
                <w:b/>
                <w:iCs/>
              </w:rPr>
              <w:t>ИНСТРУКЦИЯ ПО УПАКОВКЕ</w:t>
            </w:r>
          </w:p>
        </w:tc>
        <w:tc>
          <w:tcPr>
            <w:tcW w:w="718" w:type="dxa"/>
            <w:tcBorders>
              <w:left w:val="nil"/>
              <w:bottom w:val="single" w:sz="4" w:space="0" w:color="auto"/>
            </w:tcBorders>
          </w:tcPr>
          <w:p w:rsidR="007A3B52" w:rsidRPr="00281BAA" w:rsidRDefault="007A3B52" w:rsidP="00F11975">
            <w:pPr>
              <w:pageBreakBefore/>
              <w:tabs>
                <w:tab w:val="right" w:pos="9498"/>
              </w:tabs>
              <w:spacing w:before="40" w:after="40"/>
              <w:jc w:val="center"/>
              <w:rPr>
                <w:b/>
                <w:iCs/>
              </w:rPr>
            </w:pPr>
            <w:r w:rsidRPr="00281BAA">
              <w:rPr>
                <w:b/>
                <w:iCs/>
              </w:rPr>
              <w:t>P908</w:t>
            </w:r>
          </w:p>
        </w:tc>
      </w:tr>
      <w:tr w:rsidR="007A3B52" w:rsidRPr="00281BAA" w:rsidTr="00F11975">
        <w:trPr>
          <w:jc w:val="center"/>
        </w:trPr>
        <w:tc>
          <w:tcPr>
            <w:tcW w:w="9647" w:type="dxa"/>
            <w:gridSpan w:val="3"/>
            <w:tcBorders>
              <w:top w:val="single" w:sz="4" w:space="0" w:color="auto"/>
              <w:bottom w:val="single" w:sz="4" w:space="0" w:color="auto"/>
            </w:tcBorders>
          </w:tcPr>
          <w:p w:rsidR="007A3B52" w:rsidRPr="00281BAA" w:rsidRDefault="007A3B52" w:rsidP="00F11975">
            <w:pPr>
              <w:pStyle w:val="SingleTxtGR"/>
              <w:spacing w:before="40" w:after="40"/>
              <w:ind w:left="0" w:right="0"/>
              <w:jc w:val="left"/>
            </w:pPr>
            <w:r w:rsidRPr="00281BAA">
              <w:t>Настоящая инструкция применяется к поврежденным или имеющим дефекты ионно-литиевым эл</w:t>
            </w:r>
            <w:r w:rsidRPr="00281BAA">
              <w:t>е</w:t>
            </w:r>
            <w:r w:rsidRPr="00281BAA">
              <w:t>ментам и батареям и поврежденным или имеющим дефекты литий-металлическим элементам и бат</w:t>
            </w:r>
            <w:r w:rsidRPr="00281BAA">
              <w:t>а</w:t>
            </w:r>
            <w:r w:rsidRPr="00281BAA">
              <w:t>реям, в том числе содержащимся в обор</w:t>
            </w:r>
            <w:r w:rsidRPr="00281BAA">
              <w:t>у</w:t>
            </w:r>
            <w:r w:rsidRPr="00281BAA">
              <w:t>довании, под № ООН 3090, 3091, 3480 и 3481.</w:t>
            </w:r>
          </w:p>
        </w:tc>
      </w:tr>
      <w:tr w:rsidR="007A3B52" w:rsidRPr="00281BAA" w:rsidTr="00F11975">
        <w:trPr>
          <w:trHeight w:val="416"/>
          <w:jc w:val="center"/>
        </w:trPr>
        <w:tc>
          <w:tcPr>
            <w:tcW w:w="9647" w:type="dxa"/>
            <w:gridSpan w:val="3"/>
            <w:tcBorders>
              <w:top w:val="single" w:sz="4" w:space="0" w:color="auto"/>
              <w:bottom w:val="nil"/>
            </w:tcBorders>
          </w:tcPr>
          <w:p w:rsidR="007A3B52" w:rsidRPr="00281BAA" w:rsidRDefault="007A3B52" w:rsidP="00F11975">
            <w:pPr>
              <w:pStyle w:val="SingleTxtGR"/>
              <w:suppressAutoHyphens/>
              <w:spacing w:before="40" w:after="40"/>
              <w:ind w:left="0" w:right="0"/>
              <w:jc w:val="left"/>
            </w:pPr>
            <w:r w:rsidRPr="00281BAA">
              <w:t>При условии соблюдения общих положений, изложенных в разделах 4.1.1 и 4.1.3, разрешается использовать следующую тару:</w:t>
            </w:r>
          </w:p>
        </w:tc>
      </w:tr>
      <w:tr w:rsidR="007A3B52" w:rsidRPr="00281BAA" w:rsidTr="00F11975">
        <w:trPr>
          <w:jc w:val="center"/>
        </w:trPr>
        <w:tc>
          <w:tcPr>
            <w:tcW w:w="9647" w:type="dxa"/>
            <w:gridSpan w:val="3"/>
            <w:tcBorders>
              <w:top w:val="nil"/>
              <w:bottom w:val="nil"/>
            </w:tcBorders>
          </w:tcPr>
          <w:p w:rsidR="007A3B52" w:rsidRPr="00281BAA" w:rsidRDefault="007A3B52" w:rsidP="00F11975">
            <w:pPr>
              <w:pStyle w:val="SingleTxtGR"/>
              <w:suppressAutoHyphens/>
              <w:spacing w:before="40" w:after="40"/>
              <w:ind w:left="0" w:right="0"/>
              <w:jc w:val="left"/>
            </w:pPr>
            <w:r w:rsidRPr="00281BAA">
              <w:t>Для элементов и батарей и оборудования, содержащего элементы и батареи:</w:t>
            </w:r>
          </w:p>
        </w:tc>
      </w:tr>
      <w:tr w:rsidR="007A3B52" w:rsidRPr="00281BAA" w:rsidTr="00F11975">
        <w:trPr>
          <w:jc w:val="center"/>
        </w:trPr>
        <w:tc>
          <w:tcPr>
            <w:tcW w:w="9647" w:type="dxa"/>
            <w:gridSpan w:val="3"/>
            <w:tcBorders>
              <w:top w:val="nil"/>
              <w:bottom w:val="nil"/>
            </w:tcBorders>
          </w:tcPr>
          <w:p w:rsidR="007A3B52" w:rsidRPr="00281BAA" w:rsidRDefault="007A3B52" w:rsidP="00F11975">
            <w:pPr>
              <w:pStyle w:val="SingleTxtGR"/>
              <w:suppressAutoHyphens/>
              <w:spacing w:before="40" w:after="40"/>
              <w:ind w:left="567" w:right="0"/>
              <w:jc w:val="left"/>
            </w:pPr>
            <w:r w:rsidRPr="00281BAA">
              <w:t>барабаны (1A2, 1B2, 1N2, 1H2, 1D, 1G);</w:t>
            </w:r>
          </w:p>
        </w:tc>
      </w:tr>
      <w:tr w:rsidR="007A3B52" w:rsidRPr="00281BAA" w:rsidTr="00F11975">
        <w:trPr>
          <w:jc w:val="center"/>
        </w:trPr>
        <w:tc>
          <w:tcPr>
            <w:tcW w:w="9647" w:type="dxa"/>
            <w:gridSpan w:val="3"/>
            <w:tcBorders>
              <w:top w:val="nil"/>
              <w:bottom w:val="nil"/>
            </w:tcBorders>
          </w:tcPr>
          <w:p w:rsidR="007A3B52" w:rsidRPr="00281BAA" w:rsidRDefault="007A3B52" w:rsidP="00F11975">
            <w:pPr>
              <w:pStyle w:val="SingleTxtGR"/>
              <w:suppressAutoHyphens/>
              <w:spacing w:before="40" w:after="40"/>
              <w:ind w:left="567" w:right="0"/>
              <w:jc w:val="left"/>
              <w:rPr>
                <w:lang w:val="en-US"/>
              </w:rPr>
            </w:pPr>
            <w:r w:rsidRPr="00281BAA">
              <w:t>ящики</w:t>
            </w:r>
            <w:r w:rsidRPr="00281BAA">
              <w:rPr>
                <w:lang w:val="en-US"/>
              </w:rPr>
              <w:t xml:space="preserve"> (4A, 4B, 4N, 4C1, 4C2, 4D, 4F, 4G, 4H1, 4H2);</w:t>
            </w:r>
          </w:p>
        </w:tc>
      </w:tr>
      <w:tr w:rsidR="007A3B52" w:rsidRPr="00281BAA" w:rsidTr="00F11975">
        <w:trPr>
          <w:jc w:val="center"/>
        </w:trPr>
        <w:tc>
          <w:tcPr>
            <w:tcW w:w="9647" w:type="dxa"/>
            <w:gridSpan w:val="3"/>
            <w:tcBorders>
              <w:top w:val="nil"/>
              <w:bottom w:val="nil"/>
            </w:tcBorders>
          </w:tcPr>
          <w:p w:rsidR="007A3B52" w:rsidRPr="00281BAA" w:rsidRDefault="007A3B52" w:rsidP="00F11975">
            <w:pPr>
              <w:pStyle w:val="SingleTxtGR"/>
              <w:suppressAutoHyphens/>
              <w:spacing w:before="40" w:after="40"/>
              <w:ind w:left="567" w:right="0"/>
              <w:jc w:val="left"/>
            </w:pPr>
            <w:r w:rsidRPr="00281BAA">
              <w:t>канистры (3A2, 3B2, 3H2).</w:t>
            </w:r>
          </w:p>
        </w:tc>
      </w:tr>
      <w:tr w:rsidR="007A3B52" w:rsidRPr="00281BAA" w:rsidTr="00F11975">
        <w:trPr>
          <w:jc w:val="center"/>
        </w:trPr>
        <w:tc>
          <w:tcPr>
            <w:tcW w:w="9647" w:type="dxa"/>
            <w:gridSpan w:val="3"/>
            <w:tcBorders>
              <w:top w:val="nil"/>
              <w:bottom w:val="nil"/>
            </w:tcBorders>
          </w:tcPr>
          <w:p w:rsidR="007A3B52" w:rsidRPr="00281BAA" w:rsidRDefault="007A3B52" w:rsidP="00F11975">
            <w:pPr>
              <w:pStyle w:val="SingleTxtGR"/>
              <w:suppressAutoHyphens/>
              <w:spacing w:before="40" w:after="40"/>
              <w:ind w:left="0" w:right="0"/>
              <w:jc w:val="left"/>
            </w:pPr>
            <w:r w:rsidRPr="00281BAA">
              <w:t>Тара должна отвечать эксплуатационным требованиям для группы упаковки II.</w:t>
            </w:r>
          </w:p>
        </w:tc>
      </w:tr>
      <w:tr w:rsidR="007A3B52" w:rsidRPr="00281BAA" w:rsidTr="00F11975">
        <w:trPr>
          <w:jc w:val="center"/>
        </w:trPr>
        <w:tc>
          <w:tcPr>
            <w:tcW w:w="9647" w:type="dxa"/>
            <w:gridSpan w:val="3"/>
            <w:tcBorders>
              <w:top w:val="nil"/>
              <w:bottom w:val="nil"/>
            </w:tcBorders>
          </w:tcPr>
          <w:p w:rsidR="007A3B52" w:rsidRPr="00281BAA" w:rsidRDefault="007A3B52" w:rsidP="00F11975">
            <w:pPr>
              <w:pStyle w:val="SingleTxtGR"/>
              <w:suppressAutoHyphens/>
              <w:spacing w:before="40" w:after="40"/>
              <w:ind w:right="0" w:hanging="567"/>
              <w:jc w:val="left"/>
            </w:pPr>
            <w:r w:rsidRPr="00281BAA">
              <w:t>1.</w:t>
            </w:r>
            <w:r w:rsidRPr="00281BAA">
              <w:tab/>
              <w:t>Каждый поврежденный или имеющий дефекты элемент или батарея либо оборудование, содержащее такие элементы или батареи, должны упаковываться по отдельности во внутреннюю тару и помещаться в наружную тару. Внутренняя тара или наружная тара должны быть герметичными во избежание возможной утечки электролита.</w:t>
            </w:r>
          </w:p>
        </w:tc>
      </w:tr>
      <w:tr w:rsidR="007A3B52" w:rsidRPr="00281BAA" w:rsidTr="00F11975">
        <w:trPr>
          <w:jc w:val="center"/>
        </w:trPr>
        <w:tc>
          <w:tcPr>
            <w:tcW w:w="9647" w:type="dxa"/>
            <w:gridSpan w:val="3"/>
            <w:tcBorders>
              <w:top w:val="nil"/>
              <w:bottom w:val="nil"/>
            </w:tcBorders>
          </w:tcPr>
          <w:p w:rsidR="007A3B52" w:rsidRPr="00281BAA" w:rsidRDefault="007A3B52" w:rsidP="00F11975">
            <w:pPr>
              <w:pStyle w:val="SingleTxtGR"/>
              <w:suppressAutoHyphens/>
              <w:spacing w:before="40" w:after="40"/>
              <w:ind w:right="0" w:hanging="567"/>
              <w:jc w:val="left"/>
            </w:pPr>
            <w:r w:rsidRPr="00281BAA">
              <w:t>2.</w:t>
            </w:r>
            <w:r w:rsidRPr="00281BAA">
              <w:tab/>
              <w:t>Каждая единица внутренней тары должна быть обложена достаточным количеством негорючего и непроводящего теплоизоляционного материала для защиты от опасного выделения тепла.</w:t>
            </w:r>
          </w:p>
          <w:p w:rsidR="007A3B52" w:rsidRPr="00281BAA" w:rsidRDefault="007A3B52" w:rsidP="00F11975">
            <w:pPr>
              <w:pStyle w:val="SingleTxtGR"/>
              <w:pageBreakBefore/>
              <w:suppressAutoHyphens/>
              <w:spacing w:before="40" w:after="40"/>
              <w:ind w:right="0" w:hanging="567"/>
              <w:jc w:val="left"/>
            </w:pPr>
            <w:r w:rsidRPr="00281BAA">
              <w:t>3.</w:t>
            </w:r>
            <w:r w:rsidRPr="00281BAA">
              <w:tab/>
              <w:t>Герметизированная тара должна быть при необходимости оборудована вентиляционным устройством.</w:t>
            </w:r>
          </w:p>
          <w:p w:rsidR="007A3B52" w:rsidRPr="00281BAA" w:rsidRDefault="007A3B52" w:rsidP="00F11975">
            <w:pPr>
              <w:pStyle w:val="SingleTxtGR"/>
              <w:pageBreakBefore/>
              <w:suppressAutoHyphens/>
              <w:spacing w:before="40" w:after="40"/>
              <w:ind w:right="0" w:hanging="567"/>
              <w:jc w:val="left"/>
            </w:pPr>
            <w:r w:rsidRPr="00281BAA">
              <w:t>4.</w:t>
            </w:r>
            <w:r w:rsidRPr="00281BAA">
              <w:tab/>
              <w:t>Должны быть приняты соответствующие меры для сведения к минимуму воздействия вибраций и ударов и предотвращения перемещения элементов или батарей внутри упаковки, которое может привести к их дальнейшему повреждению и создать опасность во время перевозки. Для выполнения этого требования может быть также использован негорючий и непроводящий прокладочный материал.</w:t>
            </w:r>
          </w:p>
          <w:p w:rsidR="007A3B52" w:rsidRPr="00281BAA" w:rsidRDefault="007A3B52" w:rsidP="00F11975">
            <w:pPr>
              <w:pStyle w:val="SingleTxtGR"/>
              <w:pageBreakBefore/>
              <w:suppressAutoHyphens/>
              <w:spacing w:before="40" w:after="40"/>
              <w:ind w:right="0" w:hanging="567"/>
              <w:jc w:val="left"/>
            </w:pPr>
            <w:r w:rsidRPr="00281BAA">
              <w:t>5.</w:t>
            </w:r>
            <w:r w:rsidRPr="00281BAA">
              <w:tab/>
              <w:t>Негорючесть должна быть оценена в соответствии со стандартом, признанным в стране, где была сконструирована или изготовлена тара.</w:t>
            </w:r>
          </w:p>
        </w:tc>
      </w:tr>
      <w:tr w:rsidR="007A3B52" w:rsidRPr="00281BAA" w:rsidTr="00F11975">
        <w:trPr>
          <w:jc w:val="center"/>
        </w:trPr>
        <w:tc>
          <w:tcPr>
            <w:tcW w:w="9647" w:type="dxa"/>
            <w:gridSpan w:val="3"/>
            <w:tcBorders>
              <w:top w:val="nil"/>
              <w:bottom w:val="nil"/>
            </w:tcBorders>
          </w:tcPr>
          <w:p w:rsidR="007A3B52" w:rsidRPr="00281BAA" w:rsidRDefault="007A3B52" w:rsidP="00F11975">
            <w:pPr>
              <w:pStyle w:val="SingleTxtGR"/>
              <w:suppressAutoHyphens/>
              <w:spacing w:before="40" w:after="40"/>
              <w:ind w:left="0" w:right="0"/>
              <w:jc w:val="left"/>
            </w:pPr>
            <w:r w:rsidRPr="00281BAA">
              <w:t>В случае протекших элементов или батарей во внутреннюю или наружную тару должно быть помещено достаточное количество инертного абсорбирующего материала, способного поглотить высвободившийся электролит.</w:t>
            </w:r>
          </w:p>
        </w:tc>
      </w:tr>
      <w:tr w:rsidR="007A3B52" w:rsidRPr="00281BAA" w:rsidTr="00F11975">
        <w:trPr>
          <w:jc w:val="center"/>
        </w:trPr>
        <w:tc>
          <w:tcPr>
            <w:tcW w:w="9647" w:type="dxa"/>
            <w:gridSpan w:val="3"/>
            <w:tcBorders>
              <w:top w:val="nil"/>
              <w:bottom w:val="single" w:sz="4" w:space="0" w:color="auto"/>
            </w:tcBorders>
          </w:tcPr>
          <w:p w:rsidR="007A3B52" w:rsidRPr="00281BAA" w:rsidRDefault="007A3B52" w:rsidP="00F11975">
            <w:pPr>
              <w:pStyle w:val="SingleTxtGR"/>
              <w:suppressAutoHyphens/>
              <w:spacing w:before="40" w:after="40"/>
              <w:ind w:left="0" w:right="0"/>
              <w:jc w:val="left"/>
            </w:pPr>
            <w:r w:rsidRPr="00281BAA">
              <w:t>Количество элементов или батарей массой нетто более 30 кг не должно превышать один элемент или одну батарею на единицу наружной тары.</w:t>
            </w:r>
          </w:p>
        </w:tc>
      </w:tr>
      <w:tr w:rsidR="007A3B52" w:rsidRPr="00281BAA" w:rsidTr="00F11975">
        <w:trPr>
          <w:jc w:val="center"/>
        </w:trPr>
        <w:tc>
          <w:tcPr>
            <w:tcW w:w="9647" w:type="dxa"/>
            <w:gridSpan w:val="3"/>
            <w:tcBorders>
              <w:top w:val="single" w:sz="4" w:space="0" w:color="auto"/>
              <w:bottom w:val="nil"/>
            </w:tcBorders>
          </w:tcPr>
          <w:p w:rsidR="007A3B52" w:rsidRPr="00281BAA" w:rsidRDefault="007A3B52" w:rsidP="00F11975">
            <w:pPr>
              <w:pStyle w:val="SingleTxtGR"/>
              <w:suppressAutoHyphens/>
              <w:spacing w:before="40" w:after="40"/>
              <w:ind w:left="0" w:right="0"/>
              <w:jc w:val="left"/>
              <w:rPr>
                <w:b/>
              </w:rPr>
            </w:pPr>
            <w:r w:rsidRPr="00281BAA">
              <w:rPr>
                <w:b/>
              </w:rPr>
              <w:t>Дополнительное требование:</w:t>
            </w:r>
          </w:p>
        </w:tc>
      </w:tr>
      <w:tr w:rsidR="007A3B52" w:rsidRPr="00281BAA" w:rsidTr="00F11975">
        <w:trPr>
          <w:jc w:val="center"/>
        </w:trPr>
        <w:tc>
          <w:tcPr>
            <w:tcW w:w="9647" w:type="dxa"/>
            <w:gridSpan w:val="3"/>
            <w:tcBorders>
              <w:top w:val="nil"/>
              <w:bottom w:val="single" w:sz="4" w:space="0" w:color="auto"/>
            </w:tcBorders>
          </w:tcPr>
          <w:p w:rsidR="007A3B52" w:rsidRPr="00281BAA" w:rsidRDefault="007A3B52" w:rsidP="00F11975">
            <w:pPr>
              <w:pStyle w:val="SingleTxtGR"/>
              <w:suppressAutoHyphens/>
              <w:spacing w:before="40" w:after="40"/>
              <w:ind w:left="0" w:right="0"/>
              <w:jc w:val="left"/>
            </w:pPr>
            <w:r w:rsidRPr="00281BAA">
              <w:t>Элементы и батареи должны быть защищены от короткого замыкания.</w:t>
            </w:r>
          </w:p>
        </w:tc>
      </w:tr>
    </w:tbl>
    <w:p w:rsidR="007A3B52" w:rsidRDefault="007A3B52" w:rsidP="007A3B52">
      <w:pPr>
        <w:pStyle w:val="SingleTxtGR"/>
      </w:pPr>
    </w:p>
    <w:tbl>
      <w:tblPr>
        <w:tblW w:w="9637" w:type="dxa"/>
        <w:tblBorders>
          <w:top w:val="single" w:sz="4" w:space="0" w:color="auto"/>
          <w:bottom w:val="single" w:sz="12" w:space="0" w:color="auto"/>
        </w:tblBorders>
        <w:tblCellMar>
          <w:left w:w="28" w:type="dxa"/>
          <w:right w:w="28" w:type="dxa"/>
        </w:tblCellMar>
        <w:tblLook w:val="01E0"/>
      </w:tblPr>
      <w:tblGrid>
        <w:gridCol w:w="644"/>
        <w:gridCol w:w="8399"/>
        <w:gridCol w:w="594"/>
      </w:tblGrid>
      <w:tr w:rsidR="007A3B52" w:rsidRPr="00F629DF" w:rsidTr="00990A83">
        <w:trPr>
          <w:trHeight w:val="299"/>
          <w:tblHeader/>
        </w:trPr>
        <w:tc>
          <w:tcPr>
            <w:tcW w:w="644" w:type="dxa"/>
            <w:tcBorders>
              <w:top w:val="single" w:sz="4" w:space="0" w:color="auto"/>
              <w:left w:val="single" w:sz="4" w:space="0" w:color="auto"/>
              <w:bottom w:val="single" w:sz="4" w:space="0" w:color="auto"/>
            </w:tcBorders>
            <w:shd w:val="clear" w:color="auto" w:fill="auto"/>
          </w:tcPr>
          <w:p w:rsidR="007A3B52" w:rsidRPr="00F629DF" w:rsidRDefault="007A3B52" w:rsidP="00F11975">
            <w:pPr>
              <w:pageBreakBefore/>
              <w:tabs>
                <w:tab w:val="right" w:pos="9498"/>
              </w:tabs>
              <w:spacing w:before="40" w:after="40"/>
              <w:ind w:left="57"/>
              <w:rPr>
                <w:b/>
                <w:iCs/>
              </w:rPr>
            </w:pPr>
            <w:r w:rsidRPr="00F629DF">
              <w:lastRenderedPageBreak/>
              <w:br w:type="page"/>
            </w:r>
            <w:r w:rsidRPr="00F629DF">
              <w:rPr>
                <w:b/>
                <w:iCs/>
              </w:rPr>
              <w:t>P909</w:t>
            </w:r>
          </w:p>
        </w:tc>
        <w:tc>
          <w:tcPr>
            <w:tcW w:w="8399" w:type="dxa"/>
            <w:tcBorders>
              <w:top w:val="single" w:sz="4" w:space="0" w:color="auto"/>
              <w:bottom w:val="single" w:sz="4" w:space="0" w:color="auto"/>
            </w:tcBorders>
            <w:shd w:val="clear" w:color="auto" w:fill="auto"/>
          </w:tcPr>
          <w:p w:rsidR="007A3B52" w:rsidRPr="00F629DF" w:rsidRDefault="007A3B52" w:rsidP="007A791D">
            <w:pPr>
              <w:pageBreakBefore/>
              <w:tabs>
                <w:tab w:val="right" w:pos="9498"/>
              </w:tabs>
              <w:spacing w:before="40" w:after="40"/>
              <w:jc w:val="center"/>
              <w:rPr>
                <w:b/>
                <w:iCs/>
              </w:rPr>
            </w:pPr>
            <w:r w:rsidRPr="00F629DF">
              <w:rPr>
                <w:b/>
                <w:iCs/>
              </w:rPr>
              <w:t>ИНСТРУКЦИЯ ПО УПАКОВКЕ</w:t>
            </w:r>
          </w:p>
        </w:tc>
        <w:tc>
          <w:tcPr>
            <w:tcW w:w="594" w:type="dxa"/>
            <w:tcBorders>
              <w:top w:val="single" w:sz="4" w:space="0" w:color="auto"/>
              <w:left w:val="nil"/>
              <w:bottom w:val="single" w:sz="4" w:space="0" w:color="auto"/>
              <w:right w:val="single" w:sz="4" w:space="0" w:color="auto"/>
              <w:tl2br w:val="nil"/>
              <w:tr2bl w:val="nil"/>
            </w:tcBorders>
            <w:shd w:val="clear" w:color="auto" w:fill="auto"/>
          </w:tcPr>
          <w:p w:rsidR="007A3B52" w:rsidRPr="00F629DF" w:rsidRDefault="007A3B52" w:rsidP="00990A83">
            <w:pPr>
              <w:tabs>
                <w:tab w:val="right" w:pos="9498"/>
              </w:tabs>
              <w:spacing w:before="40" w:after="40"/>
              <w:ind w:right="57"/>
              <w:jc w:val="right"/>
              <w:rPr>
                <w:b/>
                <w:iCs/>
              </w:rPr>
            </w:pPr>
            <w:r w:rsidRPr="00F629DF">
              <w:rPr>
                <w:b/>
                <w:iCs/>
              </w:rPr>
              <w:t>P909</w:t>
            </w:r>
          </w:p>
        </w:tc>
      </w:tr>
      <w:tr w:rsidR="007A3B52" w:rsidRPr="00F629DF" w:rsidTr="00F11975">
        <w:tc>
          <w:tcPr>
            <w:tcW w:w="96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7A3B52" w:rsidRPr="00F629DF" w:rsidRDefault="007A3B52" w:rsidP="00F11975">
            <w:pPr>
              <w:suppressAutoHyphens/>
              <w:spacing w:before="40" w:after="40"/>
              <w:ind w:left="90" w:right="239"/>
            </w:pPr>
            <w:r w:rsidRPr="00F629DF">
              <w:t>Настоящая инструкция применяется к № ООН 3090, 3091, 3480 и 3481, перевозимых с целью удаления или переработки, когда они упакованы вместе с нелитиевыми батареями или без них.</w:t>
            </w:r>
          </w:p>
        </w:tc>
      </w:tr>
      <w:tr w:rsidR="007A3B52" w:rsidRPr="00F629DF" w:rsidTr="00F11975">
        <w:tc>
          <w:tcPr>
            <w:tcW w:w="9637" w:type="dxa"/>
            <w:gridSpan w:val="3"/>
            <w:tcBorders>
              <w:top w:val="single" w:sz="4" w:space="0" w:color="auto"/>
              <w:left w:val="single" w:sz="4" w:space="0" w:color="auto"/>
              <w:bottom w:val="nil"/>
              <w:right w:val="single" w:sz="4" w:space="0" w:color="auto"/>
              <w:tl2br w:val="nil"/>
              <w:tr2bl w:val="nil"/>
            </w:tcBorders>
            <w:shd w:val="clear" w:color="auto" w:fill="auto"/>
          </w:tcPr>
          <w:p w:rsidR="007A3B52" w:rsidRPr="00F629DF" w:rsidRDefault="007A3B52" w:rsidP="00F11975">
            <w:pPr>
              <w:suppressAutoHyphens/>
              <w:spacing w:before="40" w:after="40"/>
              <w:ind w:left="90" w:right="239"/>
            </w:pPr>
            <w:r w:rsidRPr="00F629DF">
              <w:t>(1)</w:t>
            </w:r>
            <w:r w:rsidRPr="00F629DF">
              <w:tab/>
              <w:t>Элементы и батареи должны упаковываться в соответствии со следующими требованиями:</w:t>
            </w:r>
          </w:p>
          <w:p w:rsidR="007A3B52" w:rsidRPr="00F629DF" w:rsidRDefault="007A3B52" w:rsidP="00DA571B">
            <w:pPr>
              <w:tabs>
                <w:tab w:val="left" w:pos="567"/>
                <w:tab w:val="left" w:pos="1134"/>
              </w:tabs>
              <w:suppressAutoHyphens/>
              <w:spacing w:before="40" w:after="40"/>
              <w:ind w:left="1134" w:right="238" w:hanging="1043"/>
            </w:pPr>
            <w:r w:rsidRPr="00F629DF">
              <w:tab/>
              <w:t>a)</w:t>
            </w:r>
            <w:r w:rsidRPr="00F629DF">
              <w:tab/>
              <w:t>При условии соблюдения общих положений, изложенных в разделах 4.1.1 и 4.1.3, разрешается и</w:t>
            </w:r>
            <w:r w:rsidRPr="00F629DF">
              <w:t>с</w:t>
            </w:r>
            <w:r w:rsidRPr="00F629DF">
              <w:t>пользовать следующую тару:</w:t>
            </w:r>
          </w:p>
          <w:p w:rsidR="007A3B52" w:rsidRPr="00F629DF" w:rsidRDefault="007A3B52" w:rsidP="00F11975">
            <w:pPr>
              <w:suppressAutoHyphens/>
              <w:spacing w:before="40" w:after="40"/>
              <w:ind w:left="1044" w:right="239" w:hanging="477"/>
            </w:pPr>
            <w:r w:rsidRPr="00F629DF">
              <w:tab/>
              <w:t xml:space="preserve">барабаны (1A2, 1B2, 1N2, 1H2, 1D, 1G); </w:t>
            </w:r>
            <w:r w:rsidRPr="00F629DF">
              <w:br/>
              <w:t>ящики (4A, 4B, 4N, 4C1, 4C2, 4D, 4F, 4G, 4H2); и</w:t>
            </w:r>
            <w:r w:rsidRPr="00F629DF">
              <w:br/>
              <w:t>канистры (3A2, 3B2, 3H2).</w:t>
            </w:r>
          </w:p>
          <w:p w:rsidR="007A3B52" w:rsidRPr="00F629DF" w:rsidRDefault="007A3B52" w:rsidP="00F11975">
            <w:pPr>
              <w:suppressAutoHyphens/>
              <w:spacing w:before="40" w:after="40"/>
              <w:ind w:left="90" w:right="239"/>
            </w:pPr>
            <w:r w:rsidRPr="00F629DF">
              <w:tab/>
              <w:t>b)</w:t>
            </w:r>
            <w:r w:rsidRPr="00F629DF">
              <w:tab/>
              <w:t>Тара должна отвечать эксплуатационным требованиям для группы упаковки II.</w:t>
            </w:r>
          </w:p>
          <w:p w:rsidR="007A3B52" w:rsidRPr="00F629DF" w:rsidRDefault="007A3B52" w:rsidP="00DA571B">
            <w:pPr>
              <w:tabs>
                <w:tab w:val="left" w:pos="567"/>
                <w:tab w:val="left" w:pos="1134"/>
              </w:tabs>
              <w:suppressAutoHyphens/>
              <w:spacing w:before="40" w:after="40"/>
              <w:ind w:left="1134" w:right="238" w:hanging="1043"/>
            </w:pPr>
            <w:r w:rsidRPr="00F629DF">
              <w:tab/>
              <w:t>c)</w:t>
            </w:r>
            <w:r w:rsidRPr="00F629DF">
              <w:tab/>
              <w:t>Металлическая тара должна иметь облицовку из непроводящего материала (например, пластмассы), достаточно прочного с учетом его предполагаемого использования.</w:t>
            </w:r>
          </w:p>
        </w:tc>
      </w:tr>
      <w:tr w:rsidR="007A3B52" w:rsidRPr="00F629DF" w:rsidTr="00F11975">
        <w:trPr>
          <w:trHeight w:val="1152"/>
        </w:trPr>
        <w:tc>
          <w:tcPr>
            <w:tcW w:w="9637" w:type="dxa"/>
            <w:gridSpan w:val="3"/>
            <w:tcBorders>
              <w:left w:val="single" w:sz="4" w:space="0" w:color="auto"/>
              <w:bottom w:val="nil"/>
              <w:right w:val="single" w:sz="4" w:space="0" w:color="auto"/>
              <w:tl2br w:val="nil"/>
              <w:tr2bl w:val="nil"/>
            </w:tcBorders>
            <w:shd w:val="clear" w:color="auto" w:fill="auto"/>
          </w:tcPr>
          <w:p w:rsidR="007A3B52" w:rsidRPr="00F629DF" w:rsidRDefault="007A3B52" w:rsidP="00F11975">
            <w:pPr>
              <w:suppressAutoHyphens/>
              <w:spacing w:before="40" w:after="40"/>
              <w:ind w:left="567" w:right="239" w:hanging="477"/>
            </w:pPr>
            <w:r w:rsidRPr="00F629DF">
              <w:t>(2)</w:t>
            </w:r>
            <w:r w:rsidRPr="00F629DF">
              <w:tab/>
              <w:t>Однако ионно-литиевые элементы, мощность которых в ватт-часах не превышает 20 Вт·ч, ионно-литиевые батареи, мощность которых в ватт-часах не превышает 100 Вт·ч, литий-металлические элементы с содержанием лития не более 1 г и литий-металлические батареи с общим содержанием лития не более 2 г могут упаковываться в соответствии со следующими условиями:</w:t>
            </w:r>
          </w:p>
          <w:p w:rsidR="007A3B52" w:rsidRPr="00F629DF" w:rsidRDefault="007A3B52" w:rsidP="00DA571B">
            <w:pPr>
              <w:tabs>
                <w:tab w:val="left" w:pos="567"/>
                <w:tab w:val="left" w:pos="1134"/>
              </w:tabs>
              <w:suppressAutoHyphens/>
              <w:spacing w:before="40" w:after="40"/>
              <w:ind w:left="1134" w:right="238" w:hanging="1043"/>
            </w:pPr>
            <w:r w:rsidRPr="00F629DF">
              <w:tab/>
              <w:t>a)</w:t>
            </w:r>
            <w:r w:rsidRPr="00F629DF">
              <w:tab/>
              <w:t>в прочную наружную тару массой брутто до 30 кг, отвечающую общим положениям, изложенным в разделе 4.1.1, за исключением пункта 4.1.1.3, и в разделе 4.1.3;</w:t>
            </w:r>
          </w:p>
          <w:p w:rsidR="007A3B52" w:rsidRPr="00F629DF" w:rsidRDefault="007A3B52" w:rsidP="00DA571B">
            <w:pPr>
              <w:tabs>
                <w:tab w:val="left" w:pos="567"/>
                <w:tab w:val="left" w:pos="1134"/>
              </w:tabs>
              <w:suppressAutoHyphens/>
              <w:spacing w:before="40" w:after="40"/>
              <w:ind w:left="1134" w:right="238" w:hanging="1043"/>
            </w:pPr>
            <w:r w:rsidRPr="00F629DF">
              <w:tab/>
              <w:t>b)</w:t>
            </w:r>
            <w:r w:rsidRPr="00F629DF">
              <w:tab/>
              <w:t>металлическая тара должна иметь облицовку из непроводящего материала (например, пластмассы), достаточно прочного с учетом его предполагаемого использования.</w:t>
            </w:r>
          </w:p>
        </w:tc>
      </w:tr>
      <w:tr w:rsidR="007A3B52" w:rsidRPr="00F629DF" w:rsidTr="00F11975">
        <w:trPr>
          <w:trHeight w:val="1152"/>
        </w:trPr>
        <w:tc>
          <w:tcPr>
            <w:tcW w:w="9637" w:type="dxa"/>
            <w:gridSpan w:val="3"/>
            <w:tcBorders>
              <w:left w:val="single" w:sz="4" w:space="0" w:color="auto"/>
              <w:bottom w:val="nil"/>
              <w:right w:val="single" w:sz="4" w:space="0" w:color="auto"/>
              <w:tl2br w:val="nil"/>
              <w:tr2bl w:val="nil"/>
            </w:tcBorders>
            <w:shd w:val="clear" w:color="auto" w:fill="auto"/>
          </w:tcPr>
          <w:p w:rsidR="007A3B52" w:rsidRPr="00F629DF" w:rsidRDefault="007A3B52" w:rsidP="00F11975">
            <w:pPr>
              <w:suppressAutoHyphens/>
              <w:spacing w:before="40" w:after="40"/>
              <w:ind w:left="567" w:right="239" w:hanging="477"/>
            </w:pPr>
            <w:r w:rsidRPr="00F629DF">
              <w:t>(3)</w:t>
            </w:r>
            <w:r w:rsidRPr="00F629DF">
              <w:tab/>
              <w:t>Для элементов или батарей, содержащихся в оборудовании, может использоваться прочная наружная тара, изготовленная из подходящего материала и</w:t>
            </w:r>
            <w:r>
              <w:t xml:space="preserve"> имеющая надлежащую прочность и </w:t>
            </w:r>
            <w:r w:rsidRPr="00F629DF">
              <w:t>конструкцию в зависимости от вместимости тары и ее предполагаемого использования. Тара необязательно должна отвечать требованиям пункта 4.1.1.3. Крупногабаритное оборудование может передаваться для перевозки в неупакованном виде или на поддонах, если оборудование, в котором содержатся элементы или бат</w:t>
            </w:r>
            <w:r w:rsidRPr="00F629DF">
              <w:t>а</w:t>
            </w:r>
            <w:r w:rsidRPr="00F629DF">
              <w:t>реи, обеспечивает им эквивалентную защиту.</w:t>
            </w:r>
          </w:p>
        </w:tc>
      </w:tr>
      <w:tr w:rsidR="007A3B52" w:rsidRPr="00F629DF" w:rsidTr="00F11975">
        <w:trPr>
          <w:trHeight w:val="1152"/>
        </w:trPr>
        <w:tc>
          <w:tcPr>
            <w:tcW w:w="9637" w:type="dxa"/>
            <w:gridSpan w:val="3"/>
            <w:tcBorders>
              <w:left w:val="single" w:sz="4" w:space="0" w:color="auto"/>
              <w:bottom w:val="single" w:sz="4" w:space="0" w:color="auto"/>
              <w:right w:val="single" w:sz="4" w:space="0" w:color="auto"/>
              <w:tl2br w:val="nil"/>
              <w:tr2bl w:val="nil"/>
            </w:tcBorders>
            <w:shd w:val="clear" w:color="auto" w:fill="auto"/>
          </w:tcPr>
          <w:p w:rsidR="007A3B52" w:rsidRPr="00F629DF" w:rsidRDefault="007A3B52" w:rsidP="00F11975">
            <w:pPr>
              <w:suppressAutoHyphens/>
              <w:spacing w:before="40" w:after="40"/>
              <w:ind w:left="567" w:right="239" w:hanging="477"/>
            </w:pPr>
            <w:r w:rsidRPr="00F629DF">
              <w:t>(4)</w:t>
            </w:r>
            <w:r w:rsidRPr="00F629DF">
              <w:tab/>
              <w:t>Кроме того, для элементов или батарей, масса брутто которых составляет не менее 12 кг и которые имеют крепкий, ударопрочный корпус, может использоваться прочная наружная тара, изготовленная из подходящего материала и имеющая надлежащую прочно</w:t>
            </w:r>
            <w:r>
              <w:t>сть и конструкцию в </w:t>
            </w:r>
            <w:r w:rsidRPr="00F629DF">
              <w:t>зависимости от вместимости тары и ее предполагаемого использования. Тара необязательно должна отвечать требованиям пункта 4.1.1.3.</w:t>
            </w:r>
          </w:p>
        </w:tc>
      </w:tr>
      <w:tr w:rsidR="007A3B52" w:rsidRPr="00F629DF" w:rsidTr="00F11975">
        <w:trPr>
          <w:trHeight w:val="1109"/>
        </w:trPr>
        <w:tc>
          <w:tcPr>
            <w:tcW w:w="96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7A3B52" w:rsidRPr="00F629DF" w:rsidRDefault="007A3B52" w:rsidP="00F11975">
            <w:pPr>
              <w:suppressAutoHyphens/>
              <w:spacing w:before="40" w:after="40"/>
              <w:ind w:left="90" w:right="239"/>
              <w:rPr>
                <w:b/>
              </w:rPr>
            </w:pPr>
            <w:r w:rsidRPr="00F629DF">
              <w:rPr>
                <w:b/>
              </w:rPr>
              <w:t>Дополнительные требования:</w:t>
            </w:r>
          </w:p>
          <w:p w:rsidR="007A3B52" w:rsidRPr="00F629DF" w:rsidRDefault="007A3B52" w:rsidP="00F11975">
            <w:pPr>
              <w:suppressAutoHyphens/>
              <w:spacing w:before="40" w:after="40"/>
              <w:ind w:left="567" w:right="238" w:hanging="476"/>
            </w:pPr>
            <w:r w:rsidRPr="00F629DF">
              <w:t>1.</w:t>
            </w:r>
            <w:r w:rsidRPr="00F629DF">
              <w:tab/>
              <w:t>Элементы и батареи должны быть сконструированы или уп</w:t>
            </w:r>
            <w:r>
              <w:t>акованы таким образом, чтобы не </w:t>
            </w:r>
            <w:r w:rsidRPr="00F629DF">
              <w:t>происходило короткого замыкания и опасного выделения тепла.</w:t>
            </w:r>
          </w:p>
          <w:p w:rsidR="007A3B52" w:rsidRPr="00F629DF" w:rsidRDefault="007A3B52" w:rsidP="00F11975">
            <w:pPr>
              <w:suppressAutoHyphens/>
              <w:spacing w:before="40" w:after="40"/>
              <w:ind w:left="567" w:right="238" w:hanging="476"/>
            </w:pPr>
            <w:r w:rsidRPr="00F629DF">
              <w:t>2.</w:t>
            </w:r>
            <w:r w:rsidRPr="00F629DF">
              <w:tab/>
              <w:t xml:space="preserve">Защита от короткого замыкания и опасного выделения тепла включает следующее, </w:t>
            </w:r>
            <w:r w:rsidRPr="00F629DF">
              <w:br/>
              <w:t>но не ограничивается этим:</w:t>
            </w:r>
          </w:p>
          <w:p w:rsidR="007A3B52" w:rsidRPr="00F629DF" w:rsidRDefault="007A3B52" w:rsidP="00990A83">
            <w:pPr>
              <w:pStyle w:val="Bullet1GR"/>
              <w:numPr>
                <w:ilvl w:val="0"/>
                <w:numId w:val="0"/>
              </w:numPr>
              <w:tabs>
                <w:tab w:val="left" w:pos="952"/>
                <w:tab w:val="left" w:pos="1701"/>
                <w:tab w:val="left" w:pos="2268"/>
              </w:tabs>
              <w:suppressAutoHyphens/>
              <w:spacing w:before="40" w:after="40"/>
              <w:ind w:left="567"/>
              <w:jc w:val="left"/>
            </w:pPr>
            <w:r w:rsidRPr="00F629DF">
              <w:t>−</w:t>
            </w:r>
            <w:r w:rsidRPr="00F629DF">
              <w:tab/>
              <w:t>индивидуальная защита контактных клемм;</w:t>
            </w:r>
          </w:p>
          <w:p w:rsidR="007A3B52" w:rsidRPr="00F629DF" w:rsidRDefault="007A3B52" w:rsidP="00990A83">
            <w:pPr>
              <w:pStyle w:val="Bullet1GR"/>
              <w:numPr>
                <w:ilvl w:val="0"/>
                <w:numId w:val="0"/>
              </w:numPr>
              <w:tabs>
                <w:tab w:val="left" w:pos="952"/>
                <w:tab w:val="left" w:pos="1701"/>
                <w:tab w:val="left" w:pos="2268"/>
              </w:tabs>
              <w:suppressAutoHyphens/>
              <w:spacing w:before="40" w:after="40"/>
              <w:ind w:left="567"/>
              <w:jc w:val="left"/>
            </w:pPr>
            <w:r w:rsidRPr="00F629DF">
              <w:t>−</w:t>
            </w:r>
            <w:r w:rsidRPr="00F629DF">
              <w:tab/>
              <w:t xml:space="preserve">внутренняя тара для предотвращения контакта между элементами и батареями; </w:t>
            </w:r>
          </w:p>
          <w:p w:rsidR="007A3B52" w:rsidRPr="00F629DF" w:rsidRDefault="007A3B52" w:rsidP="00990A83">
            <w:pPr>
              <w:pStyle w:val="Bullet1GR"/>
              <w:numPr>
                <w:ilvl w:val="0"/>
                <w:numId w:val="0"/>
              </w:numPr>
              <w:tabs>
                <w:tab w:val="left" w:pos="952"/>
                <w:tab w:val="left" w:pos="1701"/>
                <w:tab w:val="left" w:pos="2268"/>
              </w:tabs>
              <w:suppressAutoHyphens/>
              <w:spacing w:before="40" w:after="40"/>
              <w:ind w:left="952" w:hanging="385"/>
              <w:jc w:val="left"/>
            </w:pPr>
            <w:r w:rsidRPr="00F629DF">
              <w:t>−</w:t>
            </w:r>
            <w:r w:rsidRPr="00F629DF">
              <w:tab/>
              <w:t>батареи и утопленные в корпус контактные клеммы, сконструированные таким образом, чтобы обеспечить защиту от короткого замык</w:t>
            </w:r>
            <w:r w:rsidRPr="00F629DF">
              <w:t>а</w:t>
            </w:r>
            <w:r w:rsidRPr="00F629DF">
              <w:t>ния; или</w:t>
            </w:r>
          </w:p>
          <w:p w:rsidR="007A3B52" w:rsidRPr="00F629DF" w:rsidRDefault="007A3B52" w:rsidP="00990A83">
            <w:pPr>
              <w:pStyle w:val="Bullet1GR"/>
              <w:numPr>
                <w:ilvl w:val="0"/>
                <w:numId w:val="0"/>
              </w:numPr>
              <w:tabs>
                <w:tab w:val="left" w:pos="952"/>
                <w:tab w:val="left" w:pos="1701"/>
                <w:tab w:val="left" w:pos="2268"/>
              </w:tabs>
              <w:suppressAutoHyphens/>
              <w:spacing w:before="40" w:after="40"/>
              <w:ind w:left="952" w:hanging="385"/>
              <w:jc w:val="left"/>
            </w:pPr>
            <w:r w:rsidRPr="00F629DF">
              <w:t>−</w:t>
            </w:r>
            <w:r w:rsidRPr="00F629DF">
              <w:tab/>
              <w:t>использование непроводящего и негорючего прокладочного материала для заполнения пустот между элементами или батареями внутри тары.</w:t>
            </w:r>
          </w:p>
          <w:p w:rsidR="007A3B52" w:rsidRPr="00F629DF" w:rsidRDefault="007A3B52" w:rsidP="00F11975">
            <w:pPr>
              <w:keepNext/>
              <w:suppressAutoHyphens/>
              <w:spacing w:before="40" w:after="40"/>
              <w:ind w:left="567" w:right="238" w:hanging="476"/>
            </w:pPr>
            <w:r w:rsidRPr="00F629DF">
              <w:t>3.</w:t>
            </w:r>
            <w:r w:rsidRPr="00F629DF">
              <w:tab/>
              <w:t>Элементы и батареи должны быть закреплены внутри наружной тары во избежание чрезмерного перемещения во время перевозки (например, п</w:t>
            </w:r>
            <w:r>
              <w:t>утем использования негорючего и </w:t>
            </w:r>
            <w:r w:rsidRPr="00F629DF">
              <w:t>непроводящего прокладочного материала или путем использования герметично закрытого пластмассового мешка).</w:t>
            </w:r>
          </w:p>
        </w:tc>
      </w:tr>
    </w:tbl>
    <w:p w:rsidR="007A3B52" w:rsidRDefault="007A3B52" w:rsidP="007A3B52">
      <w:pPr>
        <w:pStyle w:val="SingleTxtGR"/>
      </w:pPr>
    </w:p>
    <w:p w:rsidR="007A3B52" w:rsidRPr="00A36DC1" w:rsidRDefault="007A3B52" w:rsidP="007A3B52">
      <w:pPr>
        <w:pStyle w:val="SingleTxtGR"/>
      </w:pPr>
      <w:r w:rsidRPr="00A36DC1">
        <w:lastRenderedPageBreak/>
        <w:t>4.1.4.2</w:t>
      </w:r>
      <w:r w:rsidRPr="00A36DC1">
        <w:tab/>
        <w:t>В IBC02 включить новое специальное положение B16 следующего содержания:</w:t>
      </w:r>
    </w:p>
    <w:p w:rsidR="007A3B52" w:rsidRPr="00A36DC1" w:rsidRDefault="007A3B52" w:rsidP="007A3B52">
      <w:pPr>
        <w:pStyle w:val="SingleTxtGR"/>
      </w:pPr>
      <w:r w:rsidRPr="00A36DC1">
        <w:t>"B16</w:t>
      </w:r>
      <w:r w:rsidRPr="00A36DC1">
        <w:tab/>
        <w:t>Для № ООН 3375: КСГМГ типа 31A и 31N не разрешается использовать без утверждения комп</w:t>
      </w:r>
      <w:r w:rsidRPr="00A36DC1">
        <w:t>е</w:t>
      </w:r>
      <w:r w:rsidRPr="00A36DC1">
        <w:t>тентным органом.".</w:t>
      </w:r>
    </w:p>
    <w:p w:rsidR="007A3B52" w:rsidRPr="00A36DC1" w:rsidRDefault="007A3B52" w:rsidP="007A3B52">
      <w:pPr>
        <w:pStyle w:val="SingleTxtGR"/>
      </w:pPr>
      <w:r w:rsidRPr="00A36DC1">
        <w:t>4.1.4.2</w:t>
      </w:r>
      <w:r w:rsidRPr="00A36DC1">
        <w:tab/>
        <w:t>В IBC04 заменить "и 21N" на ", 21N, 31A, 31B и 31N".</w:t>
      </w:r>
    </w:p>
    <w:p w:rsidR="007A3B52" w:rsidRPr="00A36DC1" w:rsidRDefault="007A3B52" w:rsidP="007A3B52">
      <w:pPr>
        <w:pStyle w:val="SingleTxtGR"/>
      </w:pPr>
      <w:r w:rsidRPr="00A36DC1">
        <w:t>4.1.4.2</w:t>
      </w:r>
      <w:r w:rsidRPr="00A36DC1">
        <w:tab/>
        <w:t>В IBC05 (1) заменить "и 21N" на ", 21N, 31A, 31B и 31N".</w:t>
      </w:r>
    </w:p>
    <w:p w:rsidR="007A3B52" w:rsidRPr="00A36DC1" w:rsidRDefault="007A3B52" w:rsidP="007A3B52">
      <w:pPr>
        <w:pStyle w:val="SingleTxtGR"/>
      </w:pPr>
      <w:r w:rsidRPr="00A36DC1">
        <w:t>4.1.4.2</w:t>
      </w:r>
      <w:r w:rsidRPr="00A36DC1">
        <w:tab/>
        <w:t>В IBC05 (2) заменить "и 21H2" на ", 21H2, 31H1 и 31H2".</w:t>
      </w:r>
    </w:p>
    <w:p w:rsidR="007A3B52" w:rsidRPr="00A36DC1" w:rsidRDefault="007A3B52" w:rsidP="007A3B52">
      <w:pPr>
        <w:pStyle w:val="SingleTxtGR"/>
      </w:pPr>
      <w:r w:rsidRPr="00A36DC1">
        <w:t>4.1.4.2</w:t>
      </w:r>
      <w:r w:rsidRPr="00A36DC1">
        <w:tab/>
        <w:t>В IBC05 (3) заменить "и 21HZ1" на ", 21HZ1 и 31HZ1".</w:t>
      </w:r>
    </w:p>
    <w:p w:rsidR="007A3B52" w:rsidRPr="00A36DC1" w:rsidRDefault="007A3B52" w:rsidP="007A3B52">
      <w:pPr>
        <w:pStyle w:val="SingleTxtGR"/>
      </w:pPr>
      <w:r w:rsidRPr="00A36DC1">
        <w:t>4.1.4.2</w:t>
      </w:r>
      <w:r w:rsidRPr="00A36DC1">
        <w:tab/>
        <w:t>В IBC06 (1), IBC07 (1) и IBC08 (1) заменить "и 21N" на ", 21N, 31A, 31B и 31N".</w:t>
      </w:r>
    </w:p>
    <w:p w:rsidR="007A3B52" w:rsidRPr="00A36DC1" w:rsidRDefault="007A3B52" w:rsidP="007A3B52">
      <w:pPr>
        <w:pStyle w:val="SingleTxtGR"/>
      </w:pPr>
      <w:r w:rsidRPr="00A36DC1">
        <w:t>4.1.4.2</w:t>
      </w:r>
      <w:r w:rsidRPr="00A36DC1">
        <w:tab/>
        <w:t>В IBC06 (2), IBC07 (2) и IBC08 (2) заменить "и 21H2" на ", 21H2, 31H1 и 31H2".</w:t>
      </w:r>
    </w:p>
    <w:p w:rsidR="007A3B52" w:rsidRPr="00A36DC1" w:rsidRDefault="007A3B52" w:rsidP="007A3B52">
      <w:pPr>
        <w:pStyle w:val="SingleTxtGR"/>
      </w:pPr>
      <w:r w:rsidRPr="00A36DC1">
        <w:t>4.1.4.2</w:t>
      </w:r>
      <w:r w:rsidRPr="00A36DC1">
        <w:tab/>
        <w:t>В IBC06 (3), IBC07 (3) и IBC08 (3) заменить "и 21HZ2" на ",</w:t>
      </w:r>
      <w:r w:rsidR="00441D11">
        <w:t xml:space="preserve"> </w:t>
      </w:r>
      <w:r w:rsidRPr="00A36DC1">
        <w:t>21HZ2 и 31HZ1".</w:t>
      </w:r>
    </w:p>
    <w:p w:rsidR="007A3B52" w:rsidRPr="00A36DC1" w:rsidRDefault="007A3B52" w:rsidP="007A3B52">
      <w:pPr>
        <w:pStyle w:val="SingleTxtGR"/>
      </w:pPr>
      <w:r w:rsidRPr="00A36DC1">
        <w:t>4.1.4.2, IBC08</w:t>
      </w:r>
      <w:r w:rsidRPr="00A36DC1">
        <w:tab/>
        <w:t>В конце добавить: "Специальное положение по упаковке, предусмотренное МПОГ и ДОПОГ:</w:t>
      </w:r>
    </w:p>
    <w:p w:rsidR="007A3B52" w:rsidRPr="00A36DC1" w:rsidRDefault="007A3B52" w:rsidP="007A3B52">
      <w:pPr>
        <w:pStyle w:val="SingleTxtGR"/>
      </w:pPr>
      <w:r w:rsidRPr="00A36DC1">
        <w:t>BBЗ</w:t>
      </w:r>
      <w:r w:rsidRPr="00A36DC1">
        <w:tab/>
        <w:t>Для № ООН 3509: КСГМГ необязательно должны соответствовать треб</w:t>
      </w:r>
      <w:r w:rsidRPr="00A36DC1">
        <w:t>о</w:t>
      </w:r>
      <w:r w:rsidRPr="00A36DC1">
        <w:t>ваниям пункта 4.1.1.3.</w:t>
      </w:r>
    </w:p>
    <w:p w:rsidR="007A3B52" w:rsidRPr="00A36DC1" w:rsidRDefault="007A3B52" w:rsidP="007A3B52">
      <w:pPr>
        <w:pStyle w:val="SingleTxtGR"/>
      </w:pPr>
      <w:r w:rsidRPr="00A36DC1">
        <w:t>Должны использоваться КСГМГ, соответствующие требованиям раздела 6.5.5, обеспечивающие герм</w:t>
      </w:r>
      <w:r w:rsidRPr="00A36DC1">
        <w:t>е</w:t>
      </w:r>
      <w:r w:rsidRPr="00A36DC1">
        <w:t xml:space="preserve">тичность или снабженные герметичным проколостойким вкладышем или мешком. </w:t>
      </w:r>
    </w:p>
    <w:p w:rsidR="007A3B52" w:rsidRPr="00A36DC1" w:rsidRDefault="007A3B52" w:rsidP="007A3B52">
      <w:pPr>
        <w:pStyle w:val="SingleTxtGR"/>
      </w:pPr>
      <w:r w:rsidRPr="00A36DC1">
        <w:t>Если единственным типом остатков являются твердые остатки, которые не м</w:t>
      </w:r>
      <w:r w:rsidRPr="00A36DC1">
        <w:t>о</w:t>
      </w:r>
      <w:r w:rsidRPr="00A36DC1">
        <w:t xml:space="preserve">гут перейти в жидкое состояние при температурах, которые могут возникнуть во время перевозки, могут использоваться мягкие КСГМГ. </w:t>
      </w:r>
    </w:p>
    <w:p w:rsidR="007A3B52" w:rsidRPr="00A36DC1" w:rsidRDefault="007A3B52" w:rsidP="007A3B52">
      <w:pPr>
        <w:pStyle w:val="SingleTxtGR"/>
      </w:pPr>
      <w:r w:rsidRPr="00A36DC1">
        <w:t>При наличии жидких остатков должны использоваться жесткие КСГМГ, име</w:t>
      </w:r>
      <w:r w:rsidRPr="00A36DC1">
        <w:t>ю</w:t>
      </w:r>
      <w:r w:rsidRPr="00A36DC1">
        <w:t xml:space="preserve">щие средство удержания (например, абсорбирующий материал). </w:t>
      </w:r>
    </w:p>
    <w:p w:rsidR="007A3B52" w:rsidRPr="00A36DC1" w:rsidRDefault="007A3B52" w:rsidP="007A3B52">
      <w:pPr>
        <w:pStyle w:val="SingleTxtGR"/>
      </w:pPr>
      <w:r w:rsidRPr="00A36DC1">
        <w:t>Перед загрузкой и предъявлением к перевозке каждый КСГМГ должен быть проверен на предмет отсу</w:t>
      </w:r>
      <w:r w:rsidRPr="00A36DC1">
        <w:t>т</w:t>
      </w:r>
      <w:r w:rsidRPr="00A36DC1">
        <w:t>ствия коррозии, загрязнения или иных повреждений. Любой КСГМГ с признаками уменьшения прочности не должен далее испол</w:t>
      </w:r>
      <w:r w:rsidRPr="00A36DC1">
        <w:t>ь</w:t>
      </w:r>
      <w:r w:rsidRPr="00A36DC1">
        <w:t>зоваться (незначительные вмятины и царапины не считаются уменьшающими прочность КСГМГ).</w:t>
      </w:r>
    </w:p>
    <w:p w:rsidR="007A3B52" w:rsidRPr="00A36DC1" w:rsidRDefault="007A3B52" w:rsidP="007A3B52">
      <w:pPr>
        <w:pStyle w:val="SingleTxtGR"/>
      </w:pPr>
      <w:r w:rsidRPr="00A36DC1">
        <w:t>КСГМГ, предназначенные для перевозки отбракованной порожней неочище</w:t>
      </w:r>
      <w:r w:rsidRPr="00A36DC1">
        <w:t>н</w:t>
      </w:r>
      <w:r w:rsidRPr="00A36DC1">
        <w:t>ной тары с остатками веществ класса 5.1, должны быть сконструированы или приспособлены таким образом, чтобы грузы не могли соприкасаться с деревом или каким-либо другим горючим материалом.".</w:t>
      </w:r>
    </w:p>
    <w:p w:rsidR="007A3B52" w:rsidRPr="00A36DC1" w:rsidRDefault="007A3B52" w:rsidP="007A3B52">
      <w:pPr>
        <w:pStyle w:val="SingleTxtGR"/>
      </w:pPr>
      <w:r w:rsidRPr="00A36DC1">
        <w:t>IBC100</w:t>
      </w:r>
      <w:r w:rsidRPr="00A36DC1">
        <w:tab/>
        <w:t>В первой строке инструкции по упаковке IBC100 включить "0222" после "0082". Включить специальные положения по упаковке следующего с</w:t>
      </w:r>
      <w:r w:rsidRPr="00A36DC1">
        <w:t>о</w:t>
      </w:r>
      <w:r w:rsidRPr="00A36DC1">
        <w:t>держания:</w:t>
      </w:r>
    </w:p>
    <w:p w:rsidR="007A3B52" w:rsidRPr="00A36DC1" w:rsidRDefault="007A3B52" w:rsidP="007A3B52">
      <w:pPr>
        <w:pStyle w:val="SingleTxtGR"/>
      </w:pPr>
      <w:r w:rsidRPr="00A36DC1">
        <w:t>"B3</w:t>
      </w:r>
      <w:r w:rsidRPr="00A36DC1">
        <w:tab/>
        <w:t>Для № ООН 0222: мягкие КСГМГ должны быть непроницаемы для сып</w:t>
      </w:r>
      <w:r w:rsidRPr="00A36DC1">
        <w:t>у</w:t>
      </w:r>
      <w:r w:rsidRPr="00A36DC1">
        <w:t>чих веществ и влагонепроницаемы или должны быть снабжены вкладышем, н</w:t>
      </w:r>
      <w:r w:rsidRPr="00A36DC1">
        <w:t>е</w:t>
      </w:r>
      <w:r w:rsidRPr="00A36DC1">
        <w:t>проницаемым для сыпучих веществ и влаги".</w:t>
      </w:r>
    </w:p>
    <w:p w:rsidR="007A3B52" w:rsidRPr="00A36DC1" w:rsidRDefault="007A3B52" w:rsidP="007A3B52">
      <w:pPr>
        <w:pStyle w:val="SingleTxtGR"/>
      </w:pPr>
      <w:r w:rsidRPr="00A36DC1">
        <w:t>"B17</w:t>
      </w:r>
      <w:r w:rsidRPr="00A36DC1">
        <w:tab/>
        <w:t>Для № ООН 0222: использование металлических КСГМГ не разрешае</w:t>
      </w:r>
      <w:r w:rsidRPr="00A36DC1">
        <w:t>т</w:t>
      </w:r>
      <w:r w:rsidRPr="00A36DC1">
        <w:t>ся".</w:t>
      </w:r>
    </w:p>
    <w:p w:rsidR="007A3B52" w:rsidRPr="00A36DC1" w:rsidRDefault="007A3B52" w:rsidP="007A3B52">
      <w:pPr>
        <w:pStyle w:val="SingleTxtGR"/>
      </w:pPr>
      <w:r w:rsidRPr="00A36DC1">
        <w:lastRenderedPageBreak/>
        <w:t>4.1.4.3, LP02</w:t>
      </w:r>
      <w:r w:rsidRPr="00A36DC1">
        <w:tab/>
        <w:t>В конце добавить: "</w:t>
      </w:r>
      <w:r w:rsidRPr="005779E1">
        <w:rPr>
          <w:b/>
        </w:rPr>
        <w:t xml:space="preserve">Специальное положение по упаковке, предусмотренное МПОГ и ДОПОГ: </w:t>
      </w:r>
    </w:p>
    <w:p w:rsidR="007A3B52" w:rsidRPr="00A36DC1" w:rsidRDefault="007A3B52" w:rsidP="007A3B52">
      <w:pPr>
        <w:pStyle w:val="SingleTxtGR"/>
      </w:pPr>
      <w:r w:rsidRPr="00A36DC1">
        <w:t>LL1</w:t>
      </w:r>
      <w:r w:rsidRPr="00A36DC1">
        <w:tab/>
        <w:t>Для № ООН 3509: крупногабаритная тара необязательно должна соотве</w:t>
      </w:r>
      <w:r w:rsidRPr="00A36DC1">
        <w:t>т</w:t>
      </w:r>
      <w:r w:rsidRPr="00A36DC1">
        <w:t>ствовать требованиям пункта 4.1.1.3.</w:t>
      </w:r>
    </w:p>
    <w:p w:rsidR="007A3B52" w:rsidRPr="00A36DC1" w:rsidRDefault="007A3B52" w:rsidP="007A3B52">
      <w:pPr>
        <w:pStyle w:val="SingleTxtGR"/>
      </w:pPr>
      <w:r w:rsidRPr="00A36DC1">
        <w:t xml:space="preserve">Должна использоваться крупногабаритная тара, соответствующая требованиям раздела 6.6.4, обеспечивающая герметичность или снабженная герметичным проколостойким вкладышем или мешком. </w:t>
      </w:r>
    </w:p>
    <w:p w:rsidR="007A3B52" w:rsidRPr="00A36DC1" w:rsidRDefault="007A3B52" w:rsidP="007A3B52">
      <w:pPr>
        <w:pStyle w:val="SingleTxtGR"/>
      </w:pPr>
      <w:r w:rsidRPr="00A36DC1">
        <w:t>Если единственным типом остатков являются твердые остатки, которые не м</w:t>
      </w:r>
      <w:r w:rsidRPr="00A36DC1">
        <w:t>о</w:t>
      </w:r>
      <w:r w:rsidRPr="00A36DC1">
        <w:t xml:space="preserve">гут перейти в жидкое состояние при температурах, которые могут возникнуть во время перевозки, может использоваться мягкая крупногабаритная тара. </w:t>
      </w:r>
    </w:p>
    <w:p w:rsidR="007A3B52" w:rsidRPr="00A36DC1" w:rsidRDefault="007A3B52" w:rsidP="007A3B52">
      <w:pPr>
        <w:pStyle w:val="SingleTxtGR"/>
      </w:pPr>
      <w:r w:rsidRPr="00A36DC1">
        <w:t>При наличии жидких остатков должна использоваться жесткая крупногабари</w:t>
      </w:r>
      <w:r w:rsidRPr="00A36DC1">
        <w:t>т</w:t>
      </w:r>
      <w:r w:rsidRPr="00A36DC1">
        <w:t xml:space="preserve">ная тара, имеющая средство удержания (например, абсорбирующий материал). </w:t>
      </w:r>
    </w:p>
    <w:p w:rsidR="007A3B52" w:rsidRPr="00A36DC1" w:rsidRDefault="007A3B52" w:rsidP="007A3B52">
      <w:pPr>
        <w:pStyle w:val="SingleTxtGR"/>
      </w:pPr>
      <w:r w:rsidRPr="00A36DC1">
        <w:t>Перед загрузкой и предъявлением к перевозке каждая единица крупногабари</w:t>
      </w:r>
      <w:r w:rsidRPr="00A36DC1">
        <w:t>т</w:t>
      </w:r>
      <w:r w:rsidRPr="00A36DC1">
        <w:t>ной тары должна быть проверена на предмет отсутствия коррозии, загрязнения или иных повреждений. Любая крупногабаритная тара с признаками уменьш</w:t>
      </w:r>
      <w:r w:rsidRPr="00A36DC1">
        <w:t>е</w:t>
      </w:r>
      <w:r w:rsidRPr="00A36DC1">
        <w:t>ния прочности не должна далее использоваться (незначительные вмятины и ц</w:t>
      </w:r>
      <w:r w:rsidRPr="00A36DC1">
        <w:t>а</w:t>
      </w:r>
      <w:r w:rsidRPr="00A36DC1">
        <w:t>рапины не считаются уменьшающими прочность крупногабаритной тары).</w:t>
      </w:r>
    </w:p>
    <w:p w:rsidR="007A3B52" w:rsidRPr="00A36DC1" w:rsidRDefault="007A3B52" w:rsidP="007A3B52">
      <w:pPr>
        <w:pStyle w:val="SingleTxtGR"/>
      </w:pPr>
      <w:r w:rsidRPr="00A36DC1">
        <w:t>Крупногабаритная тара, предназначенная для перевозки отбракованной поро</w:t>
      </w:r>
      <w:r w:rsidRPr="00A36DC1">
        <w:t>ж</w:t>
      </w:r>
      <w:r w:rsidRPr="00A36DC1">
        <w:t>ней неочищенной тары с остатками веществ класса 5.1, должна быть сконс</w:t>
      </w:r>
      <w:r w:rsidRPr="00A36DC1">
        <w:t>т</w:t>
      </w:r>
      <w:r w:rsidRPr="00A36DC1">
        <w:t>руирована или приспособлена таким образом, чтобы грузы не могли соприк</w:t>
      </w:r>
      <w:r w:rsidRPr="00A36DC1">
        <w:t>а</w:t>
      </w:r>
      <w:r w:rsidRPr="00A36DC1">
        <w:t>саться с деревом или каким-либо другим горючим материалом.".</w:t>
      </w:r>
    </w:p>
    <w:p w:rsidR="007A3B52" w:rsidRDefault="007A3B52" w:rsidP="007A3B52">
      <w:pPr>
        <w:pStyle w:val="SingleTxtGR"/>
      </w:pPr>
      <w:r w:rsidRPr="00A36DC1">
        <w:t>4.1.4.3</w:t>
      </w:r>
      <w:r w:rsidRPr="00A36DC1">
        <w:tab/>
        <w:t>Включить новые инструкции по упаковке следующего содержания:</w:t>
      </w:r>
    </w:p>
    <w:tbl>
      <w:tblPr>
        <w:tblW w:w="9685" w:type="dxa"/>
        <w:jc w:val="center"/>
        <w:tblBorders>
          <w:top w:val="single" w:sz="8" w:space="0" w:color="auto"/>
          <w:left w:val="single" w:sz="4" w:space="0" w:color="auto"/>
          <w:bottom w:val="single" w:sz="4" w:space="0" w:color="auto"/>
          <w:right w:val="single" w:sz="4" w:space="0" w:color="auto"/>
          <w:insideH w:val="single" w:sz="4" w:space="0" w:color="auto"/>
        </w:tblBorders>
        <w:tblLayout w:type="fixed"/>
        <w:tblCellMar>
          <w:left w:w="117" w:type="dxa"/>
          <w:right w:w="117" w:type="dxa"/>
        </w:tblCellMar>
        <w:tblLook w:val="0000"/>
      </w:tblPr>
      <w:tblGrid>
        <w:gridCol w:w="863"/>
        <w:gridCol w:w="7980"/>
        <w:gridCol w:w="842"/>
      </w:tblGrid>
      <w:tr w:rsidR="007A3B52" w:rsidRPr="002263EE" w:rsidTr="00441D11">
        <w:trPr>
          <w:tblHeader/>
          <w:jc w:val="center"/>
        </w:trPr>
        <w:tc>
          <w:tcPr>
            <w:tcW w:w="863" w:type="dxa"/>
            <w:tcBorders>
              <w:top w:val="single" w:sz="4" w:space="0" w:color="auto"/>
            </w:tcBorders>
          </w:tcPr>
          <w:p w:rsidR="007A3B52" w:rsidRPr="002263EE" w:rsidRDefault="007A3B52" w:rsidP="00441D11">
            <w:pPr>
              <w:pStyle w:val="SingleTxtGR"/>
              <w:spacing w:before="40" w:after="40"/>
              <w:ind w:left="0" w:right="0"/>
              <w:rPr>
                <w:b/>
              </w:rPr>
            </w:pPr>
            <w:r w:rsidRPr="002263EE">
              <w:rPr>
                <w:b/>
              </w:rPr>
              <w:t>LP903</w:t>
            </w:r>
          </w:p>
        </w:tc>
        <w:tc>
          <w:tcPr>
            <w:tcW w:w="7980" w:type="dxa"/>
            <w:tcBorders>
              <w:top w:val="single" w:sz="4" w:space="0" w:color="auto"/>
            </w:tcBorders>
          </w:tcPr>
          <w:p w:rsidR="007A3B52" w:rsidRPr="002263EE" w:rsidRDefault="007A3B52" w:rsidP="00441D11">
            <w:pPr>
              <w:pStyle w:val="SingleTxtGR"/>
              <w:spacing w:before="40" w:after="40"/>
              <w:ind w:left="0" w:right="0"/>
              <w:jc w:val="center"/>
              <w:rPr>
                <w:b/>
              </w:rPr>
            </w:pPr>
            <w:r w:rsidRPr="002263EE">
              <w:rPr>
                <w:b/>
              </w:rPr>
              <w:t>ИНСТРУКЦИЯ ПО УПАКОВКЕ</w:t>
            </w:r>
          </w:p>
        </w:tc>
        <w:tc>
          <w:tcPr>
            <w:tcW w:w="842" w:type="dxa"/>
            <w:tcBorders>
              <w:top w:val="single" w:sz="4" w:space="0" w:color="auto"/>
            </w:tcBorders>
          </w:tcPr>
          <w:p w:rsidR="007A3B52" w:rsidRPr="002263EE" w:rsidRDefault="007A3B52" w:rsidP="00441D11">
            <w:pPr>
              <w:pStyle w:val="SingleTxtGR"/>
              <w:spacing w:before="40" w:after="40"/>
              <w:ind w:left="0" w:right="0"/>
              <w:jc w:val="right"/>
              <w:rPr>
                <w:b/>
              </w:rPr>
            </w:pPr>
            <w:r w:rsidRPr="002263EE">
              <w:rPr>
                <w:b/>
              </w:rPr>
              <w:t>LP903</w:t>
            </w:r>
          </w:p>
        </w:tc>
      </w:tr>
      <w:tr w:rsidR="007A3B52" w:rsidRPr="002263EE" w:rsidTr="00F11975">
        <w:trPr>
          <w:jc w:val="center"/>
        </w:trPr>
        <w:tc>
          <w:tcPr>
            <w:tcW w:w="9685" w:type="dxa"/>
            <w:gridSpan w:val="3"/>
            <w:tcBorders>
              <w:bottom w:val="single" w:sz="4" w:space="0" w:color="auto"/>
            </w:tcBorders>
          </w:tcPr>
          <w:p w:rsidR="007A3B52" w:rsidRPr="002263EE" w:rsidRDefault="007A3B52" w:rsidP="00F11975">
            <w:pPr>
              <w:pStyle w:val="SingleTxtGR"/>
              <w:suppressAutoHyphens/>
              <w:spacing w:before="40" w:after="40"/>
              <w:ind w:left="0" w:right="0"/>
              <w:jc w:val="left"/>
            </w:pPr>
            <w:r w:rsidRPr="002263EE">
              <w:t>Настоящая инструкция применяется к № ООН 3090, 3091, 3480 и 3481.</w:t>
            </w:r>
          </w:p>
        </w:tc>
      </w:tr>
      <w:tr w:rsidR="007A3B52" w:rsidRPr="002263EE" w:rsidTr="00F11975">
        <w:trPr>
          <w:jc w:val="center"/>
        </w:trPr>
        <w:tc>
          <w:tcPr>
            <w:tcW w:w="9685" w:type="dxa"/>
            <w:gridSpan w:val="3"/>
            <w:tcBorders>
              <w:top w:val="single" w:sz="4" w:space="0" w:color="auto"/>
              <w:bottom w:val="nil"/>
            </w:tcBorders>
          </w:tcPr>
          <w:p w:rsidR="007A3B52" w:rsidRPr="002263EE" w:rsidRDefault="007A3B52" w:rsidP="00F11975">
            <w:pPr>
              <w:pStyle w:val="SingleTxtGR"/>
              <w:suppressAutoHyphens/>
              <w:spacing w:before="40" w:after="40"/>
              <w:ind w:left="0" w:right="0"/>
              <w:jc w:val="left"/>
            </w:pPr>
            <w:r w:rsidRPr="002263EE">
              <w:t xml:space="preserve">При условии соблюдения общих положений, изложенных в разделах </w:t>
            </w:r>
            <w:r w:rsidRPr="002263EE">
              <w:rPr>
                <w:b/>
              </w:rPr>
              <w:t>4.1.1</w:t>
            </w:r>
            <w:r w:rsidRPr="002263EE">
              <w:t xml:space="preserve"> и </w:t>
            </w:r>
            <w:r w:rsidRPr="002263EE">
              <w:rPr>
                <w:b/>
              </w:rPr>
              <w:t>4.1.3</w:t>
            </w:r>
            <w:r w:rsidRPr="002263EE">
              <w:t>, для одиночной батареи, включая батарею, содержащуюся в оборудовании, разрешается использовать следующую крупногабаритную тару:</w:t>
            </w:r>
          </w:p>
        </w:tc>
      </w:tr>
      <w:tr w:rsidR="007A3B52" w:rsidRPr="002263EE" w:rsidTr="00F11975">
        <w:trPr>
          <w:jc w:val="center"/>
        </w:trPr>
        <w:tc>
          <w:tcPr>
            <w:tcW w:w="9685" w:type="dxa"/>
            <w:gridSpan w:val="3"/>
            <w:tcBorders>
              <w:top w:val="nil"/>
              <w:bottom w:val="nil"/>
            </w:tcBorders>
          </w:tcPr>
          <w:p w:rsidR="007A3B52" w:rsidRPr="002263EE" w:rsidRDefault="007A3B52" w:rsidP="00F11975">
            <w:pPr>
              <w:pStyle w:val="SingleTxtGR"/>
              <w:suppressAutoHyphens/>
              <w:spacing w:before="40" w:after="40"/>
              <w:ind w:left="0" w:right="0"/>
              <w:jc w:val="left"/>
            </w:pPr>
            <w:r w:rsidRPr="002263EE">
              <w:t xml:space="preserve">Крупногабаритную тару, отвечающую эксплуатационным требованиям для группы упаковки II </w:t>
            </w:r>
            <w:r>
              <w:t>и </w:t>
            </w:r>
            <w:r w:rsidRPr="002263EE">
              <w:t>изготовленную из:</w:t>
            </w:r>
          </w:p>
        </w:tc>
      </w:tr>
      <w:tr w:rsidR="007A3B52" w:rsidRPr="002263EE" w:rsidTr="00F11975">
        <w:trPr>
          <w:jc w:val="center"/>
        </w:trPr>
        <w:tc>
          <w:tcPr>
            <w:tcW w:w="9685" w:type="dxa"/>
            <w:gridSpan w:val="3"/>
            <w:tcBorders>
              <w:top w:val="nil"/>
            </w:tcBorders>
          </w:tcPr>
          <w:p w:rsidR="007A3B52" w:rsidRPr="002263EE" w:rsidRDefault="007A3B52" w:rsidP="00F11975">
            <w:pPr>
              <w:pStyle w:val="SingleTxtGR"/>
              <w:tabs>
                <w:tab w:val="left" w:pos="567"/>
              </w:tabs>
              <w:suppressAutoHyphens/>
              <w:spacing w:before="40" w:after="40"/>
              <w:ind w:left="567"/>
              <w:jc w:val="left"/>
            </w:pPr>
            <w:r w:rsidRPr="002263EE">
              <w:t>стали (50</w:t>
            </w:r>
            <w:r w:rsidRPr="002263EE">
              <w:rPr>
                <w:lang w:val="en-US"/>
              </w:rPr>
              <w:t>A</w:t>
            </w:r>
            <w:r w:rsidRPr="002263EE">
              <w:t>);</w:t>
            </w:r>
          </w:p>
          <w:p w:rsidR="007A3B52" w:rsidRPr="002263EE" w:rsidRDefault="007A3B52" w:rsidP="00F11975">
            <w:pPr>
              <w:pStyle w:val="SingleTxtGR"/>
              <w:tabs>
                <w:tab w:val="left" w:pos="567"/>
              </w:tabs>
              <w:suppressAutoHyphens/>
              <w:spacing w:before="40" w:after="40"/>
              <w:ind w:left="567"/>
              <w:jc w:val="left"/>
            </w:pPr>
            <w:r w:rsidRPr="002263EE">
              <w:t>алюминия (50</w:t>
            </w:r>
            <w:r w:rsidRPr="002263EE">
              <w:rPr>
                <w:lang w:val="en-US"/>
              </w:rPr>
              <w:t>B</w:t>
            </w:r>
            <w:r w:rsidRPr="002263EE">
              <w:t>);</w:t>
            </w:r>
          </w:p>
          <w:p w:rsidR="007A3B52" w:rsidRPr="002263EE" w:rsidRDefault="007A3B52" w:rsidP="00F11975">
            <w:pPr>
              <w:pStyle w:val="SingleTxtGR"/>
              <w:tabs>
                <w:tab w:val="left" w:pos="567"/>
              </w:tabs>
              <w:suppressAutoHyphens/>
              <w:spacing w:before="40" w:after="40"/>
              <w:ind w:left="567"/>
              <w:jc w:val="left"/>
            </w:pPr>
            <w:r w:rsidRPr="002263EE">
              <w:t>металла, кроме стали и алюминия (50</w:t>
            </w:r>
            <w:r w:rsidRPr="002263EE">
              <w:rPr>
                <w:lang w:val="en-US"/>
              </w:rPr>
              <w:t>N</w:t>
            </w:r>
            <w:r w:rsidRPr="002263EE">
              <w:t>);</w:t>
            </w:r>
          </w:p>
          <w:p w:rsidR="007A3B52" w:rsidRPr="002263EE" w:rsidRDefault="007A3B52" w:rsidP="00F11975">
            <w:pPr>
              <w:pStyle w:val="SingleTxtGR"/>
              <w:tabs>
                <w:tab w:val="left" w:pos="567"/>
              </w:tabs>
              <w:suppressAutoHyphens/>
              <w:spacing w:before="40" w:after="40"/>
              <w:ind w:left="567"/>
              <w:jc w:val="left"/>
            </w:pPr>
            <w:r w:rsidRPr="002263EE">
              <w:t>твердой пластмассы (50</w:t>
            </w:r>
            <w:r w:rsidRPr="002263EE">
              <w:rPr>
                <w:lang w:val="en-US"/>
              </w:rPr>
              <w:t>H</w:t>
            </w:r>
            <w:r w:rsidRPr="002263EE">
              <w:t>);</w:t>
            </w:r>
          </w:p>
          <w:p w:rsidR="007A3B52" w:rsidRPr="002263EE" w:rsidRDefault="007A3B52" w:rsidP="00F11975">
            <w:pPr>
              <w:pStyle w:val="SingleTxtGR"/>
              <w:tabs>
                <w:tab w:val="left" w:pos="567"/>
              </w:tabs>
              <w:suppressAutoHyphens/>
              <w:spacing w:before="40" w:after="40"/>
              <w:ind w:left="567"/>
              <w:jc w:val="left"/>
            </w:pPr>
            <w:r w:rsidRPr="002263EE">
              <w:t>естественной древесины (50</w:t>
            </w:r>
            <w:r w:rsidRPr="002263EE">
              <w:rPr>
                <w:lang w:val="en-US"/>
              </w:rPr>
              <w:t>C</w:t>
            </w:r>
            <w:r w:rsidRPr="002263EE">
              <w:t>);</w:t>
            </w:r>
          </w:p>
          <w:p w:rsidR="007A3B52" w:rsidRPr="002263EE" w:rsidRDefault="007A3B52" w:rsidP="00F11975">
            <w:pPr>
              <w:pStyle w:val="SingleTxtGR"/>
              <w:tabs>
                <w:tab w:val="left" w:pos="567"/>
              </w:tabs>
              <w:suppressAutoHyphens/>
              <w:spacing w:before="40" w:after="40"/>
              <w:ind w:left="567"/>
              <w:jc w:val="left"/>
            </w:pPr>
            <w:r w:rsidRPr="002263EE">
              <w:t>фанеры (50</w:t>
            </w:r>
            <w:r w:rsidRPr="002263EE">
              <w:rPr>
                <w:lang w:val="en-US"/>
              </w:rPr>
              <w:t>D</w:t>
            </w:r>
            <w:r w:rsidRPr="002263EE">
              <w:t>);</w:t>
            </w:r>
          </w:p>
          <w:p w:rsidR="007A3B52" w:rsidRPr="002263EE" w:rsidRDefault="007A3B52" w:rsidP="00F11975">
            <w:pPr>
              <w:pStyle w:val="SingleTxtGR"/>
              <w:tabs>
                <w:tab w:val="left" w:pos="567"/>
              </w:tabs>
              <w:suppressAutoHyphens/>
              <w:spacing w:before="40" w:after="40"/>
              <w:ind w:left="567"/>
              <w:jc w:val="left"/>
            </w:pPr>
            <w:r w:rsidRPr="002263EE">
              <w:t>древесного материала (50</w:t>
            </w:r>
            <w:r w:rsidRPr="002263EE">
              <w:rPr>
                <w:lang w:val="en-US"/>
              </w:rPr>
              <w:t>F</w:t>
            </w:r>
            <w:r w:rsidRPr="002263EE">
              <w:t>);</w:t>
            </w:r>
          </w:p>
          <w:p w:rsidR="007A3B52" w:rsidRPr="002263EE" w:rsidRDefault="007A3B52" w:rsidP="00F11975">
            <w:pPr>
              <w:pStyle w:val="SingleTxtGR"/>
              <w:tabs>
                <w:tab w:val="left" w:pos="567"/>
              </w:tabs>
              <w:suppressAutoHyphens/>
              <w:spacing w:before="40" w:after="40"/>
              <w:ind w:left="567"/>
              <w:jc w:val="left"/>
            </w:pPr>
            <w:r w:rsidRPr="002263EE">
              <w:t>твердого фибрового картона (50</w:t>
            </w:r>
            <w:r w:rsidRPr="002263EE">
              <w:rPr>
                <w:lang w:val="en-US"/>
              </w:rPr>
              <w:t>G</w:t>
            </w:r>
            <w:r w:rsidRPr="002263EE">
              <w:t>).</w:t>
            </w:r>
          </w:p>
          <w:p w:rsidR="007A3B52" w:rsidRPr="002263EE" w:rsidRDefault="007A3B52" w:rsidP="00F11975">
            <w:pPr>
              <w:pStyle w:val="SingleTxtGR"/>
              <w:suppressAutoHyphens/>
              <w:spacing w:before="40" w:after="40"/>
              <w:ind w:left="0" w:right="0"/>
              <w:jc w:val="left"/>
            </w:pPr>
            <w:r w:rsidRPr="002263EE">
              <w:t>Батарея должна быть упакована так, чтобы она была защищена от повреждения, которое может быть вызвано ее перемещением или расположением внутри крупногабаритной тары.</w:t>
            </w:r>
          </w:p>
        </w:tc>
      </w:tr>
      <w:tr w:rsidR="007A3B52" w:rsidRPr="002263EE" w:rsidTr="00F11975">
        <w:trPr>
          <w:trHeight w:val="165"/>
          <w:jc w:val="center"/>
        </w:trPr>
        <w:tc>
          <w:tcPr>
            <w:tcW w:w="9685" w:type="dxa"/>
            <w:gridSpan w:val="3"/>
            <w:tcBorders>
              <w:bottom w:val="nil"/>
            </w:tcBorders>
          </w:tcPr>
          <w:p w:rsidR="007A3B52" w:rsidRPr="002263EE" w:rsidRDefault="007A3B52" w:rsidP="00F11975">
            <w:pPr>
              <w:pStyle w:val="SingleTxtGR"/>
              <w:suppressAutoHyphens/>
              <w:spacing w:before="40" w:after="40"/>
              <w:ind w:left="0" w:right="0"/>
              <w:jc w:val="left"/>
              <w:rPr>
                <w:b/>
              </w:rPr>
            </w:pPr>
            <w:r w:rsidRPr="002263EE">
              <w:rPr>
                <w:b/>
              </w:rPr>
              <w:t>Дополнительное требование:</w:t>
            </w:r>
          </w:p>
        </w:tc>
      </w:tr>
      <w:tr w:rsidR="007A3B52" w:rsidRPr="002263EE" w:rsidTr="00F11975">
        <w:trPr>
          <w:trHeight w:val="165"/>
          <w:jc w:val="center"/>
        </w:trPr>
        <w:tc>
          <w:tcPr>
            <w:tcW w:w="9685" w:type="dxa"/>
            <w:gridSpan w:val="3"/>
            <w:tcBorders>
              <w:top w:val="nil"/>
            </w:tcBorders>
          </w:tcPr>
          <w:p w:rsidR="007A3B52" w:rsidRPr="002263EE" w:rsidRDefault="007A3B52" w:rsidP="00F11975">
            <w:pPr>
              <w:pStyle w:val="SingleTxtGR"/>
              <w:suppressAutoHyphens/>
              <w:spacing w:before="40" w:after="40"/>
              <w:ind w:left="0" w:right="0"/>
              <w:jc w:val="left"/>
            </w:pPr>
            <w:r w:rsidRPr="002263EE">
              <w:t>Батареи должны быть защищены от короткого замыкания.</w:t>
            </w:r>
          </w:p>
        </w:tc>
      </w:tr>
    </w:tbl>
    <w:p w:rsidR="007A3B52" w:rsidRDefault="007A3B52" w:rsidP="007A3B52">
      <w:pPr>
        <w:pStyle w:val="SingleTxtGR"/>
      </w:pPr>
    </w:p>
    <w:tbl>
      <w:tblPr>
        <w:tblW w:w="963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tblPr>
      <w:tblGrid>
        <w:gridCol w:w="763"/>
        <w:gridCol w:w="8098"/>
        <w:gridCol w:w="776"/>
        <w:tblGridChange w:id="5">
          <w:tblGrid>
            <w:gridCol w:w="763"/>
            <w:gridCol w:w="8098"/>
            <w:gridCol w:w="776"/>
          </w:tblGrid>
        </w:tblGridChange>
      </w:tblGrid>
      <w:tr w:rsidR="007A3B52" w:rsidRPr="003E204D" w:rsidTr="00990A83">
        <w:tc>
          <w:tcPr>
            <w:tcW w:w="763" w:type="dxa"/>
            <w:tcBorders>
              <w:top w:val="single" w:sz="4" w:space="0" w:color="auto"/>
              <w:left w:val="single" w:sz="4" w:space="0" w:color="auto"/>
              <w:bottom w:val="single" w:sz="4" w:space="0" w:color="auto"/>
              <w:right w:val="nil"/>
            </w:tcBorders>
            <w:shd w:val="clear" w:color="auto" w:fill="auto"/>
          </w:tcPr>
          <w:p w:rsidR="007A3B52" w:rsidRPr="00AC7E57" w:rsidRDefault="007A3B52" w:rsidP="00441D11">
            <w:pPr>
              <w:pStyle w:val="SingleTxtGR"/>
              <w:pageBreakBefore/>
              <w:suppressAutoHyphens/>
              <w:spacing w:before="40" w:after="40"/>
              <w:ind w:left="57" w:right="0"/>
              <w:jc w:val="left"/>
              <w:rPr>
                <w:b/>
              </w:rPr>
            </w:pPr>
            <w:r w:rsidRPr="00AC7E57">
              <w:rPr>
                <w:b/>
              </w:rPr>
              <w:lastRenderedPageBreak/>
              <w:t>LP904</w:t>
            </w:r>
          </w:p>
        </w:tc>
        <w:tc>
          <w:tcPr>
            <w:tcW w:w="8098" w:type="dxa"/>
            <w:tcBorders>
              <w:top w:val="single" w:sz="4" w:space="0" w:color="auto"/>
              <w:left w:val="nil"/>
              <w:bottom w:val="single" w:sz="4" w:space="0" w:color="auto"/>
              <w:right w:val="nil"/>
            </w:tcBorders>
            <w:shd w:val="clear" w:color="auto" w:fill="auto"/>
            <w:vAlign w:val="center"/>
          </w:tcPr>
          <w:p w:rsidR="007A3B52" w:rsidRPr="00AC7E57" w:rsidRDefault="007A3B52" w:rsidP="00990A83">
            <w:pPr>
              <w:pStyle w:val="SingleTxtGR"/>
              <w:pageBreakBefore/>
              <w:suppressAutoHyphens/>
              <w:spacing w:before="40" w:after="40"/>
              <w:ind w:left="0" w:right="0"/>
              <w:jc w:val="center"/>
              <w:rPr>
                <w:b/>
              </w:rPr>
            </w:pPr>
            <w:r w:rsidRPr="00AC7E57">
              <w:rPr>
                <w:b/>
              </w:rPr>
              <w:t>ИНСТРУКЦИЯ ПО УПАКОВКЕ</w:t>
            </w:r>
          </w:p>
        </w:tc>
        <w:tc>
          <w:tcPr>
            <w:tcW w:w="776" w:type="dxa"/>
            <w:tcBorders>
              <w:top w:val="single" w:sz="4" w:space="0" w:color="auto"/>
              <w:left w:val="nil"/>
              <w:bottom w:val="single" w:sz="4" w:space="0" w:color="auto"/>
              <w:right w:val="single" w:sz="4" w:space="0" w:color="auto"/>
              <w:tl2br w:val="nil"/>
              <w:tr2bl w:val="nil"/>
            </w:tcBorders>
            <w:shd w:val="clear" w:color="auto" w:fill="auto"/>
          </w:tcPr>
          <w:p w:rsidR="007A3B52" w:rsidRPr="00AC7E57" w:rsidRDefault="007A3B52" w:rsidP="00990A83">
            <w:pPr>
              <w:pStyle w:val="SingleTxtGR"/>
              <w:pageBreakBefore/>
              <w:tabs>
                <w:tab w:val="clear" w:pos="2268"/>
                <w:tab w:val="left" w:pos="2492"/>
              </w:tabs>
              <w:suppressAutoHyphens/>
              <w:spacing w:before="40" w:after="40"/>
              <w:ind w:left="0" w:right="57"/>
              <w:jc w:val="right"/>
              <w:rPr>
                <w:b/>
              </w:rPr>
            </w:pPr>
            <w:r w:rsidRPr="00AC7E57">
              <w:rPr>
                <w:b/>
              </w:rPr>
              <w:t>LP904</w:t>
            </w:r>
          </w:p>
        </w:tc>
      </w:tr>
      <w:tr w:rsidR="007A3B52" w:rsidRPr="003E204D" w:rsidTr="00F11975">
        <w:tc>
          <w:tcPr>
            <w:tcW w:w="9637" w:type="dxa"/>
            <w:gridSpan w:val="3"/>
            <w:tcBorders>
              <w:top w:val="single" w:sz="4" w:space="0" w:color="auto"/>
              <w:bottom w:val="single" w:sz="4" w:space="0" w:color="auto"/>
            </w:tcBorders>
            <w:shd w:val="clear" w:color="auto" w:fill="auto"/>
          </w:tcPr>
          <w:p w:rsidR="007A3B52" w:rsidRPr="00F25B5F" w:rsidRDefault="007A3B52" w:rsidP="00F11975">
            <w:pPr>
              <w:pStyle w:val="SingleTxtGR"/>
              <w:suppressAutoHyphens/>
              <w:spacing w:before="40" w:after="40"/>
              <w:ind w:left="170" w:right="0"/>
              <w:jc w:val="left"/>
            </w:pPr>
            <w:r w:rsidRPr="003E204D">
              <w:t>Настоящая инструкция</w:t>
            </w:r>
            <w:r w:rsidRPr="00F25B5F">
              <w:t xml:space="preserve"> </w:t>
            </w:r>
            <w:r w:rsidRPr="000D46EC">
              <w:t>применяется к одиночным поврежденным или имеющим дефекты батареям под № ООН 3090, 3091, 3480 и 3481, в том числе содержащимся в оборуд</w:t>
            </w:r>
            <w:r>
              <w:t>овании.</w:t>
            </w:r>
          </w:p>
        </w:tc>
      </w:tr>
      <w:tr w:rsidR="007A3B52" w:rsidRPr="003E204D" w:rsidTr="00F11975">
        <w:trPr>
          <w:trHeight w:val="407"/>
        </w:trPr>
        <w:tc>
          <w:tcPr>
            <w:tcW w:w="9637" w:type="dxa"/>
            <w:gridSpan w:val="3"/>
            <w:tcBorders>
              <w:top w:val="single" w:sz="4" w:space="0" w:color="auto"/>
            </w:tcBorders>
            <w:shd w:val="clear" w:color="auto" w:fill="auto"/>
          </w:tcPr>
          <w:p w:rsidR="007A3B52" w:rsidRPr="003E204D" w:rsidRDefault="007A3B52" w:rsidP="00F11975">
            <w:pPr>
              <w:pStyle w:val="SingleTxtGR"/>
              <w:suppressAutoHyphens/>
              <w:spacing w:before="40" w:after="40"/>
              <w:ind w:left="170" w:right="0"/>
              <w:jc w:val="left"/>
            </w:pPr>
            <w:r w:rsidRPr="003E204D">
              <w:t>При условии соблюдения общих положений, изложенных в разделах</w:t>
            </w:r>
            <w:r w:rsidRPr="001F369F">
              <w:t xml:space="preserve"> 4.1.1 и 4.1.3, для </w:t>
            </w:r>
            <w:r w:rsidRPr="003E204D">
              <w:t>одиночной поврежденной или имеющей дефекты батареи и для одиночной поврежденной или имеющей дефекты батареи, содержащейся в оборудовании, разрешается использовать следующую крупногабаритную тару:</w:t>
            </w:r>
          </w:p>
        </w:tc>
      </w:tr>
      <w:tr w:rsidR="007A3B52" w:rsidRPr="003E204D" w:rsidTr="00F11975">
        <w:tc>
          <w:tcPr>
            <w:tcW w:w="9637" w:type="dxa"/>
            <w:gridSpan w:val="3"/>
            <w:shd w:val="clear" w:color="auto" w:fill="auto"/>
          </w:tcPr>
          <w:p w:rsidR="007A3B52" w:rsidRPr="003E204D" w:rsidRDefault="007A3B52" w:rsidP="00F11975">
            <w:pPr>
              <w:pStyle w:val="SingleTxtGR"/>
              <w:suppressAutoHyphens/>
              <w:spacing w:before="40" w:after="40"/>
              <w:ind w:left="154" w:right="132"/>
              <w:jc w:val="left"/>
            </w:pPr>
            <w:r>
              <w:t>Для батарей и оборудования, содержащего батареи:</w:t>
            </w:r>
          </w:p>
        </w:tc>
      </w:tr>
      <w:tr w:rsidR="007A3B52" w:rsidRPr="003E204D" w:rsidTr="00F11975">
        <w:tc>
          <w:tcPr>
            <w:tcW w:w="9637" w:type="dxa"/>
            <w:gridSpan w:val="3"/>
            <w:shd w:val="clear" w:color="auto" w:fill="auto"/>
          </w:tcPr>
          <w:p w:rsidR="007A3B52" w:rsidRPr="0051287E" w:rsidRDefault="007A3B52" w:rsidP="00F11975">
            <w:pPr>
              <w:pStyle w:val="SingleTxtGR"/>
              <w:tabs>
                <w:tab w:val="left" w:pos="567"/>
              </w:tabs>
              <w:suppressAutoHyphens/>
              <w:spacing w:before="40" w:after="40"/>
              <w:ind w:left="0"/>
              <w:jc w:val="left"/>
            </w:pPr>
            <w:r>
              <w:tab/>
              <w:t xml:space="preserve">стальная </w:t>
            </w:r>
            <w:r w:rsidRPr="00AC7E57">
              <w:rPr>
                <w:lang w:val="en-GB"/>
              </w:rPr>
              <w:t>(50A)</w:t>
            </w:r>
            <w:r>
              <w:t>;</w:t>
            </w:r>
          </w:p>
        </w:tc>
      </w:tr>
      <w:tr w:rsidR="007A3B52" w:rsidRPr="003E204D" w:rsidTr="00F11975">
        <w:tc>
          <w:tcPr>
            <w:tcW w:w="9637" w:type="dxa"/>
            <w:gridSpan w:val="3"/>
            <w:shd w:val="clear" w:color="auto" w:fill="auto"/>
          </w:tcPr>
          <w:p w:rsidR="007A3B52" w:rsidRPr="0051287E" w:rsidRDefault="007A3B52" w:rsidP="00F11975">
            <w:pPr>
              <w:pStyle w:val="SingleTxtGR"/>
              <w:tabs>
                <w:tab w:val="left" w:pos="567"/>
              </w:tabs>
              <w:suppressAutoHyphens/>
              <w:spacing w:before="40" w:after="40"/>
              <w:ind w:left="0"/>
              <w:jc w:val="left"/>
            </w:pPr>
            <w:r>
              <w:tab/>
              <w:t xml:space="preserve">алюминиевая </w:t>
            </w:r>
            <w:r w:rsidRPr="00AC7E57">
              <w:rPr>
                <w:lang w:val="en-GB"/>
              </w:rPr>
              <w:t>(50B)</w:t>
            </w:r>
            <w:r>
              <w:t>;</w:t>
            </w:r>
          </w:p>
        </w:tc>
      </w:tr>
      <w:tr w:rsidR="007A3B52" w:rsidRPr="003E204D" w:rsidTr="00F11975">
        <w:tc>
          <w:tcPr>
            <w:tcW w:w="9637" w:type="dxa"/>
            <w:gridSpan w:val="3"/>
            <w:shd w:val="clear" w:color="auto" w:fill="auto"/>
          </w:tcPr>
          <w:p w:rsidR="007A3B52" w:rsidRPr="0051287E" w:rsidRDefault="007A3B52" w:rsidP="00F11975">
            <w:pPr>
              <w:pStyle w:val="SingleTxtGR"/>
              <w:tabs>
                <w:tab w:val="left" w:pos="567"/>
              </w:tabs>
              <w:suppressAutoHyphens/>
              <w:spacing w:before="40" w:after="40"/>
              <w:ind w:left="0"/>
              <w:jc w:val="left"/>
            </w:pPr>
            <w:r>
              <w:tab/>
              <w:t xml:space="preserve">металлическая, кроме стальной или алюминиевой </w:t>
            </w:r>
            <w:r w:rsidRPr="0051287E">
              <w:t>(50</w:t>
            </w:r>
            <w:r w:rsidRPr="00AC7E57">
              <w:rPr>
                <w:lang w:val="en-GB"/>
              </w:rPr>
              <w:t>N</w:t>
            </w:r>
            <w:r w:rsidRPr="0051287E">
              <w:t>)</w:t>
            </w:r>
            <w:r>
              <w:t>;</w:t>
            </w:r>
          </w:p>
        </w:tc>
      </w:tr>
      <w:tr w:rsidR="007A3B52" w:rsidRPr="003E204D" w:rsidTr="00F11975">
        <w:tc>
          <w:tcPr>
            <w:tcW w:w="9637" w:type="dxa"/>
            <w:gridSpan w:val="3"/>
            <w:shd w:val="clear" w:color="auto" w:fill="auto"/>
          </w:tcPr>
          <w:p w:rsidR="007A3B52" w:rsidRPr="0051287E" w:rsidRDefault="007A3B52" w:rsidP="00F11975">
            <w:pPr>
              <w:pStyle w:val="SingleTxtGR"/>
              <w:tabs>
                <w:tab w:val="left" w:pos="567"/>
              </w:tabs>
              <w:suppressAutoHyphens/>
              <w:spacing w:before="40" w:after="40"/>
              <w:ind w:left="0"/>
              <w:jc w:val="left"/>
            </w:pPr>
            <w:r>
              <w:tab/>
              <w:t xml:space="preserve">из твердой пластмассы </w:t>
            </w:r>
            <w:r w:rsidRPr="00AC7E57">
              <w:rPr>
                <w:lang w:val="en-GB"/>
              </w:rPr>
              <w:t>(50H)</w:t>
            </w:r>
            <w:r>
              <w:t>;</w:t>
            </w:r>
          </w:p>
        </w:tc>
      </w:tr>
      <w:tr w:rsidR="007A3B52" w:rsidRPr="003E204D" w:rsidTr="00F11975">
        <w:tc>
          <w:tcPr>
            <w:tcW w:w="9637" w:type="dxa"/>
            <w:gridSpan w:val="3"/>
            <w:shd w:val="clear" w:color="auto" w:fill="auto"/>
          </w:tcPr>
          <w:p w:rsidR="007A3B52" w:rsidRPr="0051287E" w:rsidRDefault="007A3B52" w:rsidP="00F11975">
            <w:pPr>
              <w:pStyle w:val="SingleTxtGR"/>
              <w:tabs>
                <w:tab w:val="left" w:pos="567"/>
              </w:tabs>
              <w:suppressAutoHyphens/>
              <w:spacing w:before="40" w:after="40"/>
              <w:ind w:left="0"/>
              <w:jc w:val="left"/>
            </w:pPr>
            <w:r>
              <w:tab/>
              <w:t xml:space="preserve">фанерная </w:t>
            </w:r>
            <w:r w:rsidRPr="00AC7E57">
              <w:rPr>
                <w:lang w:val="en-GB"/>
              </w:rPr>
              <w:t>(50D)</w:t>
            </w:r>
            <w:r>
              <w:t>.</w:t>
            </w:r>
          </w:p>
        </w:tc>
      </w:tr>
      <w:tr w:rsidR="007A3B52" w:rsidRPr="003E204D" w:rsidTr="00F11975">
        <w:trPr>
          <w:trHeight w:val="407"/>
        </w:trPr>
        <w:tc>
          <w:tcPr>
            <w:tcW w:w="9637" w:type="dxa"/>
            <w:gridSpan w:val="3"/>
            <w:shd w:val="clear" w:color="auto" w:fill="auto"/>
          </w:tcPr>
          <w:p w:rsidR="007A3B52" w:rsidRPr="0051287E" w:rsidRDefault="007A3B52" w:rsidP="00F11975">
            <w:pPr>
              <w:pStyle w:val="SingleTxtGR"/>
              <w:suppressAutoHyphens/>
              <w:spacing w:before="40" w:after="40"/>
              <w:ind w:left="154" w:right="132"/>
              <w:jc w:val="left"/>
            </w:pPr>
            <w:r>
              <w:t xml:space="preserve">Тара должна отвечать эксплуатационным требованиям для группы упаковки </w:t>
            </w:r>
            <w:r w:rsidRPr="00F56087">
              <w:t>II</w:t>
            </w:r>
            <w:r w:rsidRPr="0051287E">
              <w:t>.</w:t>
            </w:r>
          </w:p>
        </w:tc>
      </w:tr>
      <w:tr w:rsidR="007A3B52" w:rsidRPr="003E204D" w:rsidTr="00F11975">
        <w:trPr>
          <w:trHeight w:val="407"/>
        </w:trPr>
        <w:tc>
          <w:tcPr>
            <w:tcW w:w="9637" w:type="dxa"/>
            <w:gridSpan w:val="3"/>
            <w:shd w:val="clear" w:color="auto" w:fill="auto"/>
          </w:tcPr>
          <w:p w:rsidR="007A3B52" w:rsidRDefault="007A3B52" w:rsidP="00F11975">
            <w:pPr>
              <w:pStyle w:val="SingleTxtGR"/>
              <w:tabs>
                <w:tab w:val="clear" w:pos="1701"/>
                <w:tab w:val="left" w:pos="770"/>
              </w:tabs>
              <w:suppressAutoHyphens/>
              <w:spacing w:before="40" w:after="40"/>
              <w:ind w:left="770" w:right="132" w:hanging="616"/>
              <w:jc w:val="left"/>
            </w:pPr>
            <w:r>
              <w:t>1.</w:t>
            </w:r>
            <w:r>
              <w:tab/>
              <w:t>Каждая поврежденная или имеющая дефекты батарея либо оборудов</w:t>
            </w:r>
            <w:r>
              <w:t>а</w:t>
            </w:r>
            <w:r>
              <w:t>ние, содержащее такую батарею, должны быть упакованы по отдельности во внутреннюю тару и помещены в наружную тару. Внутренняя тара или наружная тара должна быть герметичной во избежание возможного высвобождения электролита.</w:t>
            </w:r>
          </w:p>
          <w:p w:rsidR="007A3B52" w:rsidRDefault="007A3B52" w:rsidP="00F11975">
            <w:pPr>
              <w:pStyle w:val="SingleTxtGR"/>
              <w:tabs>
                <w:tab w:val="clear" w:pos="1701"/>
                <w:tab w:val="left" w:pos="770"/>
              </w:tabs>
              <w:suppressAutoHyphens/>
              <w:spacing w:before="40" w:after="40"/>
              <w:ind w:left="770" w:right="132" w:hanging="616"/>
              <w:jc w:val="left"/>
            </w:pPr>
            <w:r>
              <w:t>2.</w:t>
            </w:r>
            <w:r>
              <w:tab/>
              <w:t>Каждая внутренняя тара должна быть обложена достаточным количеством негорючего и непроводящего теплоизоляционного материала с целью з</w:t>
            </w:r>
            <w:r>
              <w:t>а</w:t>
            </w:r>
            <w:r>
              <w:t>щиты от опасного выделения тепла.</w:t>
            </w:r>
          </w:p>
          <w:p w:rsidR="007A3B52" w:rsidRDefault="007A3B52" w:rsidP="00F11975">
            <w:pPr>
              <w:pStyle w:val="SingleTxtGR"/>
              <w:tabs>
                <w:tab w:val="clear" w:pos="1701"/>
                <w:tab w:val="left" w:pos="770"/>
              </w:tabs>
              <w:suppressAutoHyphens/>
              <w:spacing w:before="40" w:after="40"/>
              <w:ind w:left="770" w:right="132" w:hanging="616"/>
              <w:jc w:val="left"/>
            </w:pPr>
            <w:r>
              <w:t>3.</w:t>
            </w:r>
            <w:r>
              <w:tab/>
              <w:t>Герметизированная тара должна при необходимости иметь вентиляционное устро</w:t>
            </w:r>
            <w:r>
              <w:t>й</w:t>
            </w:r>
            <w:r>
              <w:t>ство.</w:t>
            </w:r>
          </w:p>
          <w:p w:rsidR="007A3B52" w:rsidRDefault="007A3B52" w:rsidP="00F11975">
            <w:pPr>
              <w:pStyle w:val="SingleTxtGR"/>
              <w:tabs>
                <w:tab w:val="clear" w:pos="1701"/>
                <w:tab w:val="left" w:pos="770"/>
              </w:tabs>
              <w:suppressAutoHyphens/>
              <w:spacing w:before="40" w:after="40"/>
              <w:ind w:left="770" w:right="132" w:hanging="616"/>
              <w:jc w:val="left"/>
            </w:pPr>
            <w:r>
              <w:t>4.</w:t>
            </w:r>
            <w:r>
              <w:tab/>
              <w:t>Должны быть приняты соответствующие меры для сведения к минимуму воздействия вибраций и ударов и предотвращения перемещения батареи внутри упаковки, которое может привести к дальнейшему повреждению и создавать опасность во время перевозки. Для выполнения этого требования может быть также использован негорючий и непроводящий прокладочный матер</w:t>
            </w:r>
            <w:r>
              <w:t>и</w:t>
            </w:r>
            <w:r>
              <w:t>ал.</w:t>
            </w:r>
          </w:p>
          <w:p w:rsidR="007A3B52" w:rsidRPr="003E204D" w:rsidRDefault="007A3B52" w:rsidP="00F11975">
            <w:pPr>
              <w:pStyle w:val="SingleTxtGR"/>
              <w:tabs>
                <w:tab w:val="clear" w:pos="1701"/>
                <w:tab w:val="left" w:pos="770"/>
              </w:tabs>
              <w:suppressAutoHyphens/>
              <w:spacing w:before="40" w:after="40"/>
              <w:ind w:left="770" w:right="132" w:hanging="616"/>
              <w:jc w:val="left"/>
            </w:pPr>
            <w:r>
              <w:t>5.</w:t>
            </w:r>
            <w:r>
              <w:tab/>
              <w:t>Негорючесть должна быть оценена в соответствии со стандартом, признанным в стране, где была сконструирована или изготовлена тара.</w:t>
            </w:r>
          </w:p>
        </w:tc>
      </w:tr>
      <w:tr w:rsidR="007A3B52" w:rsidRPr="003E204D" w:rsidTr="00F11975">
        <w:trPr>
          <w:trHeight w:val="407"/>
        </w:trPr>
        <w:tc>
          <w:tcPr>
            <w:tcW w:w="9637" w:type="dxa"/>
            <w:gridSpan w:val="3"/>
            <w:tcBorders>
              <w:bottom w:val="single" w:sz="4" w:space="0" w:color="auto"/>
            </w:tcBorders>
            <w:shd w:val="clear" w:color="auto" w:fill="auto"/>
          </w:tcPr>
          <w:p w:rsidR="007A3B52" w:rsidRPr="003E204D" w:rsidRDefault="007A3B52" w:rsidP="00F11975">
            <w:pPr>
              <w:pStyle w:val="SingleTxtGR"/>
              <w:suppressAutoHyphens/>
              <w:spacing w:before="40" w:after="40"/>
              <w:ind w:left="154" w:right="132"/>
              <w:jc w:val="left"/>
            </w:pPr>
            <w:r>
              <w:t>В случае протекших батарей во внутреннюю или наружную тару должно быть помещено достаточное количество инертного абсорбирующего материала, способного поглотить высвободившийся электр</w:t>
            </w:r>
            <w:r>
              <w:t>о</w:t>
            </w:r>
            <w:r>
              <w:t>лит.</w:t>
            </w:r>
          </w:p>
        </w:tc>
      </w:tr>
      <w:tr w:rsidR="007A3B52" w:rsidRPr="003E204D" w:rsidTr="00F11975">
        <w:trPr>
          <w:trHeight w:val="407"/>
        </w:trPr>
        <w:tc>
          <w:tcPr>
            <w:tcW w:w="9637" w:type="dxa"/>
            <w:gridSpan w:val="3"/>
            <w:tcBorders>
              <w:top w:val="single" w:sz="4" w:space="0" w:color="auto"/>
              <w:bottom w:val="nil"/>
            </w:tcBorders>
            <w:shd w:val="clear" w:color="auto" w:fill="auto"/>
          </w:tcPr>
          <w:p w:rsidR="007A3B52" w:rsidRPr="00AC7E57" w:rsidRDefault="007A3B52" w:rsidP="00F11975">
            <w:pPr>
              <w:pStyle w:val="SingleTxtGR"/>
              <w:suppressAutoHyphens/>
              <w:spacing w:before="40" w:after="40"/>
              <w:ind w:left="154" w:right="132"/>
              <w:jc w:val="left"/>
              <w:rPr>
                <w:b/>
              </w:rPr>
            </w:pPr>
            <w:r w:rsidRPr="00AC7E57">
              <w:rPr>
                <w:b/>
              </w:rPr>
              <w:t>Дополнительное требование:</w:t>
            </w:r>
          </w:p>
        </w:tc>
      </w:tr>
      <w:tr w:rsidR="007A3B52" w:rsidRPr="003E204D" w:rsidTr="00F11975">
        <w:tc>
          <w:tcPr>
            <w:tcW w:w="9637" w:type="dxa"/>
            <w:gridSpan w:val="3"/>
            <w:tcBorders>
              <w:top w:val="nil"/>
            </w:tcBorders>
            <w:shd w:val="clear" w:color="auto" w:fill="auto"/>
          </w:tcPr>
          <w:p w:rsidR="007A3B52" w:rsidRPr="003E204D" w:rsidRDefault="007A3B52" w:rsidP="00F11975">
            <w:pPr>
              <w:pStyle w:val="SingleTxtGR"/>
              <w:suppressAutoHyphens/>
              <w:spacing w:before="40" w:after="40"/>
              <w:ind w:left="154" w:right="132"/>
              <w:jc w:val="left"/>
            </w:pPr>
            <w:r>
              <w:t>Батареи должны быть защищены от короткого замыкания.</w:t>
            </w:r>
          </w:p>
        </w:tc>
      </w:tr>
    </w:tbl>
    <w:p w:rsidR="007A3B52" w:rsidRPr="003940DC" w:rsidRDefault="007A3B52" w:rsidP="007A3B52">
      <w:pPr>
        <w:pStyle w:val="SingleTxtGR"/>
        <w:spacing w:before="240"/>
        <w:rPr>
          <w:iCs/>
          <w:szCs w:val="24"/>
        </w:rPr>
      </w:pPr>
      <w:r>
        <w:rPr>
          <w:szCs w:val="24"/>
        </w:rPr>
        <w:t>4.1.6.</w:t>
      </w:r>
      <w:r w:rsidRPr="009812A9">
        <w:rPr>
          <w:szCs w:val="24"/>
        </w:rPr>
        <w:t>15</w:t>
      </w:r>
      <w:r>
        <w:rPr>
          <w:szCs w:val="24"/>
        </w:rPr>
        <w:tab/>
        <w:t xml:space="preserve">Заменить </w:t>
      </w:r>
      <w:r>
        <w:rPr>
          <w:iCs/>
          <w:szCs w:val="24"/>
        </w:rPr>
        <w:t>"</w:t>
      </w:r>
      <w:r w:rsidRPr="005A275A">
        <w:rPr>
          <w:iCs/>
          <w:szCs w:val="24"/>
          <w:lang w:val="en-GB"/>
        </w:rPr>
        <w:t>ISO</w:t>
      </w:r>
      <w:r w:rsidRPr="005A275A">
        <w:rPr>
          <w:iCs/>
          <w:szCs w:val="24"/>
        </w:rPr>
        <w:t xml:space="preserve"> 11114-1:1997</w:t>
      </w:r>
      <w:r>
        <w:rPr>
          <w:iCs/>
          <w:szCs w:val="24"/>
        </w:rPr>
        <w:t>" на "</w:t>
      </w:r>
      <w:r w:rsidRPr="005A275A">
        <w:rPr>
          <w:iCs/>
          <w:szCs w:val="24"/>
          <w:lang w:val="en-GB"/>
        </w:rPr>
        <w:t>ISO</w:t>
      </w:r>
      <w:r w:rsidRPr="005A275A">
        <w:rPr>
          <w:iCs/>
          <w:szCs w:val="24"/>
        </w:rPr>
        <w:t xml:space="preserve"> 11114-1:2012</w:t>
      </w:r>
      <w:r>
        <w:rPr>
          <w:iCs/>
          <w:szCs w:val="24"/>
        </w:rPr>
        <w:t>".</w:t>
      </w:r>
      <w:r w:rsidRPr="009812A9">
        <w:rPr>
          <w:iCs/>
          <w:szCs w:val="24"/>
        </w:rPr>
        <w:t xml:space="preserve"> </w:t>
      </w:r>
      <w:r>
        <w:rPr>
          <w:iCs/>
          <w:szCs w:val="24"/>
        </w:rPr>
        <w:t>В названии стандарта заменить "Переносные г</w:t>
      </w:r>
      <w:r>
        <w:rPr>
          <w:iCs/>
          <w:szCs w:val="24"/>
        </w:rPr>
        <w:t>а</w:t>
      </w:r>
      <w:r>
        <w:rPr>
          <w:iCs/>
          <w:szCs w:val="24"/>
        </w:rPr>
        <w:t>зовые баллоны" на "Газовые баллоны".</w:t>
      </w:r>
    </w:p>
    <w:p w:rsidR="007A3B52" w:rsidRDefault="007A3B52" w:rsidP="007A3B52">
      <w:pPr>
        <w:pStyle w:val="SingleTxtGR"/>
      </w:pPr>
      <w:r w:rsidRPr="00933918">
        <w:t>4.1.6.15</w:t>
      </w:r>
      <w:r w:rsidRPr="00933918">
        <w:tab/>
        <w:t>В таблице после стандарта "EN 13153:2001 + A1:2003" включить следующие стандарты:</w:t>
      </w:r>
    </w:p>
    <w:tbl>
      <w:tblPr>
        <w:tblW w:w="853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862"/>
        <w:gridCol w:w="2058"/>
        <w:gridCol w:w="4619"/>
      </w:tblGrid>
      <w:tr w:rsidR="007A3B52" w:rsidRPr="00F245F0" w:rsidTr="00C46554">
        <w:tc>
          <w:tcPr>
            <w:tcW w:w="1862" w:type="dxa"/>
            <w:tcBorders>
              <w:bottom w:val="single" w:sz="4" w:space="0" w:color="auto"/>
            </w:tcBorders>
            <w:shd w:val="clear" w:color="auto" w:fill="auto"/>
            <w:vAlign w:val="bottom"/>
          </w:tcPr>
          <w:p w:rsidR="007A3B52" w:rsidRPr="00F245F0" w:rsidRDefault="007A3B52" w:rsidP="00C46554">
            <w:pPr>
              <w:keepNext/>
              <w:suppressAutoHyphens/>
              <w:spacing w:before="40" w:after="40" w:line="220" w:lineRule="exact"/>
              <w:ind w:left="57"/>
              <w:jc w:val="center"/>
            </w:pPr>
            <w:r w:rsidRPr="00F245F0">
              <w:lastRenderedPageBreak/>
              <w:t>Применимые пункты</w:t>
            </w:r>
          </w:p>
        </w:tc>
        <w:tc>
          <w:tcPr>
            <w:tcW w:w="2058" w:type="dxa"/>
            <w:tcBorders>
              <w:bottom w:val="single" w:sz="4" w:space="0" w:color="auto"/>
            </w:tcBorders>
            <w:shd w:val="clear" w:color="auto" w:fill="auto"/>
            <w:vAlign w:val="bottom"/>
          </w:tcPr>
          <w:p w:rsidR="007A3B52" w:rsidRPr="00F245F0" w:rsidRDefault="007A3B52" w:rsidP="00C46554">
            <w:pPr>
              <w:keepNext/>
              <w:suppressAutoHyphens/>
              <w:spacing w:before="40" w:after="40" w:line="220" w:lineRule="exact"/>
              <w:ind w:left="57"/>
              <w:jc w:val="center"/>
            </w:pPr>
            <w:r w:rsidRPr="00F245F0">
              <w:t>Ссылка</w:t>
            </w:r>
          </w:p>
        </w:tc>
        <w:tc>
          <w:tcPr>
            <w:tcW w:w="4619" w:type="dxa"/>
            <w:tcBorders>
              <w:bottom w:val="single" w:sz="4" w:space="0" w:color="auto"/>
            </w:tcBorders>
            <w:shd w:val="clear" w:color="auto" w:fill="auto"/>
            <w:vAlign w:val="bottom"/>
          </w:tcPr>
          <w:p w:rsidR="007A3B52" w:rsidRPr="00F245F0" w:rsidRDefault="007A3B52" w:rsidP="00C46554">
            <w:pPr>
              <w:keepNext/>
              <w:suppressAutoHyphens/>
              <w:spacing w:before="40" w:after="40" w:line="220" w:lineRule="exact"/>
              <w:ind w:left="57"/>
              <w:jc w:val="center"/>
            </w:pPr>
            <w:r w:rsidRPr="00F245F0">
              <w:t>Название документа</w:t>
            </w:r>
          </w:p>
        </w:tc>
      </w:tr>
      <w:tr w:rsidR="007A3B52" w:rsidRPr="00515388" w:rsidTr="00C46554">
        <w:tc>
          <w:tcPr>
            <w:tcW w:w="1862" w:type="dxa"/>
            <w:vMerge w:val="restart"/>
            <w:tcBorders>
              <w:top w:val="single" w:sz="4" w:space="0" w:color="auto"/>
              <w:bottom w:val="single" w:sz="12" w:space="0" w:color="auto"/>
            </w:tcBorders>
            <w:shd w:val="clear" w:color="auto" w:fill="auto"/>
          </w:tcPr>
          <w:p w:rsidR="007A3B52" w:rsidRPr="00515388" w:rsidRDefault="007A3B52" w:rsidP="00C46554">
            <w:pPr>
              <w:keepNext/>
              <w:suppressAutoHyphens/>
              <w:spacing w:before="40" w:after="40" w:line="220" w:lineRule="exact"/>
              <w:ind w:left="57"/>
              <w:jc w:val="center"/>
            </w:pPr>
            <w:r>
              <w:t>4.1.6.8</w:t>
            </w:r>
            <w:r>
              <w:br/>
              <w:t>Вентили с </w:t>
            </w:r>
            <w:r w:rsidRPr="00515388">
              <w:t>конструктивной з</w:t>
            </w:r>
            <w:r w:rsidRPr="00515388">
              <w:t>а</w:t>
            </w:r>
            <w:r w:rsidRPr="00515388">
              <w:t>щитой</w:t>
            </w:r>
          </w:p>
        </w:tc>
        <w:tc>
          <w:tcPr>
            <w:tcW w:w="2058" w:type="dxa"/>
            <w:tcBorders>
              <w:top w:val="single" w:sz="4" w:space="0" w:color="auto"/>
              <w:bottom w:val="single" w:sz="4" w:space="0" w:color="auto"/>
            </w:tcBorders>
            <w:shd w:val="clear" w:color="auto" w:fill="auto"/>
          </w:tcPr>
          <w:p w:rsidR="007A3B52" w:rsidRPr="00515388" w:rsidRDefault="007A3B52" w:rsidP="00C46554">
            <w:pPr>
              <w:keepNext/>
              <w:suppressAutoHyphens/>
              <w:spacing w:before="40" w:after="40" w:line="220" w:lineRule="exact"/>
              <w:ind w:left="57"/>
            </w:pPr>
            <w:r w:rsidRPr="00515388">
              <w:t>EN ISO 14245:2010</w:t>
            </w:r>
          </w:p>
        </w:tc>
        <w:tc>
          <w:tcPr>
            <w:tcW w:w="4619" w:type="dxa"/>
            <w:tcBorders>
              <w:top w:val="single" w:sz="4" w:space="0" w:color="auto"/>
              <w:bottom w:val="single" w:sz="4" w:space="0" w:color="auto"/>
            </w:tcBorders>
            <w:shd w:val="clear" w:color="auto" w:fill="auto"/>
          </w:tcPr>
          <w:p w:rsidR="007A3B52" w:rsidRPr="00515388" w:rsidRDefault="007A3B52" w:rsidP="00C46554">
            <w:pPr>
              <w:keepNext/>
              <w:suppressAutoHyphens/>
              <w:spacing w:before="40" w:after="40" w:line="220" w:lineRule="exact"/>
              <w:ind w:left="57"/>
            </w:pPr>
            <w:r w:rsidRPr="00515388">
              <w:t>Газовые бал</w:t>
            </w:r>
            <w:r>
              <w:t>лоны – Технические требования к </w:t>
            </w:r>
            <w:r w:rsidRPr="00515388">
              <w:t>вентилям баллонов для СНГ и их испытания − Самозакр</w:t>
            </w:r>
            <w:r w:rsidRPr="00515388">
              <w:t>ы</w:t>
            </w:r>
            <w:r w:rsidRPr="00515388">
              <w:t>вающиеся вентили (ISO 14245:2006)</w:t>
            </w:r>
          </w:p>
        </w:tc>
      </w:tr>
      <w:tr w:rsidR="007A3B52" w:rsidRPr="00515388" w:rsidTr="00C46554">
        <w:tc>
          <w:tcPr>
            <w:tcW w:w="1862" w:type="dxa"/>
            <w:vMerge/>
            <w:tcBorders>
              <w:bottom w:val="single" w:sz="4" w:space="0" w:color="auto"/>
            </w:tcBorders>
            <w:shd w:val="clear" w:color="auto" w:fill="auto"/>
          </w:tcPr>
          <w:p w:rsidR="007A3B52" w:rsidRPr="00515388" w:rsidRDefault="007A3B52" w:rsidP="00C46554">
            <w:pPr>
              <w:keepNext/>
              <w:suppressAutoHyphens/>
              <w:spacing w:before="40" w:after="40" w:line="220" w:lineRule="exact"/>
              <w:ind w:left="57"/>
            </w:pPr>
          </w:p>
        </w:tc>
        <w:tc>
          <w:tcPr>
            <w:tcW w:w="2058" w:type="dxa"/>
            <w:tcBorders>
              <w:bottom w:val="single" w:sz="4" w:space="0" w:color="auto"/>
            </w:tcBorders>
            <w:shd w:val="clear" w:color="auto" w:fill="auto"/>
          </w:tcPr>
          <w:p w:rsidR="007A3B52" w:rsidRPr="00515388" w:rsidRDefault="007A3B52" w:rsidP="00C46554">
            <w:pPr>
              <w:keepNext/>
              <w:suppressAutoHyphens/>
              <w:spacing w:before="40" w:after="40" w:line="220" w:lineRule="exact"/>
              <w:ind w:left="57"/>
            </w:pPr>
            <w:r w:rsidRPr="00515388">
              <w:t>EN ISO 15995:2010</w:t>
            </w:r>
          </w:p>
        </w:tc>
        <w:tc>
          <w:tcPr>
            <w:tcW w:w="4619" w:type="dxa"/>
            <w:tcBorders>
              <w:bottom w:val="single" w:sz="4" w:space="0" w:color="auto"/>
            </w:tcBorders>
            <w:shd w:val="clear" w:color="auto" w:fill="auto"/>
          </w:tcPr>
          <w:p w:rsidR="007A3B52" w:rsidRPr="00515388" w:rsidRDefault="007A3B52" w:rsidP="00C46554">
            <w:pPr>
              <w:keepNext/>
              <w:suppressAutoHyphens/>
              <w:spacing w:before="40" w:after="40" w:line="220" w:lineRule="exact"/>
              <w:ind w:left="57"/>
            </w:pPr>
            <w:r w:rsidRPr="00515388">
              <w:t>Газовые бал</w:t>
            </w:r>
            <w:r>
              <w:t>лоны – Технические требования к </w:t>
            </w:r>
            <w:r w:rsidRPr="00515388">
              <w:t>вентилям баллонов для СНГ и их испытания − Вентили</w:t>
            </w:r>
            <w:r>
              <w:t xml:space="preserve"> </w:t>
            </w:r>
            <w:r w:rsidRPr="00515388">
              <w:t>с ручным управлением (ISO 15995:2006)</w:t>
            </w:r>
          </w:p>
        </w:tc>
      </w:tr>
    </w:tbl>
    <w:p w:rsidR="00E56406" w:rsidRPr="0005043C" w:rsidRDefault="00C5700B" w:rsidP="00C342B4">
      <w:pPr>
        <w:pStyle w:val="SingleTxtGR"/>
        <w:tabs>
          <w:tab w:val="clear" w:pos="1701"/>
        </w:tabs>
        <w:spacing w:before="120"/>
      </w:pPr>
      <w:r>
        <w:t>4.1.9</w:t>
      </w:r>
      <w:r>
        <w:tab/>
      </w:r>
      <w:r w:rsidR="00E56406" w:rsidRPr="0005043C">
        <w:t>Изменить заголовок следующим образом:</w:t>
      </w:r>
    </w:p>
    <w:p w:rsidR="00E56406" w:rsidRPr="0005043C" w:rsidRDefault="00E56406" w:rsidP="00C5700B">
      <w:pPr>
        <w:pStyle w:val="SingleTxtGR"/>
        <w:tabs>
          <w:tab w:val="clear" w:pos="1701"/>
        </w:tabs>
      </w:pPr>
      <w:r w:rsidRPr="0005043C">
        <w:t>"4.1.9</w:t>
      </w:r>
      <w:r w:rsidRPr="0005043C">
        <w:tab/>
        <w:t>Специальные положения по упаковке радиоактивных материалов".</w:t>
      </w:r>
    </w:p>
    <w:p w:rsidR="00E56406" w:rsidRPr="0005043C" w:rsidRDefault="00E56406" w:rsidP="00E56406">
      <w:pPr>
        <w:pStyle w:val="SingleTxtGR"/>
      </w:pPr>
      <w:r w:rsidRPr="0005043C">
        <w:t>4.1.9.1.3</w:t>
      </w:r>
      <w:r w:rsidRPr="0005043C">
        <w:tab/>
        <w:t>Исключить ", кроме освобожденной упаковки,".</w:t>
      </w:r>
    </w:p>
    <w:p w:rsidR="00E56406" w:rsidRPr="0005043C" w:rsidRDefault="00E56406" w:rsidP="00E56406">
      <w:pPr>
        <w:pStyle w:val="SingleTxtGR"/>
      </w:pPr>
      <w:r w:rsidRPr="0005043C">
        <w:t>4.1.9.1.6</w:t>
      </w:r>
      <w:r w:rsidRPr="0005043C">
        <w:tab/>
        <w:t>Изменить вступительное предложение следующим образом: "Перед первым использованием любого упаковочного комплекта для перевозки ради</w:t>
      </w:r>
      <w:r w:rsidRPr="0005043C">
        <w:t>о</w:t>
      </w:r>
      <w:r w:rsidRPr="0005043C">
        <w:t>активного материала должно быть подтверждено, что он был изготовлен в соо</w:t>
      </w:r>
      <w:r w:rsidRPr="0005043C">
        <w:t>т</w:t>
      </w:r>
      <w:r w:rsidRPr="0005043C">
        <w:t>ветствии с техническими условиями для конструкции, обеспечивающими с</w:t>
      </w:r>
      <w:r w:rsidRPr="0005043C">
        <w:t>о</w:t>
      </w:r>
      <w:r w:rsidRPr="0005043C">
        <w:t>блюдение соответствующих положений настоящих ДОПОГ и всех применимых сертификатов об утверждении. Если это применимо, должны выполняться та</w:t>
      </w:r>
      <w:r w:rsidRPr="0005043C">
        <w:t>к</w:t>
      </w:r>
      <w:r w:rsidRPr="0005043C">
        <w:t>же следующие требования:".</w:t>
      </w:r>
    </w:p>
    <w:p w:rsidR="00E56406" w:rsidRPr="0005043C" w:rsidRDefault="00E56406" w:rsidP="00E56406">
      <w:pPr>
        <w:pStyle w:val="SingleTxtGR"/>
      </w:pPr>
      <w:r w:rsidRPr="0005043C">
        <w:t>4.1.9.1.6</w:t>
      </w:r>
      <w:r w:rsidRPr="0005043C">
        <w:tab/>
        <w:t>В подпункте a) заменить "каждой упаковки" на "каждого упаково</w:t>
      </w:r>
      <w:r w:rsidRPr="0005043C">
        <w:t>ч</w:t>
      </w:r>
      <w:r w:rsidRPr="0005043C">
        <w:t>ного комплекта".</w:t>
      </w:r>
    </w:p>
    <w:p w:rsidR="00E56406" w:rsidRPr="0005043C" w:rsidRDefault="00E56406" w:rsidP="00E56406">
      <w:pPr>
        <w:pStyle w:val="SingleTxtGR"/>
      </w:pPr>
      <w:r w:rsidRPr="0005043C">
        <w:t>4.1.9.1.6</w:t>
      </w:r>
      <w:r w:rsidRPr="0005043C">
        <w:tab/>
        <w:t>В подпункте b) изменить начало предложения следующим образом: "для каждого упаковочного комплекта, который предназначен для использов</w:t>
      </w:r>
      <w:r w:rsidRPr="0005043C">
        <w:t>а</w:t>
      </w:r>
      <w:r w:rsidRPr="0005043C">
        <w:t>ния в качестве упаковки типа B(U), типа B(M) или типа C, а также для каждого упаковочного комплекта, предназначенного для делящегося материала…".</w:t>
      </w:r>
    </w:p>
    <w:p w:rsidR="00E56406" w:rsidRPr="0005043C" w:rsidRDefault="00E56406" w:rsidP="00E56406">
      <w:pPr>
        <w:pStyle w:val="SingleTxtGR"/>
      </w:pPr>
      <w:r w:rsidRPr="0005043C">
        <w:t>4.1.9.1.6</w:t>
      </w:r>
      <w:r w:rsidRPr="0005043C">
        <w:tab/>
        <w:t>Изменить подпункт c) следующим образом:</w:t>
      </w:r>
    </w:p>
    <w:p w:rsidR="00E56406" w:rsidRPr="0005043C" w:rsidRDefault="00E56406" w:rsidP="00E56406">
      <w:pPr>
        <w:pStyle w:val="SingleTxtGR"/>
        <w:ind w:left="2835" w:hanging="1701"/>
      </w:pPr>
      <w:r w:rsidRPr="0005043C">
        <w:tab/>
      </w:r>
      <w:r w:rsidRPr="0005043C">
        <w:tab/>
        <w:t>"c)</w:t>
      </w:r>
      <w:r w:rsidRPr="0005043C">
        <w:tab/>
        <w:t>для всех упаковочных комплектов, предназначенных для д</w:t>
      </w:r>
      <w:r w:rsidRPr="0005043C">
        <w:t>е</w:t>
      </w:r>
      <w:r w:rsidRPr="0005043C">
        <w:t>лящегося материала, должна быть обеспечена эффективность устройств безопасности по критичности в пределах, прим</w:t>
      </w:r>
      <w:r w:rsidRPr="0005043C">
        <w:t>е</w:t>
      </w:r>
      <w:r w:rsidRPr="0005043C">
        <w:t>нимых или указанных для данной конструкции, и в частн</w:t>
      </w:r>
      <w:r w:rsidRPr="0005043C">
        <w:t>о</w:t>
      </w:r>
      <w:r w:rsidRPr="0005043C">
        <w:t>сти в тех случаях, когда в целях соблюдения требований пункта 6.4.11.1 специально предусматриваются поглотители нейтронов, должны проводиться проверки с целью подтве</w:t>
      </w:r>
      <w:r w:rsidRPr="0005043C">
        <w:t>р</w:t>
      </w:r>
      <w:r w:rsidRPr="0005043C">
        <w:t>ждения наличия и распределения этих поглотителей нейтр</w:t>
      </w:r>
      <w:r w:rsidRPr="0005043C">
        <w:t>о</w:t>
      </w:r>
      <w:r w:rsidRPr="0005043C">
        <w:t>нов".</w:t>
      </w:r>
    </w:p>
    <w:p w:rsidR="00E56406" w:rsidRPr="0005043C" w:rsidRDefault="00E56406" w:rsidP="00E56406">
      <w:pPr>
        <w:pStyle w:val="SingleTxtGR"/>
      </w:pPr>
      <w:r w:rsidRPr="0005043C">
        <w:t>4.1.9.1.7</w:t>
      </w:r>
      <w:r w:rsidRPr="0005043C">
        <w:tab/>
        <w:t>Включить новый абзац следующего содержания:</w:t>
      </w:r>
    </w:p>
    <w:p w:rsidR="00E56406" w:rsidRPr="0005043C" w:rsidRDefault="00E56406" w:rsidP="00C342B4">
      <w:pPr>
        <w:pStyle w:val="SingleTxtGR"/>
        <w:tabs>
          <w:tab w:val="clear" w:pos="1701"/>
          <w:tab w:val="clear" w:pos="2268"/>
        </w:tabs>
        <w:ind w:left="2268"/>
      </w:pPr>
      <w:r w:rsidRPr="0005043C">
        <w:t>"4.1.9.1.7</w:t>
      </w:r>
      <w:r w:rsidRPr="0005043C">
        <w:tab/>
        <w:t>Перед каждой перевозкой любой упаковки необходимо обе</w:t>
      </w:r>
      <w:r w:rsidRPr="0005043C">
        <w:t>с</w:t>
      </w:r>
      <w:r w:rsidRPr="0005043C">
        <w:t>печить, чтобы эта упаковка не содержала:</w:t>
      </w:r>
    </w:p>
    <w:p w:rsidR="00E56406" w:rsidRPr="0005043C" w:rsidRDefault="00E56406" w:rsidP="00C342B4">
      <w:pPr>
        <w:pStyle w:val="SingleTxtGR"/>
        <w:tabs>
          <w:tab w:val="clear" w:pos="1701"/>
          <w:tab w:val="clear" w:pos="2268"/>
        </w:tabs>
        <w:ind w:left="2835" w:hanging="567"/>
      </w:pPr>
      <w:r w:rsidRPr="0005043C">
        <w:t>а)</w:t>
      </w:r>
      <w:r w:rsidRPr="0005043C">
        <w:tab/>
        <w:t xml:space="preserve">радионуклидов, отличающихся от тех, которые указаны для конструкции данной упаковки; </w:t>
      </w:r>
    </w:p>
    <w:p w:rsidR="00E56406" w:rsidRPr="0005043C" w:rsidRDefault="00E56406" w:rsidP="00C342B4">
      <w:pPr>
        <w:pStyle w:val="SingleTxtGR"/>
        <w:tabs>
          <w:tab w:val="clear" w:pos="1701"/>
          <w:tab w:val="clear" w:pos="2268"/>
        </w:tabs>
        <w:ind w:left="2835" w:hanging="567"/>
      </w:pPr>
      <w:r w:rsidRPr="0005043C">
        <w:t>b)</w:t>
      </w:r>
      <w:r w:rsidRPr="0005043C">
        <w:tab/>
        <w:t>содержимого, форма либо химическое или физическое с</w:t>
      </w:r>
      <w:r w:rsidRPr="0005043C">
        <w:t>о</w:t>
      </w:r>
      <w:r w:rsidRPr="0005043C">
        <w:t xml:space="preserve">стояние которого отличаются от тех, которые указаны для конструкции данной упаковки". </w:t>
      </w:r>
    </w:p>
    <w:p w:rsidR="00E56406" w:rsidRPr="0005043C" w:rsidRDefault="00E56406" w:rsidP="00E56406">
      <w:pPr>
        <w:pStyle w:val="SingleTxtGR"/>
      </w:pPr>
      <w:r w:rsidRPr="0005043C">
        <w:t>Существующие пункты 4.1.9.1.7−4.1.9.1.11 становятся новыми пункт</w:t>
      </w:r>
      <w:r w:rsidRPr="0005043C">
        <w:t>а</w:t>
      </w:r>
      <w:r w:rsidR="00C342B4">
        <w:t>ми 4.1.9.1.8−4.1.9.1.12.</w:t>
      </w:r>
    </w:p>
    <w:p w:rsidR="00E56406" w:rsidRPr="0005043C" w:rsidRDefault="00E56406" w:rsidP="00C5700B">
      <w:pPr>
        <w:pStyle w:val="SingleTxtGR"/>
        <w:pageBreakBefore/>
      </w:pPr>
      <w:r w:rsidRPr="0005043C">
        <w:lastRenderedPageBreak/>
        <w:t>4.1.9.1.8 (прежний пункт 4.1.9.1.7)</w:t>
      </w:r>
      <w:r w:rsidRPr="0005043C">
        <w:tab/>
        <w:t xml:space="preserve">Изменить следующим образом: </w:t>
      </w:r>
    </w:p>
    <w:p w:rsidR="00E56406" w:rsidRPr="0005043C" w:rsidRDefault="00E56406" w:rsidP="00E56406">
      <w:pPr>
        <w:pStyle w:val="SingleTxtGR"/>
      </w:pPr>
      <w:r w:rsidRPr="0005043C">
        <w:t>"4.1.9.1.8</w:t>
      </w:r>
      <w:r w:rsidRPr="0005043C">
        <w:tab/>
        <w:t>Перед каждой перевозкой любой упаковки необходимо обеспечить выполнение всех требований, указанных в соответствующих положениях ДОПОГ и в применимых сертификатах об утверждении. Если это применимо, должны выполняться также следующие требования:</w:t>
      </w:r>
    </w:p>
    <w:p w:rsidR="00E56406" w:rsidRPr="0005043C" w:rsidRDefault="00C5700B" w:rsidP="00C5700B">
      <w:pPr>
        <w:pStyle w:val="SingleTxtGR"/>
        <w:tabs>
          <w:tab w:val="clear" w:pos="1701"/>
          <w:tab w:val="clear" w:pos="2268"/>
          <w:tab w:val="clear" w:pos="2835"/>
          <w:tab w:val="left" w:pos="2310"/>
        </w:tabs>
        <w:ind w:left="2835" w:hanging="1701"/>
      </w:pPr>
      <w:r>
        <w:tab/>
      </w:r>
      <w:r w:rsidR="00E56406" w:rsidRPr="0005043C">
        <w:t>а)</w:t>
      </w:r>
      <w:r w:rsidR="00E56406" w:rsidRPr="0005043C">
        <w:tab/>
        <w:t>подъемные приспособления, не отвечающие требованиям пункта 6.4.2.2, должны быть сняты или иным образом прив</w:t>
      </w:r>
      <w:r w:rsidR="00E56406" w:rsidRPr="0005043C">
        <w:t>е</w:t>
      </w:r>
      <w:r w:rsidR="00E56406" w:rsidRPr="0005043C">
        <w:t>дены в состояние, не позволяющее использовать их для подъема упаковки, согла</w:t>
      </w:r>
      <w:r w:rsidR="00E56406" w:rsidRPr="0005043C">
        <w:t>с</w:t>
      </w:r>
      <w:r w:rsidR="00E56406" w:rsidRPr="0005043C">
        <w:t>но пункту 6.4.2.3;</w:t>
      </w:r>
    </w:p>
    <w:p w:rsidR="00E56406" w:rsidRPr="0005043C" w:rsidRDefault="00C5700B" w:rsidP="00C5700B">
      <w:pPr>
        <w:pStyle w:val="SingleTxtGR"/>
        <w:tabs>
          <w:tab w:val="clear" w:pos="1701"/>
          <w:tab w:val="clear" w:pos="2268"/>
          <w:tab w:val="clear" w:pos="2835"/>
          <w:tab w:val="left" w:pos="2310"/>
        </w:tabs>
        <w:ind w:left="2835" w:hanging="1701"/>
      </w:pPr>
      <w:r>
        <w:tab/>
      </w:r>
      <w:r w:rsidR="00E56406" w:rsidRPr="0005043C">
        <w:t>b)</w:t>
      </w:r>
      <w:r w:rsidR="00E56406" w:rsidRPr="0005043C">
        <w:tab/>
        <w:t>каждая упаковка типа B(U), типа B(M) и типа С должна быть выдержана до тех пор, пока не будут достигнуты равнове</w:t>
      </w:r>
      <w:r w:rsidR="00E56406" w:rsidRPr="0005043C">
        <w:t>с</w:t>
      </w:r>
      <w:r w:rsidR="00E56406" w:rsidRPr="0005043C">
        <w:t>ные условия, достаточно близкие к соответствующим треб</w:t>
      </w:r>
      <w:r w:rsidR="00E56406" w:rsidRPr="0005043C">
        <w:t>о</w:t>
      </w:r>
      <w:r w:rsidR="00E56406" w:rsidRPr="0005043C">
        <w:t>ваниям по температуре и давлению, если только эти требов</w:t>
      </w:r>
      <w:r w:rsidR="00E56406" w:rsidRPr="0005043C">
        <w:t>а</w:t>
      </w:r>
      <w:r w:rsidR="00E56406" w:rsidRPr="0005043C">
        <w:t>ния не были сняты в порядке одностороннего утве</w:t>
      </w:r>
      <w:r w:rsidR="00E56406" w:rsidRPr="0005043C">
        <w:t>р</w:t>
      </w:r>
      <w:r w:rsidR="00E56406" w:rsidRPr="0005043C">
        <w:t>ждения;</w:t>
      </w:r>
    </w:p>
    <w:p w:rsidR="00E56406" w:rsidRPr="0005043C" w:rsidRDefault="00C5700B" w:rsidP="00C5700B">
      <w:pPr>
        <w:pStyle w:val="SingleTxtGR"/>
        <w:tabs>
          <w:tab w:val="clear" w:pos="1701"/>
          <w:tab w:val="clear" w:pos="2268"/>
          <w:tab w:val="clear" w:pos="2835"/>
          <w:tab w:val="left" w:pos="2310"/>
        </w:tabs>
        <w:ind w:left="2835" w:hanging="1701"/>
      </w:pPr>
      <w:r>
        <w:tab/>
      </w:r>
      <w:r w:rsidR="00E56406" w:rsidRPr="0005043C">
        <w:t>с)</w:t>
      </w:r>
      <w:r w:rsidR="00E56406" w:rsidRPr="0005043C">
        <w:tab/>
        <w:t>для каждой упаковки типа B(U), типа B(M) и типа С должны быть обеспечены путем проверки и/или соответствующих испытаний надлежащее закрытие всех затворов, клапанных и других отверстий в системе герметизации, через которые может произойти утечка радиоактивного содержимого, и при необходимости их герметизация таким способом, чтобы было наглядно подтверждено выполнение требований пун</w:t>
      </w:r>
      <w:r w:rsidR="00E56406" w:rsidRPr="0005043C">
        <w:t>к</w:t>
      </w:r>
      <w:r w:rsidR="00E56406" w:rsidRPr="0005043C">
        <w:t>тов 6.4.8.8 и 6.4.10.3;</w:t>
      </w:r>
    </w:p>
    <w:p w:rsidR="00E56406" w:rsidRPr="0005043C" w:rsidRDefault="00C5700B" w:rsidP="00C5700B">
      <w:pPr>
        <w:pStyle w:val="SingleTxtGR"/>
        <w:tabs>
          <w:tab w:val="clear" w:pos="1701"/>
          <w:tab w:val="clear" w:pos="2268"/>
          <w:tab w:val="clear" w:pos="2835"/>
          <w:tab w:val="left" w:pos="2310"/>
        </w:tabs>
        <w:ind w:left="2835" w:hanging="1701"/>
      </w:pPr>
      <w:r>
        <w:tab/>
      </w:r>
      <w:r w:rsidR="00E56406" w:rsidRPr="0005043C">
        <w:t>d)</w:t>
      </w:r>
      <w:r w:rsidR="00E56406" w:rsidRPr="0005043C">
        <w:tab/>
        <w:t>для упаковок, содержащих делящийся материал, в соответс</w:t>
      </w:r>
      <w:r w:rsidR="00E56406" w:rsidRPr="0005043C">
        <w:t>т</w:t>
      </w:r>
      <w:r w:rsidR="00E56406" w:rsidRPr="0005043C">
        <w:t>вующих случаях должны проводиться измерения, указанные в пункте 6.4.11.5 b), и проверки с целью подтверждения з</w:t>
      </w:r>
      <w:r w:rsidR="00E56406" w:rsidRPr="0005043C">
        <w:t>а</w:t>
      </w:r>
      <w:r w:rsidR="00E56406" w:rsidRPr="0005043C">
        <w:t>крытия каждой упаковки согласно требованиям пун</w:t>
      </w:r>
      <w:r w:rsidR="00E56406" w:rsidRPr="0005043C">
        <w:t>к</w:t>
      </w:r>
      <w:r w:rsidR="00E56406" w:rsidRPr="0005043C">
        <w:t>та 6.4.11.8.".</w:t>
      </w:r>
    </w:p>
    <w:p w:rsidR="00E56406" w:rsidRPr="0005043C" w:rsidRDefault="00E56406" w:rsidP="00E56406">
      <w:pPr>
        <w:pStyle w:val="SingleTxtGR"/>
      </w:pPr>
      <w:r w:rsidRPr="0005043C">
        <w:t>4.1.9.2.2</w:t>
      </w:r>
      <w:r w:rsidRPr="0005043C">
        <w:tab/>
        <w:t>Изменить следующим образом:</w:t>
      </w:r>
    </w:p>
    <w:p w:rsidR="00E56406" w:rsidRPr="0005043C" w:rsidRDefault="00E56406" w:rsidP="00E56406">
      <w:pPr>
        <w:pStyle w:val="SingleTxtGR"/>
      </w:pPr>
      <w:r w:rsidRPr="0005043C">
        <w:t>"4.1.9.2.2</w:t>
      </w:r>
      <w:r w:rsidRPr="0005043C">
        <w:tab/>
        <w:t>В случае материала LSA и объекта SCO, которые представляют с</w:t>
      </w:r>
      <w:r w:rsidRPr="0005043C">
        <w:t>о</w:t>
      </w:r>
      <w:r w:rsidRPr="0005043C">
        <w:t>бой делящийся материал или содержат делящийся материал, не подпадающие под освобождение по пункту 2.2.7.2.3.5, должны выполняться соответствующие требования пунктов 7.5.11, CV33 (4.1) и (4.2).".</w:t>
      </w:r>
    </w:p>
    <w:p w:rsidR="00E56406" w:rsidRPr="0005043C" w:rsidRDefault="00E56406" w:rsidP="00E56406">
      <w:pPr>
        <w:pStyle w:val="SingleTxtGR"/>
      </w:pPr>
      <w:r w:rsidRPr="0005043C">
        <w:t>4.1.9.2.3</w:t>
      </w:r>
      <w:r w:rsidRPr="0005043C">
        <w:tab/>
        <w:t>Включить новый пункт 4.1.9.2.3 следующего содержания:</w:t>
      </w:r>
    </w:p>
    <w:p w:rsidR="00E56406" w:rsidRPr="0005043C" w:rsidRDefault="00E56406" w:rsidP="00E56406">
      <w:pPr>
        <w:pStyle w:val="SingleTxtGR"/>
      </w:pPr>
      <w:r w:rsidRPr="0005043C">
        <w:t>"4.1.9.2.3</w:t>
      </w:r>
      <w:r w:rsidRPr="0005043C">
        <w:tab/>
        <w:t>В случае материала LSA и объекта SCO, которые представляют с</w:t>
      </w:r>
      <w:r w:rsidRPr="0005043C">
        <w:t>о</w:t>
      </w:r>
      <w:r w:rsidRPr="0005043C">
        <w:t>бой делящийся материал или содержат делящийся материал, должны выпо</w:t>
      </w:r>
      <w:r w:rsidRPr="0005043C">
        <w:t>л</w:t>
      </w:r>
      <w:r w:rsidRPr="0005043C">
        <w:t>няться соответствующие требования пункта 6.4.11.1.".</w:t>
      </w:r>
    </w:p>
    <w:p w:rsidR="00E56406" w:rsidRPr="0005043C" w:rsidRDefault="00E56406" w:rsidP="00E56406">
      <w:pPr>
        <w:pStyle w:val="SingleTxtGR"/>
      </w:pPr>
      <w:r w:rsidRPr="0005043C">
        <w:t>Существующие пункты 4.1.9.2.3 и 4.1.9.2.4 становятся новыми пункт</w:t>
      </w:r>
      <w:r w:rsidRPr="0005043C">
        <w:t>а</w:t>
      </w:r>
      <w:r w:rsidRPr="0005043C">
        <w:t xml:space="preserve">ми 4.1.9.2.4 и 4.1.9.2.5 соответственно. </w:t>
      </w:r>
    </w:p>
    <w:p w:rsidR="00E56406" w:rsidRPr="0005043C" w:rsidRDefault="00E56406" w:rsidP="00E56406">
      <w:pPr>
        <w:pStyle w:val="SingleTxtGR"/>
      </w:pPr>
      <w:r w:rsidRPr="0005043C">
        <w:t>4.1.9.2.4 (прежний пункт 4.1.9.2.3)</w:t>
      </w:r>
      <w:r w:rsidRPr="0005043C">
        <w:tab/>
        <w:t xml:space="preserve">В подпункте b) в конце исключить "и". </w:t>
      </w:r>
    </w:p>
    <w:p w:rsidR="00E56406" w:rsidRPr="0005043C" w:rsidRDefault="00E56406" w:rsidP="00E56406">
      <w:pPr>
        <w:pStyle w:val="SingleTxtGR"/>
      </w:pPr>
      <w:r w:rsidRPr="0005043C">
        <w:t xml:space="preserve">Включить новый подпункт d) следующего содержания: </w:t>
      </w:r>
    </w:p>
    <w:p w:rsidR="00E56406" w:rsidRPr="0005043C" w:rsidRDefault="00C342B4" w:rsidP="00C342B4">
      <w:pPr>
        <w:pStyle w:val="SingleTxtGR"/>
        <w:tabs>
          <w:tab w:val="clear" w:pos="1701"/>
        </w:tabs>
        <w:ind w:left="2835" w:hanging="1701"/>
      </w:pPr>
      <w:r>
        <w:tab/>
      </w:r>
      <w:r w:rsidR="00E56406" w:rsidRPr="0005043C">
        <w:t>"d)</w:t>
      </w:r>
      <w:r w:rsidR="00E56406" w:rsidRPr="0005043C">
        <w:tab/>
        <w:t>неупакованный делящийся материал должен отвечать треб</w:t>
      </w:r>
      <w:r w:rsidR="00E56406" w:rsidRPr="0005043C">
        <w:t>о</w:t>
      </w:r>
      <w:r w:rsidR="00E56406" w:rsidRPr="0005043C">
        <w:t>ваниям пункта 2.2.7.2.3.5 е)".</w:t>
      </w:r>
    </w:p>
    <w:p w:rsidR="00E56406" w:rsidRPr="0005043C" w:rsidRDefault="00E56406" w:rsidP="00E56406">
      <w:pPr>
        <w:pStyle w:val="SingleTxtGR"/>
      </w:pPr>
      <w:r w:rsidRPr="0005043C">
        <w:t>4.1.9.2.5 (прежний пункт 4.1.9.2.4)</w:t>
      </w:r>
      <w:r w:rsidRPr="0005043C">
        <w:tab/>
        <w:t>Заменить "4.1.9.2.3" на "4.1.9.2.4".</w:t>
      </w:r>
    </w:p>
    <w:p w:rsidR="00E56406" w:rsidRPr="0005043C" w:rsidRDefault="00E56406" w:rsidP="00E56406">
      <w:pPr>
        <w:pStyle w:val="SingleTxtGR"/>
      </w:pPr>
      <w:r w:rsidRPr="0005043C">
        <w:t>4.1.9.2.5 (прежний пункт 4.1.9.2.4)</w:t>
      </w:r>
      <w:r w:rsidRPr="0005043C">
        <w:tab/>
        <w:t xml:space="preserve">Перед заголовком таблицы </w:t>
      </w:r>
    </w:p>
    <w:p w:rsidR="00E56406" w:rsidRPr="0005043C" w:rsidRDefault="00E56406" w:rsidP="00E56406">
      <w:pPr>
        <w:pStyle w:val="SingleTxtGR"/>
      </w:pPr>
      <w:r w:rsidRPr="0005043C">
        <w:t>Таблица 4.1.9.2.5</w:t>
      </w:r>
      <w:r w:rsidRPr="0005043C">
        <w:tab/>
        <w:t xml:space="preserve">В сноске "а" под таблицей заменить "4.1.9.2.3" на "4.1.9.2.4". </w:t>
      </w:r>
    </w:p>
    <w:p w:rsidR="00E56406" w:rsidRPr="0005043C" w:rsidRDefault="00E56406" w:rsidP="00E56406">
      <w:pPr>
        <w:pStyle w:val="SingleTxtGR"/>
      </w:pPr>
      <w:r w:rsidRPr="0005043C">
        <w:lastRenderedPageBreak/>
        <w:t>4.1.9.3</w:t>
      </w:r>
      <w:r w:rsidRPr="0005043C">
        <w:tab/>
        <w:t xml:space="preserve">Изменить следующим образом: </w:t>
      </w:r>
    </w:p>
    <w:p w:rsidR="00E56406" w:rsidRPr="0005043C" w:rsidRDefault="00E56406" w:rsidP="00E56406">
      <w:pPr>
        <w:pStyle w:val="SingleTxtGR"/>
      </w:pPr>
      <w:r w:rsidRPr="00C5700B">
        <w:t>"</w:t>
      </w:r>
      <w:r w:rsidRPr="00C5700B">
        <w:rPr>
          <w:b/>
        </w:rPr>
        <w:t>4.1.9.3</w:t>
      </w:r>
      <w:r w:rsidRPr="0005043C">
        <w:rPr>
          <w:b/>
          <w:i/>
        </w:rPr>
        <w:tab/>
        <w:t>Упаковки, содержащие делящийся материал</w:t>
      </w:r>
    </w:p>
    <w:p w:rsidR="00E56406" w:rsidRPr="0005043C" w:rsidRDefault="00E56406" w:rsidP="00E56406">
      <w:pPr>
        <w:pStyle w:val="SingleTxtGR"/>
      </w:pPr>
      <w:r w:rsidRPr="0005043C">
        <w:t>Содержимое упаковок, содержащих делящийся материал, должно соответств</w:t>
      </w:r>
      <w:r w:rsidRPr="0005043C">
        <w:t>о</w:t>
      </w:r>
      <w:r w:rsidRPr="0005043C">
        <w:t xml:space="preserve">вать указанному для конструкции упаковки либо непосредственно в ДОПОГ, либо в сертификате об утверждении.". </w:t>
      </w:r>
    </w:p>
    <w:p w:rsidR="00E56406" w:rsidRPr="0005043C" w:rsidRDefault="00E56406" w:rsidP="00E56406">
      <w:pPr>
        <w:pStyle w:val="H1GR0"/>
      </w:pPr>
      <w:r w:rsidRPr="000F638F">
        <w:tab/>
      </w:r>
      <w:r w:rsidRPr="000F638F">
        <w:tab/>
      </w:r>
      <w:r w:rsidRPr="0005043C">
        <w:t>Глава 4.2</w:t>
      </w:r>
    </w:p>
    <w:p w:rsidR="00E56406" w:rsidRPr="0005043C" w:rsidRDefault="00E56406" w:rsidP="00E56406">
      <w:pPr>
        <w:pStyle w:val="SingleTxtGR"/>
      </w:pPr>
      <w:r w:rsidRPr="0005043C">
        <w:t>4.2.5.2.6</w:t>
      </w:r>
      <w:r w:rsidRPr="0005043C">
        <w:tab/>
        <w:t>Изменить заголовок инструкций по переносным цистернам T1–T22, представленных в виде таблицы, следующим образом:</w:t>
      </w:r>
    </w:p>
    <w:p w:rsidR="00E56406" w:rsidRPr="0005043C" w:rsidRDefault="00E56406" w:rsidP="00E56406">
      <w:pPr>
        <w:pStyle w:val="SingleTxtGR"/>
      </w:pPr>
      <w:r w:rsidRPr="0005043C">
        <w:t>"Настоящие инструкции по переносным цистернам применяются к жидким и твердым веществам класса 1 и классов 3−9. Должны выполняться общие пол</w:t>
      </w:r>
      <w:r w:rsidRPr="0005043C">
        <w:t>о</w:t>
      </w:r>
      <w:r w:rsidRPr="0005043C">
        <w:t>жения раздела 4.2.1 и требования раздела 6.7.2.".</w:t>
      </w:r>
    </w:p>
    <w:p w:rsidR="00E56406" w:rsidRPr="0005043C" w:rsidRDefault="00E56406" w:rsidP="00E56406">
      <w:pPr>
        <w:pStyle w:val="SingleTxtGR"/>
      </w:pPr>
      <w:r w:rsidRPr="0005043C">
        <w:t>4.2.5.2.6</w:t>
      </w:r>
      <w:r w:rsidRPr="0005043C">
        <w:tab/>
        <w:t>В инструкции по переносным цистернам T23 в конце сноски d д</w:t>
      </w:r>
      <w:r w:rsidRPr="0005043C">
        <w:t>о</w:t>
      </w:r>
      <w:r w:rsidRPr="0005043C">
        <w:t>бавить следующее: "</w:t>
      </w:r>
      <w:r w:rsidRPr="000F2259">
        <w:rPr>
          <w:i/>
        </w:rPr>
        <w:t>Требуется информационное табло дополнительной опа</w:t>
      </w:r>
      <w:r w:rsidRPr="000F2259">
        <w:rPr>
          <w:i/>
        </w:rPr>
        <w:t>с</w:t>
      </w:r>
      <w:r w:rsidRPr="000F2259">
        <w:rPr>
          <w:i/>
        </w:rPr>
        <w:t>ности "КОРРОЗИОННОЕ ВЕЩЕСТВО" (образец № 8, см. пункт 5.2.2.2.2).</w:t>
      </w:r>
      <w:r w:rsidRPr="0005043C">
        <w:t>".</w:t>
      </w:r>
    </w:p>
    <w:p w:rsidR="00E56406" w:rsidRPr="0005043C" w:rsidRDefault="00E56406" w:rsidP="00E56406">
      <w:pPr>
        <w:pStyle w:val="SingleTxtGR"/>
      </w:pPr>
      <w:r w:rsidRPr="0005043C">
        <w:t>4.2.5.3</w:t>
      </w:r>
      <w:r w:rsidRPr="0005043C">
        <w:tab/>
        <w:t>В специальном положении TP32, пункт b), включить в начале те</w:t>
      </w:r>
      <w:r w:rsidRPr="0005043C">
        <w:t>к</w:t>
      </w:r>
      <w:r w:rsidRPr="0005043C">
        <w:t>ста "только для № ООН 3375 − ".</w:t>
      </w:r>
    </w:p>
    <w:p w:rsidR="00E56406" w:rsidRPr="0005043C" w:rsidRDefault="00E56406" w:rsidP="00E56406">
      <w:pPr>
        <w:pStyle w:val="SingleTxtGR"/>
      </w:pPr>
      <w:r w:rsidRPr="0005043C">
        <w:t>4.2.5.3</w:t>
      </w:r>
      <w:r w:rsidRPr="0005043C">
        <w:tab/>
        <w:t>Включить новое специальное положение по переносным цистернам следующего содержания:</w:t>
      </w:r>
    </w:p>
    <w:p w:rsidR="00E56406" w:rsidRPr="0005043C" w:rsidRDefault="00C342B4" w:rsidP="00C342B4">
      <w:pPr>
        <w:pStyle w:val="SingleTxtGR"/>
        <w:tabs>
          <w:tab w:val="clear" w:pos="1701"/>
        </w:tabs>
      </w:pPr>
      <w:r>
        <w:t>"TP41</w:t>
      </w:r>
      <w:r>
        <w:tab/>
      </w:r>
      <w:r w:rsidR="00E56406" w:rsidRPr="0005043C">
        <w:t>Проводимый каждые два с половиной года внутренний осмотр м</w:t>
      </w:r>
      <w:r w:rsidR="00E56406" w:rsidRPr="0005043C">
        <w:t>о</w:t>
      </w:r>
      <w:r w:rsidR="00E56406" w:rsidRPr="0005043C">
        <w:t>жет быть отменен или заменен другими методами испытаний или пр</w:t>
      </w:r>
      <w:r w:rsidR="00E56406" w:rsidRPr="0005043C">
        <w:t>о</w:t>
      </w:r>
      <w:r w:rsidR="00E56406" w:rsidRPr="0005043C">
        <w:t>цедурами проверки, указанными компетентным органом или уполномоченной им орган</w:t>
      </w:r>
      <w:r w:rsidR="00E56406" w:rsidRPr="0005043C">
        <w:t>и</w:t>
      </w:r>
      <w:r w:rsidR="00E56406" w:rsidRPr="0005043C">
        <w:t>зацией, при условии, что переносная цистерна предназначена для перевозки металлоорганических веществ, которым назначено данное специальное пол</w:t>
      </w:r>
      <w:r w:rsidR="00E56406" w:rsidRPr="0005043C">
        <w:t>о</w:t>
      </w:r>
      <w:r w:rsidR="00E56406" w:rsidRPr="0005043C">
        <w:t>жение по переносным цистернам. Однако этот осмотр требуется, когда выпо</w:t>
      </w:r>
      <w:r w:rsidR="00E56406" w:rsidRPr="0005043C">
        <w:t>л</w:t>
      </w:r>
      <w:r w:rsidR="00E56406" w:rsidRPr="0005043C">
        <w:t>няются условия, предусмотренные в пункте 6.7.2.19.7.".</w:t>
      </w:r>
    </w:p>
    <w:p w:rsidR="00E56406" w:rsidRPr="0005043C" w:rsidRDefault="00E56406" w:rsidP="00E56406">
      <w:pPr>
        <w:pStyle w:val="H1GR0"/>
      </w:pPr>
      <w:r w:rsidRPr="0005043C">
        <w:tab/>
      </w:r>
      <w:r w:rsidRPr="0005043C">
        <w:tab/>
        <w:t>Глава 4.3</w:t>
      </w:r>
    </w:p>
    <w:p w:rsidR="00E56406" w:rsidRPr="0005043C" w:rsidRDefault="00E56406" w:rsidP="00E56406">
      <w:pPr>
        <w:pStyle w:val="SingleTxtGR"/>
      </w:pPr>
      <w:r w:rsidRPr="0005043C">
        <w:t>4.3.2.2.1</w:t>
      </w:r>
      <w:r w:rsidRPr="0005043C">
        <w:tab/>
        <w:t>Изменить следующим образом:</w:t>
      </w:r>
    </w:p>
    <w:p w:rsidR="00E56406" w:rsidRPr="0005043C" w:rsidRDefault="00E56406" w:rsidP="00E56406">
      <w:pPr>
        <w:pStyle w:val="SingleTxtGR"/>
      </w:pPr>
      <w:r w:rsidRPr="0005043C">
        <w:t>"4.3.2.2.1</w:t>
      </w:r>
      <w:r w:rsidRPr="0005043C">
        <w:tab/>
        <w:t>Указанные ниже значения степени наполнения не должны прев</w:t>
      </w:r>
      <w:r w:rsidRPr="0005043C">
        <w:t>ы</w:t>
      </w:r>
      <w:r w:rsidRPr="0005043C">
        <w:t>шаться в случае цистерн, предназначенных для перевозки жидкостей при те</w:t>
      </w:r>
      <w:r w:rsidRPr="0005043C">
        <w:t>м</w:t>
      </w:r>
      <w:r w:rsidRPr="0005043C">
        <w:t>пературе окружающей среды:</w:t>
      </w:r>
    </w:p>
    <w:p w:rsidR="00E56406" w:rsidRPr="00E56406" w:rsidRDefault="00E56406" w:rsidP="00E56406">
      <w:pPr>
        <w:pStyle w:val="SingleTxtGR"/>
        <w:ind w:left="2268" w:hanging="1134"/>
      </w:pPr>
      <w:r w:rsidRPr="0005043C">
        <w:tab/>
        <w:t>a)</w:t>
      </w:r>
      <w:r w:rsidRPr="0005043C">
        <w:tab/>
        <w:t>для легковоспламеняющихся веществ, веществ, опасных для окр</w:t>
      </w:r>
      <w:r w:rsidRPr="0005043C">
        <w:t>у</w:t>
      </w:r>
      <w:r w:rsidRPr="0005043C">
        <w:t>жающей среды, и легковоспламеняющихся веществ, опасных для окружающей среды, без дополнительных видов опасности (как, н</w:t>
      </w:r>
      <w:r w:rsidRPr="0005043C">
        <w:t>а</w:t>
      </w:r>
      <w:r w:rsidRPr="0005043C">
        <w:t>пример, токсичность или коррозионная активность), перевозимых в цистернах с дыхательным устройством или предохранительными клапанами (даже в том случае, если перед ними установлена ра</w:t>
      </w:r>
      <w:r w:rsidRPr="0005043C">
        <w:t>з</w:t>
      </w:r>
      <w:r w:rsidRPr="0005043C">
        <w:t>рывная мембрана):</w:t>
      </w:r>
    </w:p>
    <w:p w:rsidR="00E56406" w:rsidRPr="0061551C" w:rsidRDefault="008E6D26" w:rsidP="00E56406">
      <w:pPr>
        <w:ind w:left="2268" w:hanging="1134"/>
        <w:jc w:val="center"/>
      </w:pPr>
      <w:r w:rsidRPr="0061551C">
        <w:rPr>
          <w:position w:val="-30"/>
          <w:lang w:val="en-GB"/>
        </w:rPr>
        <w:object w:dxaOrig="5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9.5pt;height:30pt" o:ole="">
            <v:imagedata r:id="rId25" o:title=""/>
          </v:shape>
          <o:OLEObject Type="Embed" ProgID="Equation.3" ShapeID="_x0000_i1028" DrawAspect="Content" ObjectID="_1491294047" r:id="rId26"/>
        </w:object>
      </w:r>
      <w:r w:rsidR="00E56406" w:rsidRPr="0061551C">
        <w:t>;</w:t>
      </w:r>
    </w:p>
    <w:p w:rsidR="00E56406" w:rsidRPr="00E56406" w:rsidRDefault="00E56406" w:rsidP="00C342B4">
      <w:pPr>
        <w:pStyle w:val="SingleTxtGR"/>
        <w:ind w:left="2268" w:hanging="1134"/>
      </w:pPr>
      <w:r w:rsidRPr="0005043C">
        <w:tab/>
        <w:t>b)</w:t>
      </w:r>
      <w:r w:rsidRPr="0005043C">
        <w:tab/>
        <w:t>для токсичных или коррозионных веществ (легковоспламеняющи</w:t>
      </w:r>
      <w:r w:rsidRPr="0005043C">
        <w:t>х</w:t>
      </w:r>
      <w:r w:rsidRPr="0005043C">
        <w:t>ся или опасных для окружающей среды или не являющихся так</w:t>
      </w:r>
      <w:r w:rsidRPr="0005043C">
        <w:t>о</w:t>
      </w:r>
      <w:r w:rsidRPr="0005043C">
        <w:t xml:space="preserve">выми), перевозимых в цистернах с дыхательным устройством или </w:t>
      </w:r>
      <w:r w:rsidRPr="0005043C">
        <w:lastRenderedPageBreak/>
        <w:t>предохранительными клапанами (даже в том случае, если перед ними установлена разрывная мембрана):</w:t>
      </w:r>
    </w:p>
    <w:p w:rsidR="00E56406" w:rsidRPr="00443F34" w:rsidRDefault="008E6D26" w:rsidP="00E56406">
      <w:pPr>
        <w:ind w:left="2268" w:hanging="1134"/>
        <w:jc w:val="center"/>
      </w:pPr>
      <w:r w:rsidRPr="00BE120F">
        <w:rPr>
          <w:position w:val="-30"/>
          <w:lang w:val="en-GB"/>
        </w:rPr>
        <w:object w:dxaOrig="5360" w:dyaOrig="680">
          <v:shape id="_x0000_i1029" type="#_x0000_t75" style="width:244.5pt;height:31.5pt" o:ole="">
            <v:imagedata r:id="rId27" o:title=""/>
          </v:shape>
          <o:OLEObject Type="Embed" ProgID="Equation.3" ShapeID="_x0000_i1029" DrawAspect="Content" ObjectID="_1491294048" r:id="rId28"/>
        </w:object>
      </w:r>
      <w:r w:rsidR="00E56406">
        <w:t>;</w:t>
      </w:r>
    </w:p>
    <w:p w:rsidR="00E56406" w:rsidRPr="00E56406" w:rsidRDefault="00E56406" w:rsidP="00E56406">
      <w:pPr>
        <w:pStyle w:val="SingleTxtGR"/>
        <w:spacing w:before="120"/>
        <w:ind w:left="2268" w:hanging="1134"/>
      </w:pPr>
      <w:r w:rsidRPr="0005043C">
        <w:tab/>
        <w:t>c)</w:t>
      </w:r>
      <w:r w:rsidRPr="0005043C">
        <w:tab/>
        <w:t>для легковоспламеняющихся веществ, веществ, опасных для окр</w:t>
      </w:r>
      <w:r w:rsidRPr="0005043C">
        <w:t>у</w:t>
      </w:r>
      <w:r w:rsidRPr="0005043C">
        <w:t>жающей среды, и слаботоксичных или слабокоррозионных веществ (легковоспламеняющихся или опасных для окружающей среды или не я</w:t>
      </w:r>
      <w:r w:rsidRPr="0005043C">
        <w:t>в</w:t>
      </w:r>
      <w:r w:rsidRPr="0005043C">
        <w:t>ляющихся таковыми), перевозимых в герметически закрытых цистернах без предохранител</w:t>
      </w:r>
      <w:r w:rsidRPr="0005043C">
        <w:t>ь</w:t>
      </w:r>
      <w:r w:rsidRPr="0005043C">
        <w:t>ного устройства:</w:t>
      </w:r>
    </w:p>
    <w:p w:rsidR="00E56406" w:rsidRPr="00377CF3" w:rsidRDefault="008E6D26" w:rsidP="00E56406">
      <w:pPr>
        <w:ind w:left="2268" w:hanging="1134"/>
        <w:jc w:val="center"/>
      </w:pPr>
      <w:r w:rsidRPr="00BE120F">
        <w:rPr>
          <w:position w:val="-30"/>
          <w:lang w:val="en-GB"/>
        </w:rPr>
        <w:object w:dxaOrig="5280" w:dyaOrig="680">
          <v:shape id="_x0000_i1030" type="#_x0000_t75" style="width:244.5pt;height:31.5pt" o:ole="">
            <v:imagedata r:id="rId29" o:title=""/>
          </v:shape>
          <o:OLEObject Type="Embed" ProgID="Equation.3" ShapeID="_x0000_i1030" DrawAspect="Content" ObjectID="_1491294049" r:id="rId30"/>
        </w:object>
      </w:r>
      <w:r w:rsidR="00E56406">
        <w:t>;</w:t>
      </w:r>
    </w:p>
    <w:p w:rsidR="00E56406" w:rsidRPr="00E56406" w:rsidRDefault="00E56406" w:rsidP="00E56406">
      <w:pPr>
        <w:pStyle w:val="SingleTxtGR"/>
        <w:spacing w:before="120"/>
        <w:ind w:left="2268" w:hanging="1134"/>
      </w:pPr>
      <w:r w:rsidRPr="0005043C">
        <w:tab/>
        <w:t>d)</w:t>
      </w:r>
      <w:r w:rsidRPr="0005043C">
        <w:tab/>
        <w:t>для сильнотоксичных или токсичных, сильнокоррозионных или коррозионных веществ (легковоспламеняющихся или опасных для окр</w:t>
      </w:r>
      <w:r w:rsidRPr="0005043C">
        <w:t>у</w:t>
      </w:r>
      <w:r w:rsidRPr="0005043C">
        <w:t>жающей среды или не являющихся таковыми), перевозимых в герметически закрытых цистернах без предохранительного устро</w:t>
      </w:r>
      <w:r w:rsidRPr="0005043C">
        <w:t>й</w:t>
      </w:r>
      <w:r w:rsidRPr="0005043C">
        <w:t>ства:</w:t>
      </w:r>
    </w:p>
    <w:p w:rsidR="00E56406" w:rsidRPr="009F5FCA" w:rsidRDefault="00E56406" w:rsidP="00E56406">
      <w:pPr>
        <w:ind w:left="2268" w:hanging="1134"/>
        <w:jc w:val="center"/>
      </w:pPr>
      <w:r w:rsidRPr="00D16F3C">
        <w:rPr>
          <w:position w:val="-30"/>
          <w:lang w:val="en-GB"/>
        </w:rPr>
        <w:object w:dxaOrig="5220" w:dyaOrig="680">
          <v:shape id="_x0000_i1031" type="#_x0000_t75" style="width:225.75pt;height:29.25pt" o:ole="">
            <v:imagedata r:id="rId31" o:title=""/>
          </v:shape>
          <o:OLEObject Type="Embed" ProgID="Equation.3" ShapeID="_x0000_i1031" DrawAspect="Content" ObjectID="_1491294050" r:id="rId32"/>
        </w:object>
      </w:r>
      <w:r>
        <w:t>"</w:t>
      </w:r>
      <w:r w:rsidRPr="009F5FCA">
        <w:t>.</w:t>
      </w:r>
    </w:p>
    <w:p w:rsidR="00E56406" w:rsidRPr="0005043C" w:rsidRDefault="00E56406" w:rsidP="00E56406">
      <w:pPr>
        <w:pStyle w:val="SingleTxtGR"/>
        <w:spacing w:before="120"/>
      </w:pPr>
      <w:r w:rsidRPr="0005043C">
        <w:t>4.3.3.2.5</w:t>
      </w:r>
      <w:r w:rsidRPr="0005043C">
        <w:tab/>
        <w:t>В таблице добавить "(газ рефрижераторный R1113)" в колонку "Наименование" для № ООН 1082.</w:t>
      </w:r>
    </w:p>
    <w:p w:rsidR="00E56406" w:rsidRPr="0005043C" w:rsidRDefault="00E56406" w:rsidP="00E56406">
      <w:pPr>
        <w:pStyle w:val="SingleTxtGR"/>
      </w:pPr>
      <w:r w:rsidRPr="0005043C">
        <w:t>4.3.4.1.1</w:t>
      </w:r>
      <w:r w:rsidRPr="0005043C">
        <w:tab/>
        <w:t>Для кода цистерны "V" заменить "цистерна, не устойчивая к давл</w:t>
      </w:r>
      <w:r w:rsidRPr="0005043C">
        <w:t>е</w:t>
      </w:r>
      <w:r w:rsidRPr="0005043C">
        <w:t>нию взрыва" на "цистерна, не устойчивая к ударному давлению взрыва". Для</w:t>
      </w:r>
      <w:r>
        <w:rPr>
          <w:lang w:val="en-US"/>
        </w:rPr>
        <w:t> </w:t>
      </w:r>
      <w:r w:rsidRPr="0005043C">
        <w:t>кода цистерны "F" заменить "цистерна, устойчивая к давлению взрыва" на "цистерна, устойчивая к ударному давлению взрыва".</w:t>
      </w:r>
    </w:p>
    <w:p w:rsidR="00E56406" w:rsidRPr="0005043C" w:rsidRDefault="00E56406" w:rsidP="00E56406">
      <w:pPr>
        <w:pStyle w:val="H1GR0"/>
      </w:pPr>
      <w:r w:rsidRPr="0005043C">
        <w:tab/>
      </w:r>
      <w:r w:rsidRPr="0005043C">
        <w:tab/>
        <w:t>Глава 4.5</w:t>
      </w:r>
    </w:p>
    <w:p w:rsidR="00E56406" w:rsidRPr="0005043C" w:rsidRDefault="00E56406" w:rsidP="00E56406">
      <w:pPr>
        <w:pStyle w:val="SingleTxtGR"/>
      </w:pPr>
      <w:r w:rsidRPr="0005043C">
        <w:t>4.5.1.1</w:t>
      </w:r>
      <w:r w:rsidRPr="0005043C">
        <w:tab/>
        <w:t xml:space="preserve">Изменить начало второго предложения следующим образом: </w:t>
      </w:r>
      <w:r w:rsidRPr="000F2259">
        <w:br/>
      </w:r>
      <w:r w:rsidRPr="0005043C">
        <w:t>"Отходы, состоящие из веществ, которым в колонке 12 таблицы A главы 3.2 н</w:t>
      </w:r>
      <w:r w:rsidRPr="0005043C">
        <w:t>а</w:t>
      </w:r>
      <w:r w:rsidRPr="0005043C">
        <w:t>значен код цистерны L4BH или иной код цистерны, разрешенный в соответс</w:t>
      </w:r>
      <w:r w:rsidRPr="0005043C">
        <w:t>т</w:t>
      </w:r>
      <w:r w:rsidRPr="0005043C">
        <w:t>вии с иерархией, предусмотренной в пункте 4.3.4.1.2, могут перевозиться…" (</w:t>
      </w:r>
      <w:r w:rsidRPr="009B77DC">
        <w:rPr>
          <w:i/>
        </w:rPr>
        <w:t>остал</w:t>
      </w:r>
      <w:r w:rsidRPr="009B77DC">
        <w:rPr>
          <w:i/>
        </w:rPr>
        <w:t>ь</w:t>
      </w:r>
      <w:r w:rsidRPr="009B77DC">
        <w:rPr>
          <w:i/>
        </w:rPr>
        <w:t>ная часть без изменений</w:t>
      </w:r>
      <w:r w:rsidRPr="0005043C">
        <w:t>).</w:t>
      </w:r>
    </w:p>
    <w:p w:rsidR="00E56406" w:rsidRPr="0005043C" w:rsidRDefault="00455BC7" w:rsidP="00E56406">
      <w:pPr>
        <w:pStyle w:val="SingleTxtGR"/>
      </w:pPr>
      <w:r>
        <w:t>4.5.1.2</w:t>
      </w:r>
      <w:r>
        <w:tab/>
      </w:r>
      <w:r w:rsidR="00E56406" w:rsidRPr="0005043C">
        <w:t>Добавить новый пункт 4.5.1.2 следующего содержания:</w:t>
      </w:r>
    </w:p>
    <w:p w:rsidR="00E56406" w:rsidRPr="0005043C" w:rsidRDefault="00E56406" w:rsidP="00E56406">
      <w:pPr>
        <w:pStyle w:val="SingleTxtGR"/>
      </w:pPr>
      <w:r w:rsidRPr="0005043C">
        <w:t>"4.5.1.2</w:t>
      </w:r>
      <w:r w:rsidRPr="0005043C">
        <w:tab/>
        <w:t>Вещества, не являющиеся отходами, могут перевозиться в вакуу</w:t>
      </w:r>
      <w:r w:rsidRPr="0005043C">
        <w:t>м</w:t>
      </w:r>
      <w:r w:rsidRPr="0005043C">
        <w:t>ных цистернах для отходов при тех же условиях, что и условия, упомянутые в пункте 4.5.1.1".</w:t>
      </w:r>
    </w:p>
    <w:p w:rsidR="00E56406" w:rsidRPr="0005043C" w:rsidRDefault="00E56406" w:rsidP="001F3E63">
      <w:pPr>
        <w:pStyle w:val="H1GR0"/>
        <w:pageBreakBefore/>
      </w:pPr>
      <w:r w:rsidRPr="0005043C">
        <w:lastRenderedPageBreak/>
        <w:tab/>
      </w:r>
      <w:r w:rsidRPr="0005043C">
        <w:tab/>
        <w:t>Глава 5.1</w:t>
      </w:r>
    </w:p>
    <w:p w:rsidR="00E56406" w:rsidRPr="0005043C" w:rsidRDefault="00E56406" w:rsidP="00E56406">
      <w:pPr>
        <w:pStyle w:val="SingleTxtGR"/>
      </w:pPr>
      <w:r w:rsidRPr="0005043C">
        <w:t>5.1.2.1 а)</w:t>
      </w:r>
      <w:r w:rsidRPr="0005043C">
        <w:tab/>
        <w:t>В начале последнего абзаца (перед "Маркировочная надпись…") включить новое предложение следующего содержания: "Высота букв в марк</w:t>
      </w:r>
      <w:r w:rsidRPr="0005043C">
        <w:t>и</w:t>
      </w:r>
      <w:r w:rsidRPr="0005043C">
        <w:t>ровочной надписи "ТРАНСПОРТНЫЙ ПАКЕТ" должна быть не менее 12 мм.".</w:t>
      </w:r>
    </w:p>
    <w:p w:rsidR="00E56406" w:rsidRPr="0005043C" w:rsidRDefault="00E56406" w:rsidP="00E56406">
      <w:pPr>
        <w:pStyle w:val="SingleTxtGR"/>
      </w:pPr>
      <w:r w:rsidRPr="0005043C">
        <w:t>5.1.2.1</w:t>
      </w:r>
      <w:r w:rsidRPr="0005043C">
        <w:tab/>
        <w:t>Изменить подпункт b) следующим образом:</w:t>
      </w:r>
    </w:p>
    <w:p w:rsidR="00E56406" w:rsidRPr="0005043C" w:rsidRDefault="00E56406" w:rsidP="00E56406">
      <w:pPr>
        <w:pStyle w:val="SingleTxtGR"/>
      </w:pPr>
      <w:r w:rsidRPr="0005043C">
        <w:t>"b)</w:t>
      </w:r>
      <w:r w:rsidRPr="0005043C">
        <w:tab/>
        <w:t>Стрелки, указывающие положение, изображенное в подразделе 5.2.1.9, должны размещаться на двух противоположных боковых сторонах транспор</w:t>
      </w:r>
      <w:r w:rsidRPr="0005043C">
        <w:t>т</w:t>
      </w:r>
      <w:r w:rsidRPr="0005043C">
        <w:t>ных пакетов, содержащих упаковки, которые должны быть снабжены знаками в соответствии с пунктом 5.2.1.9.1, за исключением случаев, когда знаки остаю</w:t>
      </w:r>
      <w:r w:rsidRPr="0005043C">
        <w:t>т</w:t>
      </w:r>
      <w:r w:rsidRPr="0005043C">
        <w:t>ся видны.".</w:t>
      </w:r>
    </w:p>
    <w:p w:rsidR="00E56406" w:rsidRPr="0005043C" w:rsidRDefault="00E56406" w:rsidP="00E56406">
      <w:pPr>
        <w:pStyle w:val="SingleTxtGR"/>
      </w:pPr>
      <w:r w:rsidRPr="0005043C">
        <w:t>5.1.3.2</w:t>
      </w:r>
      <w:r w:rsidRPr="0005043C">
        <w:tab/>
        <w:t>Заменить "Упаковочные комплекты, включая КСГМГ, и цистерны," на "Контейнеры, цистерны, КСГМГ, а также другие упаковочные комплекты и транспортные пакеты,".</w:t>
      </w:r>
    </w:p>
    <w:p w:rsidR="00E56406" w:rsidRPr="0005043C" w:rsidRDefault="00E56406" w:rsidP="00E56406">
      <w:pPr>
        <w:pStyle w:val="SingleTxtGR"/>
      </w:pPr>
      <w:r w:rsidRPr="0005043C">
        <w:t>5.1.5.1.1</w:t>
      </w:r>
      <w:r w:rsidRPr="0005043C">
        <w:tab/>
        <w:t>Данная поправка не касается текста на русском языке.</w:t>
      </w:r>
    </w:p>
    <w:p w:rsidR="00E56406" w:rsidRPr="0005043C" w:rsidRDefault="00E56406" w:rsidP="00E56406">
      <w:pPr>
        <w:pStyle w:val="SingleTxtGR"/>
      </w:pPr>
      <w:r w:rsidRPr="0005043C">
        <w:t>5.1.5.1.4 c)</w:t>
      </w:r>
      <w:r w:rsidRPr="0005043C">
        <w:tab/>
        <w:t>Заменить "на утверждение перевозки" на "на утверждение перево</w:t>
      </w:r>
      <w:r w:rsidRPr="0005043C">
        <w:t>з</w:t>
      </w:r>
      <w:r w:rsidRPr="0005043C">
        <w:t>ки (см. пункт 6.4.23.2)".</w:t>
      </w:r>
    </w:p>
    <w:p w:rsidR="00E56406" w:rsidRPr="0005043C" w:rsidRDefault="00E56406" w:rsidP="00E56406">
      <w:pPr>
        <w:pStyle w:val="SingleTxtGR"/>
      </w:pPr>
      <w:r w:rsidRPr="0005043C">
        <w:t>5.1.5.2.1</w:t>
      </w:r>
      <w:r w:rsidRPr="0005043C">
        <w:tab/>
        <w:t>В подпункте а) включить новый подпункт iii) следующего соде</w:t>
      </w:r>
      <w:r w:rsidRPr="0005043C">
        <w:t>р</w:t>
      </w:r>
      <w:r w:rsidRPr="0005043C">
        <w:t>жания:</w:t>
      </w:r>
    </w:p>
    <w:p w:rsidR="00E56406" w:rsidRPr="0005043C" w:rsidRDefault="00E56406" w:rsidP="00E56406">
      <w:pPr>
        <w:pStyle w:val="SingleTxtGR"/>
      </w:pPr>
      <w:r w:rsidRPr="0005043C">
        <w:t>"iii)</w:t>
      </w:r>
      <w:r w:rsidRPr="0005043C">
        <w:tab/>
        <w:t>делящегося материала, подпадающего под освобождение по пун</w:t>
      </w:r>
      <w:r w:rsidRPr="0005043C">
        <w:t>к</w:t>
      </w:r>
      <w:r w:rsidRPr="0005043C">
        <w:t>ту</w:t>
      </w:r>
      <w:r>
        <w:rPr>
          <w:lang w:val="en-US"/>
        </w:rPr>
        <w:t> </w:t>
      </w:r>
      <w:r w:rsidRPr="0005043C">
        <w:t>2.2.7.2.3.5 f);".</w:t>
      </w:r>
    </w:p>
    <w:p w:rsidR="00E56406" w:rsidRPr="0005043C" w:rsidRDefault="00E56406" w:rsidP="00E56406">
      <w:pPr>
        <w:pStyle w:val="SingleTxtGR"/>
      </w:pPr>
      <w:r w:rsidRPr="0005043C">
        <w:t>Существующие подпункты iii)−vi) становятся соответственно новыми подпун</w:t>
      </w:r>
      <w:r w:rsidRPr="0005043C">
        <w:t>к</w:t>
      </w:r>
      <w:r w:rsidRPr="0005043C">
        <w:t>тами iv)−vii).</w:t>
      </w:r>
    </w:p>
    <w:p w:rsidR="00E56406" w:rsidRPr="0005043C" w:rsidRDefault="00E56406" w:rsidP="00E56406">
      <w:pPr>
        <w:pStyle w:val="SingleTxtGR"/>
      </w:pPr>
      <w:r w:rsidRPr="0005043C">
        <w:t>5.1.5.2.1</w:t>
      </w:r>
      <w:r w:rsidRPr="0005043C">
        <w:tab/>
        <w:t>В подпункте v) (прежний подпункт iv)) исключить "всех" и зам</w:t>
      </w:r>
      <w:r w:rsidRPr="0005043C">
        <w:t>е</w:t>
      </w:r>
      <w:r w:rsidRPr="0005043C">
        <w:t>нить "6.4.11.2" на "2.2.7.2.3.5, 6.4.11.2 или 6.4.11.3".</w:t>
      </w:r>
    </w:p>
    <w:p w:rsidR="00E56406" w:rsidRPr="0005043C" w:rsidRDefault="00E56406" w:rsidP="00E56406">
      <w:pPr>
        <w:pStyle w:val="SingleTxtGR"/>
      </w:pPr>
      <w:r w:rsidRPr="0005043C">
        <w:t>5.1.5.2.1</w:t>
      </w:r>
      <w:r w:rsidRPr="0005043C">
        <w:tab/>
        <w:t>В конце подпункта с) заменить "." на ";".</w:t>
      </w:r>
    </w:p>
    <w:p w:rsidR="00E56406" w:rsidRPr="0005043C" w:rsidRDefault="00E56406" w:rsidP="00E56406">
      <w:pPr>
        <w:pStyle w:val="SingleTxtGR"/>
      </w:pPr>
      <w:r w:rsidRPr="0005043C">
        <w:t>5.1.5.2.1</w:t>
      </w:r>
      <w:r w:rsidRPr="0005043C">
        <w:tab/>
        <w:t>Включить новые подпункты d) и e) следующего содержания:</w:t>
      </w:r>
    </w:p>
    <w:p w:rsidR="00E56406" w:rsidRPr="0005043C" w:rsidRDefault="00E56406" w:rsidP="00E56406">
      <w:pPr>
        <w:pStyle w:val="SingleTxtGR"/>
        <w:ind w:left="2835" w:hanging="1701"/>
      </w:pPr>
      <w:r w:rsidRPr="000F638F">
        <w:tab/>
      </w:r>
      <w:r w:rsidRPr="000F638F">
        <w:tab/>
      </w:r>
      <w:r w:rsidRPr="0005043C">
        <w:t>"d)</w:t>
      </w:r>
      <w:r w:rsidRPr="0005043C">
        <w:tab/>
        <w:t>определения основных значений для радионуклидов, о кот</w:t>
      </w:r>
      <w:r w:rsidRPr="0005043C">
        <w:t>о</w:t>
      </w:r>
      <w:r w:rsidRPr="0005043C">
        <w:t>рых говорится в пункте 2.2.7.2.2.1, для отдельных радиону</w:t>
      </w:r>
      <w:r w:rsidRPr="0005043C">
        <w:t>к</w:t>
      </w:r>
      <w:r w:rsidRPr="0005043C">
        <w:t>лидов, не перечисленных в таблице 2.2.7.2.2.1 (см. пункт</w:t>
      </w:r>
      <w:r>
        <w:rPr>
          <w:lang w:val="en-US"/>
        </w:rPr>
        <w:t> </w:t>
      </w:r>
      <w:r w:rsidRPr="0005043C">
        <w:t>2.2.7.2.2.2 a));</w:t>
      </w:r>
    </w:p>
    <w:p w:rsidR="00E56406" w:rsidRPr="0005043C" w:rsidRDefault="00E56406" w:rsidP="00E56406">
      <w:pPr>
        <w:pStyle w:val="SingleTxtGR"/>
        <w:ind w:left="2835" w:hanging="1701"/>
      </w:pPr>
      <w:r w:rsidRPr="00670447">
        <w:tab/>
      </w:r>
      <w:r w:rsidRPr="00670447">
        <w:tab/>
      </w:r>
      <w:r w:rsidRPr="0005043C">
        <w:t>e)</w:t>
      </w:r>
      <w:r w:rsidRPr="0005043C">
        <w:tab/>
        <w:t>альтернативных пределов активности для груза приборов или изделий, на который распространяется изъятие (см. пункт 2.2.7.2.2.2 b));".</w:t>
      </w:r>
    </w:p>
    <w:p w:rsidR="00E56406" w:rsidRPr="0005043C" w:rsidRDefault="00E56406" w:rsidP="00E56406">
      <w:pPr>
        <w:pStyle w:val="SingleTxtGR"/>
      </w:pPr>
      <w:r w:rsidRPr="0005043C">
        <w:t>5.1.5.2.1</w:t>
      </w:r>
      <w:r w:rsidRPr="0005043C">
        <w:tab/>
        <w:t>Изменить второй абзац после подпунктов a)−e) следующим обр</w:t>
      </w:r>
      <w:r w:rsidRPr="0005043C">
        <w:t>а</w:t>
      </w:r>
      <w:r w:rsidRPr="0005043C">
        <w:t>зом:</w:t>
      </w:r>
    </w:p>
    <w:p w:rsidR="00E56406" w:rsidRPr="0005043C" w:rsidRDefault="00E56406" w:rsidP="00E56406">
      <w:pPr>
        <w:pStyle w:val="SingleTxtGR"/>
      </w:pPr>
      <w:r w:rsidRPr="0005043C">
        <w:t>"Сертификаты об утверждении в отношении конструкции упаковки и на пер</w:t>
      </w:r>
      <w:r w:rsidRPr="0005043C">
        <w:t>е</w:t>
      </w:r>
      <w:r w:rsidRPr="0005043C">
        <w:t>возку могут быть объединены в единый сертификат.".</w:t>
      </w:r>
    </w:p>
    <w:p w:rsidR="00E56406" w:rsidRPr="0005043C" w:rsidRDefault="00E56406" w:rsidP="00E56406">
      <w:pPr>
        <w:pStyle w:val="SingleTxtGR"/>
      </w:pPr>
      <w:r w:rsidRPr="0005043C">
        <w:t>5.1.5.2.3</w:t>
      </w:r>
      <w:r w:rsidRPr="0005043C">
        <w:tab/>
        <w:t>Данная поправка не касается текста на русском языке.</w:t>
      </w:r>
    </w:p>
    <w:p w:rsidR="00E56406" w:rsidRPr="0005043C" w:rsidRDefault="00E56406" w:rsidP="00E56406">
      <w:pPr>
        <w:pStyle w:val="SingleTxtGR"/>
      </w:pPr>
      <w:r w:rsidRPr="0005043C">
        <w:t>5.1.5.3.4</w:t>
      </w:r>
      <w:r w:rsidRPr="0005043C">
        <w:tab/>
        <w:t>В первом предложении заменить "и транспортные п</w:t>
      </w:r>
      <w:r w:rsidR="008E6D26">
        <w:t>акеты" на</w:t>
      </w:r>
      <w:r w:rsidR="008E6D26">
        <w:br/>
      </w:r>
      <w:r w:rsidRPr="0005043C">
        <w:t>", транспортные пакеты и контейнеры".</w:t>
      </w:r>
    </w:p>
    <w:p w:rsidR="00E56406" w:rsidRPr="0005043C" w:rsidRDefault="00E56406" w:rsidP="00E56406">
      <w:pPr>
        <w:pStyle w:val="SingleTxtGR"/>
      </w:pPr>
      <w:r w:rsidRPr="0005043C">
        <w:lastRenderedPageBreak/>
        <w:t>5.1.5.3.4</w:t>
      </w:r>
      <w:r w:rsidRPr="0005043C">
        <w:tab/>
        <w:t>В подпункте а) заменить "или транспортному пакету" на ", тран</w:t>
      </w:r>
      <w:r w:rsidRPr="0005043C">
        <w:t>с</w:t>
      </w:r>
      <w:r w:rsidRPr="0005043C">
        <w:t>портному пакету или контейнеру", а также заменить "или транспортный пакет" на ", транспортный пакет или контейнер".</w:t>
      </w:r>
    </w:p>
    <w:p w:rsidR="00E56406" w:rsidRPr="0005043C" w:rsidRDefault="00E56406" w:rsidP="00E56406">
      <w:pPr>
        <w:pStyle w:val="SingleTxtGR"/>
      </w:pPr>
      <w:r w:rsidRPr="0005043C">
        <w:t>5.1.5.3.4</w:t>
      </w:r>
      <w:r w:rsidRPr="0005043C">
        <w:tab/>
        <w:t>В подпункте е) включить "или контейнер" после "транспортный пакет".</w:t>
      </w:r>
    </w:p>
    <w:p w:rsidR="00E56406" w:rsidRPr="0005043C" w:rsidRDefault="00E56406" w:rsidP="00E56406">
      <w:pPr>
        <w:pStyle w:val="SingleTxtGR"/>
      </w:pPr>
      <w:r w:rsidRPr="0005043C">
        <w:t>Таблица 5.1.5.3.4</w:t>
      </w:r>
      <w:r w:rsidRPr="0005043C">
        <w:tab/>
        <w:t>Заменить "и транспортных пакетов" на ", транспортных пак</w:t>
      </w:r>
      <w:r w:rsidRPr="0005043C">
        <w:t>е</w:t>
      </w:r>
      <w:r w:rsidRPr="0005043C">
        <w:t>тов и контейнеров".</w:t>
      </w:r>
    </w:p>
    <w:p w:rsidR="00E56406" w:rsidRPr="0005043C" w:rsidRDefault="00E56406" w:rsidP="00E56406">
      <w:pPr>
        <w:pStyle w:val="SingleTxtGR"/>
      </w:pPr>
      <w:r w:rsidRPr="0005043C">
        <w:t>В примечании "b" к таблице в конце включить "за исключением контейнеров (см. таблицу D в пункте 7.5.11, CV33 (3.3))".</w:t>
      </w:r>
    </w:p>
    <w:p w:rsidR="00E56406" w:rsidRPr="0005043C" w:rsidRDefault="00E56406" w:rsidP="00E56406">
      <w:pPr>
        <w:pStyle w:val="SingleTxtGR"/>
      </w:pPr>
      <w:r w:rsidRPr="0005043C">
        <w:t>5.1.5.3.5</w:t>
      </w:r>
      <w:r w:rsidRPr="0005043C">
        <w:tab/>
        <w:t>Данная поправка не касается текста на русском языке.</w:t>
      </w:r>
    </w:p>
    <w:p w:rsidR="00E56406" w:rsidRPr="0005043C" w:rsidRDefault="00E56406" w:rsidP="00E56406">
      <w:pPr>
        <w:pStyle w:val="SingleTxtGR"/>
      </w:pPr>
      <w:r w:rsidRPr="0005043C">
        <w:t>5.1.5.4</w:t>
      </w:r>
      <w:r w:rsidRPr="0005043C">
        <w:tab/>
        <w:t>Изменить заголовок следующим образом: "Особые положения, к</w:t>
      </w:r>
      <w:r w:rsidRPr="0005043C">
        <w:t>а</w:t>
      </w:r>
      <w:r w:rsidRPr="0005043C">
        <w:t>сающиеся освобожденных упаковок с радиоактивным материалом класса 7".</w:t>
      </w:r>
    </w:p>
    <w:p w:rsidR="00E56406" w:rsidRPr="0005043C" w:rsidRDefault="00E56406" w:rsidP="00E56406">
      <w:pPr>
        <w:pStyle w:val="SingleTxtGR"/>
      </w:pPr>
      <w:r w:rsidRPr="0005043C">
        <w:t>5.1.5.4.1</w:t>
      </w:r>
      <w:r w:rsidRPr="0005043C">
        <w:tab/>
        <w:t>После "освобожденные упаковки" включить "с радиоактивным м</w:t>
      </w:r>
      <w:r w:rsidRPr="0005043C">
        <w:t>а</w:t>
      </w:r>
      <w:r w:rsidRPr="0005043C">
        <w:t>териалом класса 7".</w:t>
      </w:r>
    </w:p>
    <w:p w:rsidR="00E56406" w:rsidRPr="0005043C" w:rsidRDefault="00E56406" w:rsidP="00E56406">
      <w:pPr>
        <w:pStyle w:val="SingleTxtGR"/>
      </w:pPr>
      <w:r w:rsidRPr="0005043C">
        <w:t>5.1.5.4.2</w:t>
      </w:r>
      <w:r w:rsidRPr="0005043C">
        <w:tab/>
        <w:t>Изменить следующим образом:</w:t>
      </w:r>
    </w:p>
    <w:p w:rsidR="00E56406" w:rsidRPr="0005043C" w:rsidRDefault="00E56406" w:rsidP="00E56406">
      <w:pPr>
        <w:pStyle w:val="SingleTxtGR"/>
      </w:pPr>
      <w:r w:rsidRPr="0005043C">
        <w:t>"5.1.5.4.2</w:t>
      </w:r>
      <w:r w:rsidRPr="0005043C">
        <w:tab/>
        <w:t>Требования главы 5.4, касающиеся документации, не применяются к освобожденным упаковкам с радиоактивным материалом класса 7, за тем и</w:t>
      </w:r>
      <w:r w:rsidRPr="0005043C">
        <w:t>с</w:t>
      </w:r>
      <w:r w:rsidRPr="0005043C">
        <w:t>ключением, что:</w:t>
      </w:r>
    </w:p>
    <w:p w:rsidR="00E56406" w:rsidRPr="0005043C" w:rsidRDefault="00F11975" w:rsidP="00F11975">
      <w:pPr>
        <w:pStyle w:val="SingleTxtGR"/>
        <w:tabs>
          <w:tab w:val="clear" w:pos="1701"/>
        </w:tabs>
        <w:ind w:left="2835" w:hanging="1701"/>
      </w:pPr>
      <w:r>
        <w:tab/>
      </w:r>
      <w:r w:rsidR="00E56406" w:rsidRPr="0005043C">
        <w:t>a)</w:t>
      </w:r>
      <w:r w:rsidR="00E56406" w:rsidRPr="0005043C">
        <w:tab/>
        <w:t>номер ООН, которому предшествуют буквы "UN", а также название и адрес грузоотправителя и грузополучателя и, если применимо, опознавательный знак для каждого се</w:t>
      </w:r>
      <w:r w:rsidR="00E56406" w:rsidRPr="0005043C">
        <w:t>р</w:t>
      </w:r>
      <w:r w:rsidR="00E56406" w:rsidRPr="0005043C">
        <w:t xml:space="preserve">тификата </w:t>
      </w:r>
      <w:r w:rsidR="00E56406" w:rsidRPr="008E6D26">
        <w:rPr>
          <w:spacing w:val="0"/>
        </w:rPr>
        <w:t>об утверждении комп</w:t>
      </w:r>
      <w:r w:rsidR="00E56406" w:rsidRPr="008E6D26">
        <w:rPr>
          <w:spacing w:val="0"/>
        </w:rPr>
        <w:t>е</w:t>
      </w:r>
      <w:r w:rsidR="00E56406" w:rsidRPr="008E6D26">
        <w:rPr>
          <w:spacing w:val="0"/>
        </w:rPr>
        <w:t>тентного органа (см. пункт 5.4.1.2.5.1 g))</w:t>
      </w:r>
      <w:r w:rsidR="00E56406" w:rsidRPr="0005043C">
        <w:t xml:space="preserve"> должны быть указаны в транспортном документе, таком как коносамент, авиагрузовая накладная или накладная КДПГ или ЦИМ;</w:t>
      </w:r>
    </w:p>
    <w:p w:rsidR="00E56406" w:rsidRPr="0005043C" w:rsidRDefault="00F11975" w:rsidP="00F11975">
      <w:pPr>
        <w:pStyle w:val="SingleTxtGR"/>
        <w:tabs>
          <w:tab w:val="clear" w:pos="1701"/>
        </w:tabs>
        <w:ind w:left="2835" w:hanging="1701"/>
      </w:pPr>
      <w:r>
        <w:tab/>
      </w:r>
      <w:r w:rsidR="00E56406" w:rsidRPr="0005043C">
        <w:t>b)</w:t>
      </w:r>
      <w:r w:rsidR="00E56406" w:rsidRPr="0005043C">
        <w:tab/>
        <w:t>при необходимости</w:t>
      </w:r>
      <w:r w:rsidR="008E6D26">
        <w:t xml:space="preserve"> применяются требования пун</w:t>
      </w:r>
      <w:r w:rsidR="008E6D26">
        <w:t>к</w:t>
      </w:r>
      <w:r w:rsidR="008E6D26">
        <w:t>тов </w:t>
      </w:r>
      <w:r w:rsidR="00E56406" w:rsidRPr="0005043C">
        <w:t>5.4.1.2.5.1 g), 5.4.1.2.5.3 и 5.4.1.2.5.4;</w:t>
      </w:r>
    </w:p>
    <w:p w:rsidR="00E56406" w:rsidRPr="0005043C" w:rsidRDefault="00F11975" w:rsidP="00F11975">
      <w:pPr>
        <w:pStyle w:val="SingleTxtGR"/>
        <w:tabs>
          <w:tab w:val="clear" w:pos="1701"/>
        </w:tabs>
        <w:ind w:left="2835" w:hanging="1701"/>
      </w:pPr>
      <w:r>
        <w:tab/>
      </w:r>
      <w:r w:rsidR="00E56406" w:rsidRPr="0005043C">
        <w:t>c)</w:t>
      </w:r>
      <w:r w:rsidR="00E56406" w:rsidRPr="0005043C">
        <w:tab/>
        <w:t>применяются требования разделов 5.4.2 и 5.4.4.".</w:t>
      </w:r>
    </w:p>
    <w:p w:rsidR="00E56406" w:rsidRPr="0005043C" w:rsidRDefault="00E56406" w:rsidP="00E56406">
      <w:pPr>
        <w:pStyle w:val="SingleTxtGR"/>
      </w:pPr>
      <w:r w:rsidRPr="0005043C">
        <w:t>5.1.5.4.3</w:t>
      </w:r>
      <w:r w:rsidRPr="0005043C">
        <w:tab/>
        <w:t>Включить новый пункт следующего содержания:</w:t>
      </w:r>
    </w:p>
    <w:p w:rsidR="00E56406" w:rsidRPr="0005043C" w:rsidRDefault="00E56406" w:rsidP="00E56406">
      <w:pPr>
        <w:pStyle w:val="SingleTxtGR"/>
      </w:pPr>
      <w:r w:rsidRPr="0005043C">
        <w:t>"5.1.5.4.3</w:t>
      </w:r>
      <w:r w:rsidRPr="0005043C">
        <w:tab/>
        <w:t>При необходимости применяются требования пунктов 5.2.1.7.8 и</w:t>
      </w:r>
      <w:r>
        <w:rPr>
          <w:lang w:val="en-US"/>
        </w:rPr>
        <w:t> </w:t>
      </w:r>
      <w:r w:rsidRPr="0005043C">
        <w:t>5.2.2.1.11.5.".</w:t>
      </w:r>
    </w:p>
    <w:p w:rsidR="00F11975" w:rsidRPr="00A478A6" w:rsidRDefault="00F11975" w:rsidP="00F11975">
      <w:pPr>
        <w:pStyle w:val="SingleTxtGR"/>
      </w:pPr>
      <w:r w:rsidRPr="00A478A6">
        <w:t>5.1.5.5</w:t>
      </w:r>
      <w:r w:rsidRPr="00A478A6">
        <w:tab/>
        <w:t>В последней колонке таблицы в графе "Радиоактивный материал особого вида" заменить "1.6.6.3" на "1.6.6.4".</w:t>
      </w:r>
    </w:p>
    <w:p w:rsidR="00F11975" w:rsidRPr="00A478A6" w:rsidRDefault="00F11975" w:rsidP="00F11975">
      <w:pPr>
        <w:pStyle w:val="H1GR0"/>
      </w:pPr>
      <w:r w:rsidRPr="00A478A6">
        <w:tab/>
      </w:r>
      <w:r w:rsidRPr="00A478A6">
        <w:tab/>
        <w:t>Глава 5.2</w:t>
      </w:r>
    </w:p>
    <w:p w:rsidR="00F11975" w:rsidRPr="00A478A6" w:rsidRDefault="00F11975" w:rsidP="00F11975">
      <w:pPr>
        <w:pStyle w:val="SingleTxtGR"/>
      </w:pPr>
      <w:r w:rsidRPr="00A478A6">
        <w:t>5.2.1.3</w:t>
      </w:r>
      <w:r w:rsidRPr="00A478A6">
        <w:tab/>
        <w:t>В конце включить новое предложение следующего содержания:</w:t>
      </w:r>
    </w:p>
    <w:p w:rsidR="00F11975" w:rsidRPr="00A478A6" w:rsidRDefault="00F11975" w:rsidP="00F11975">
      <w:pPr>
        <w:pStyle w:val="SingleTxtGR"/>
      </w:pPr>
      <w:r w:rsidRPr="00A478A6">
        <w:t>"Буквы в маркировочной надписи "АВАРИЙНАЯ/ЫЙ" должны иметь высоту не менее 12 мм."</w:t>
      </w:r>
      <w:r w:rsidRPr="00A478A6">
        <w:rPr>
          <w:i/>
        </w:rPr>
        <w:t>.</w:t>
      </w:r>
    </w:p>
    <w:p w:rsidR="00F11975" w:rsidRPr="00A478A6" w:rsidRDefault="00F11975" w:rsidP="00F11975">
      <w:pPr>
        <w:pStyle w:val="SingleTxtGR"/>
      </w:pPr>
      <w:r w:rsidRPr="00A478A6">
        <w:t>5.2.1.7</w:t>
      </w:r>
      <w:r w:rsidRPr="00A478A6">
        <w:tab/>
        <w:t>Заменить "грузов класса 7" на "радиоактивных материалов".</w:t>
      </w:r>
    </w:p>
    <w:p w:rsidR="00F11975" w:rsidRPr="00A478A6" w:rsidRDefault="00F11975" w:rsidP="00F11975">
      <w:pPr>
        <w:pStyle w:val="SingleTxtGR"/>
      </w:pPr>
      <w:r w:rsidRPr="00A478A6">
        <w:t>5.2.1.7.1</w:t>
      </w:r>
      <w:r w:rsidRPr="00A478A6">
        <w:tab/>
        <w:t>В конце включить предложение следующего содержания: "Каждый транспортный пакет должен иметь на внешней поверхности транспортного п</w:t>
      </w:r>
      <w:r w:rsidRPr="00A478A6">
        <w:t>а</w:t>
      </w:r>
      <w:r w:rsidRPr="00A478A6">
        <w:t xml:space="preserve">кета четкую и стойкую маркировку с указанием либо грузоотправителя, либо </w:t>
      </w:r>
      <w:r w:rsidRPr="00A478A6">
        <w:lastRenderedPageBreak/>
        <w:t>грузополучателя, либо и того и другого, если только эта маркировка не видна четко на всех упаковках, входящих в данный транспортный пакет.".</w:t>
      </w:r>
    </w:p>
    <w:p w:rsidR="00F11975" w:rsidRPr="00A478A6" w:rsidRDefault="00F11975" w:rsidP="00F11975">
      <w:pPr>
        <w:pStyle w:val="SingleTxtGR"/>
      </w:pPr>
      <w:r w:rsidRPr="00A478A6">
        <w:t>5.2.1.7.5</w:t>
      </w:r>
      <w:r w:rsidRPr="00A478A6">
        <w:tab/>
        <w:t>Изменить вступительное предложение следующим образом:</w:t>
      </w:r>
    </w:p>
    <w:p w:rsidR="00F11975" w:rsidRPr="00A478A6" w:rsidRDefault="00F11975" w:rsidP="00F11975">
      <w:pPr>
        <w:pStyle w:val="SingleTxtGR"/>
      </w:pPr>
      <w:r w:rsidRPr="00A478A6">
        <w:t>"Каждая упаковка, которая соответствует конструкции, утвержденной согласно одному или нескольким положениям пунктов 5.1.5.2.1, 6.4.22.1−6.4.22.4, 6.4.23.4−6.4.23.7 и 6.4.24.2, должна иметь на внешней поверхности упаковки четкую и стойкую маркировку, содержащую следующую информацию:".</w:t>
      </w:r>
    </w:p>
    <w:p w:rsidR="00F11975" w:rsidRPr="00A478A6" w:rsidRDefault="00F11975" w:rsidP="00F11975">
      <w:pPr>
        <w:pStyle w:val="SingleTxtGR"/>
      </w:pPr>
      <w:r w:rsidRPr="00A478A6">
        <w:t>5.2.1.7.5</w:t>
      </w:r>
      <w:r w:rsidRPr="00A478A6">
        <w:tab/>
        <w:t>Изменить подпункт с) следующим образом:</w:t>
      </w:r>
    </w:p>
    <w:p w:rsidR="00F11975" w:rsidRPr="00A478A6" w:rsidRDefault="00F11975" w:rsidP="00F11975">
      <w:pPr>
        <w:pStyle w:val="SingleTxtGR"/>
      </w:pPr>
      <w:r w:rsidRPr="00A478A6">
        <w:t>"с)</w:t>
      </w:r>
      <w:r w:rsidRPr="00A478A6">
        <w:tab/>
        <w:t xml:space="preserve">для конструкции упаковки типа </w:t>
      </w:r>
      <w:r w:rsidRPr="00A478A6">
        <w:rPr>
          <w:lang w:val="en-GB"/>
        </w:rPr>
        <w:t>B</w:t>
      </w:r>
      <w:r w:rsidRPr="00A478A6">
        <w:t>(</w:t>
      </w:r>
      <w:r w:rsidRPr="00A478A6">
        <w:rPr>
          <w:lang w:val="en-GB"/>
        </w:rPr>
        <w:t>U</w:t>
      </w:r>
      <w:r w:rsidRPr="00A478A6">
        <w:t xml:space="preserve">), типа </w:t>
      </w:r>
      <w:r w:rsidRPr="00A478A6">
        <w:rPr>
          <w:lang w:val="en-GB"/>
        </w:rPr>
        <w:t>B</w:t>
      </w:r>
      <w:r w:rsidRPr="00A478A6">
        <w:t>(</w:t>
      </w:r>
      <w:r w:rsidRPr="00A478A6">
        <w:rPr>
          <w:lang w:val="en-GB"/>
        </w:rPr>
        <w:t>M</w:t>
      </w:r>
      <w:r w:rsidRPr="00A478A6">
        <w:t xml:space="preserve">) или типа С − надписи "Тип </w:t>
      </w:r>
      <w:r w:rsidRPr="00A478A6">
        <w:rPr>
          <w:lang w:val="en-GB"/>
        </w:rPr>
        <w:t>B</w:t>
      </w:r>
      <w:r w:rsidRPr="00A478A6">
        <w:t>(</w:t>
      </w:r>
      <w:r w:rsidRPr="00A478A6">
        <w:rPr>
          <w:lang w:val="en-GB"/>
        </w:rPr>
        <w:t>U</w:t>
      </w:r>
      <w:r w:rsidRPr="00A478A6">
        <w:t xml:space="preserve">)", "Тип </w:t>
      </w:r>
      <w:r w:rsidRPr="00A478A6">
        <w:rPr>
          <w:lang w:val="en-GB"/>
        </w:rPr>
        <w:t>B</w:t>
      </w:r>
      <w:r w:rsidRPr="00A478A6">
        <w:t>(</w:t>
      </w:r>
      <w:r w:rsidRPr="00A478A6">
        <w:rPr>
          <w:lang w:val="en-GB"/>
        </w:rPr>
        <w:t>M</w:t>
      </w:r>
      <w:r w:rsidRPr="00A478A6">
        <w:t>)" или "Тип С".".</w:t>
      </w:r>
    </w:p>
    <w:p w:rsidR="00F11975" w:rsidRPr="00A478A6" w:rsidRDefault="00F11975" w:rsidP="00F11975">
      <w:pPr>
        <w:pStyle w:val="SingleTxtGR"/>
      </w:pPr>
      <w:r w:rsidRPr="00A478A6">
        <w:t>5.2.1.7.5</w:t>
      </w:r>
      <w:r w:rsidRPr="00A478A6">
        <w:tab/>
        <w:t xml:space="preserve">Исключить подпункт </w:t>
      </w:r>
      <w:r w:rsidRPr="00A478A6">
        <w:rPr>
          <w:lang w:val="en-US"/>
        </w:rPr>
        <w:t>d</w:t>
      </w:r>
      <w:r w:rsidRPr="00A478A6">
        <w:t>).</w:t>
      </w:r>
    </w:p>
    <w:p w:rsidR="00F11975" w:rsidRPr="00A478A6" w:rsidRDefault="00F11975" w:rsidP="00F11975">
      <w:pPr>
        <w:pStyle w:val="SingleTxtGR"/>
      </w:pPr>
      <w:r w:rsidRPr="00A478A6">
        <w:t>5.2.1.7.7</w:t>
      </w:r>
      <w:r w:rsidRPr="00A478A6">
        <w:tab/>
        <w:t>Заменить "4.1.9.2.3" на "4.1.9.2.4".</w:t>
      </w:r>
    </w:p>
    <w:p w:rsidR="00F11975" w:rsidRPr="00A478A6" w:rsidRDefault="00F11975" w:rsidP="00F11975">
      <w:pPr>
        <w:pStyle w:val="SingleTxtGR"/>
      </w:pPr>
      <w:r w:rsidRPr="00A478A6">
        <w:t>5.2.1.7.8</w:t>
      </w:r>
      <w:r w:rsidRPr="00A478A6">
        <w:tab/>
        <w:t>Данная поправка не касается текста на русском языке.</w:t>
      </w:r>
    </w:p>
    <w:p w:rsidR="00F11975" w:rsidRPr="00A478A6" w:rsidRDefault="00F11975" w:rsidP="00F11975">
      <w:pPr>
        <w:pStyle w:val="SingleTxtGR"/>
      </w:pPr>
      <w:r w:rsidRPr="00A478A6">
        <w:t>5.2.1.8.3</w:t>
      </w:r>
      <w:r w:rsidRPr="00A478A6">
        <w:tab/>
        <w:t>Изменить пункт 5.2.1.8.3 следующим образом:</w:t>
      </w:r>
    </w:p>
    <w:p w:rsidR="00F11975" w:rsidRPr="00A478A6" w:rsidRDefault="00F11975" w:rsidP="00F11975">
      <w:pPr>
        <w:pStyle w:val="SingleTxtGR"/>
      </w:pPr>
      <w:r w:rsidRPr="00A478A6">
        <w:t>"5.2.1.8.3</w:t>
      </w:r>
      <w:r w:rsidRPr="00A478A6">
        <w:tab/>
        <w:t>Маркировочный знак вещества, опасного для окружающей среды, должен быть таким, как показано на рис. 5.2.1.8.3.</w:t>
      </w:r>
    </w:p>
    <w:p w:rsidR="00F11975" w:rsidRPr="00A478A6" w:rsidRDefault="00F11975" w:rsidP="00F11975">
      <w:pPr>
        <w:pStyle w:val="SingleTxtGR"/>
        <w:jc w:val="center"/>
      </w:pPr>
      <w:r>
        <w:rPr>
          <w:b/>
        </w:rPr>
        <w:t>Рис.</w:t>
      </w:r>
      <w:r w:rsidRPr="00A478A6">
        <w:rPr>
          <w:b/>
        </w:rPr>
        <w:t xml:space="preserve"> 5.2.1.8.3</w:t>
      </w:r>
    </w:p>
    <w:p w:rsidR="00F11975" w:rsidRPr="00F11975" w:rsidRDefault="00F11975" w:rsidP="00F11975">
      <w:pPr>
        <w:pStyle w:val="SingleTxtGR"/>
        <w:jc w:val="center"/>
      </w:pPr>
      <w:r w:rsidRPr="00A478A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158.3pt;margin-top:105.9pt;width:72.6pt;height:14.75pt;rotation:2902488fd;z-index:251650560" fillcolor="black" stroked="f">
            <v:shadow color="#b2b2b2" opacity="52429f" offset="3pt"/>
            <v:textpath style="font-family:&quot;Times New Roman&quot;;font-size:12pt;v-text-kern:t" trim="t" fitpath="t" string="Минимальный размер&#10;100 мм"/>
          </v:shape>
        </w:pict>
      </w:r>
      <w:r w:rsidRPr="00A478A6">
        <w:pict>
          <v:shape id="_x0000_s1047" type="#_x0000_t136" style="position:absolute;left:0;text-align:left;margin-left:251.5pt;margin-top:106.1pt;width:72.6pt;height:14.75pt;rotation:-2828304fd;z-index:251651584" fillcolor="black" stroked="f">
            <v:shadow color="#b2b2b2" opacity="52429f" offset="3pt"/>
            <v:textpath style="font-family:&quot;Times New Roman&quot;;font-size:12pt;v-text-kern:t" trim="t" fitpath="t" string="Минимальный размер&#10;100 мм"/>
          </v:shape>
        </w:pict>
      </w:r>
      <w:r w:rsidRPr="00A478A6">
        <w:object w:dxaOrig="6705" w:dyaOrig="6180">
          <v:shape id="_x0000_i1032" type="#_x0000_t75" style="width:171pt;height:157.5pt">
            <v:imagedata r:id="rId33" o:title=""/>
          </v:shape>
        </w:object>
      </w:r>
    </w:p>
    <w:p w:rsidR="00F11975" w:rsidRPr="00A478A6" w:rsidRDefault="00F11975" w:rsidP="00F11975">
      <w:pPr>
        <w:pStyle w:val="SingleTxtGR"/>
        <w:jc w:val="center"/>
      </w:pPr>
      <w:r w:rsidRPr="00A478A6">
        <w:t>Маркировочный знак вещества, опасного для окружающей среды</w:t>
      </w:r>
    </w:p>
    <w:p w:rsidR="00F11975" w:rsidRPr="00A478A6" w:rsidRDefault="00F11975" w:rsidP="00F11975">
      <w:pPr>
        <w:pStyle w:val="SingleTxtGR"/>
      </w:pPr>
      <w:r w:rsidRPr="00A478A6">
        <w:t xml:space="preserve">Этот маркировочный знак должен иметь </w:t>
      </w:r>
      <w:r>
        <w:t>форму квадрата, повернутого под</w:t>
      </w:r>
      <w:r>
        <w:br/>
      </w:r>
      <w:r w:rsidRPr="00A478A6">
        <w:t>у</w:t>
      </w:r>
      <w:r w:rsidRPr="00A478A6">
        <w:t>г</w:t>
      </w:r>
      <w:r w:rsidRPr="00A478A6">
        <w:t>лом 45º (в форме ромба). Символ (рыба и дерево) должен быть черного цвета на белом или на подходящем контраст</w:t>
      </w:r>
      <w:r>
        <w:t>ном фоне. Минимальные размеры −</w:t>
      </w:r>
      <w:r>
        <w:br/>
      </w:r>
      <w:r w:rsidRPr="00A478A6">
        <w:t>100 мм х 100 мм, а минимальная ширина ли</w:t>
      </w:r>
      <w:r>
        <w:t>нии, образующей контур ромба, −</w:t>
      </w:r>
      <w:r>
        <w:br/>
      </w:r>
      <w:r w:rsidRPr="00A478A6">
        <w:t>2 мм. Если этого требуют габариты упаковки, размеры/толщина линии могут быть уменьшены при условии, что маркировочный знак остается четко вид</w:t>
      </w:r>
      <w:r w:rsidRPr="00A478A6">
        <w:t>и</w:t>
      </w:r>
      <w:r w:rsidRPr="00A478A6">
        <w:t>мым. Если размеры не указаны, все элементы должны быть примерно пропо</w:t>
      </w:r>
      <w:r w:rsidRPr="00A478A6">
        <w:t>р</w:t>
      </w:r>
      <w:r w:rsidRPr="00A478A6">
        <w:t>ционал</w:t>
      </w:r>
      <w:r w:rsidRPr="00A478A6">
        <w:t>ь</w:t>
      </w:r>
      <w:r w:rsidRPr="00A478A6">
        <w:t>ны изображенным элементам.</w:t>
      </w:r>
    </w:p>
    <w:p w:rsidR="00F11975" w:rsidRPr="00A478A6" w:rsidRDefault="00F11975" w:rsidP="00F11975">
      <w:pPr>
        <w:pStyle w:val="SingleTxtGR"/>
      </w:pPr>
      <w:r w:rsidRPr="00A478A6">
        <w:rPr>
          <w:b/>
          <w:i/>
        </w:rPr>
        <w:t>ПРИМЕЧАНИЕ</w:t>
      </w:r>
      <w:r w:rsidRPr="00E9340E">
        <w:rPr>
          <w:b/>
          <w:i/>
        </w:rPr>
        <w:t>:</w:t>
      </w:r>
      <w:r w:rsidRPr="00A478A6">
        <w:rPr>
          <w:i/>
        </w:rPr>
        <w:t xml:space="preserve"> Помимо любого требования в отношении нанесения на уп</w:t>
      </w:r>
      <w:r w:rsidRPr="00A478A6">
        <w:rPr>
          <w:i/>
        </w:rPr>
        <w:t>а</w:t>
      </w:r>
      <w:r w:rsidRPr="00A478A6">
        <w:rPr>
          <w:i/>
        </w:rPr>
        <w:t>ковки маркировочного знака вещества, опасного для окружающей среды, пр</w:t>
      </w:r>
      <w:r w:rsidRPr="00A478A6">
        <w:rPr>
          <w:i/>
        </w:rPr>
        <w:t>и</w:t>
      </w:r>
      <w:r w:rsidRPr="00A478A6">
        <w:rPr>
          <w:i/>
        </w:rPr>
        <w:t>меняются положения раздела 5.2.2, касающиеся нанесения знаков опасности.</w:t>
      </w:r>
      <w:r w:rsidRPr="00A478A6">
        <w:t>".</w:t>
      </w:r>
    </w:p>
    <w:p w:rsidR="00F11975" w:rsidRPr="00A478A6" w:rsidRDefault="00F11975" w:rsidP="001F3E63">
      <w:pPr>
        <w:pStyle w:val="SingleTxtGR"/>
        <w:pageBreakBefore/>
      </w:pPr>
      <w:r w:rsidRPr="00A478A6">
        <w:lastRenderedPageBreak/>
        <w:t>5.2.1.9.1</w:t>
      </w:r>
      <w:r w:rsidRPr="00A478A6">
        <w:tab/>
        <w:t>Пронумеровать рисунки и изменить подписи под рисунками сл</w:t>
      </w:r>
      <w:r w:rsidRPr="00A478A6">
        <w:t>е</w:t>
      </w:r>
      <w:r w:rsidRPr="00A478A6">
        <w:t>дующим образом:</w:t>
      </w:r>
    </w:p>
    <w:tbl>
      <w:tblPr>
        <w:tblW w:w="0" w:type="auto"/>
        <w:tblInd w:w="2254" w:type="dxa"/>
        <w:tblCellMar>
          <w:left w:w="0" w:type="dxa"/>
          <w:right w:w="0" w:type="dxa"/>
        </w:tblCellMar>
        <w:tblLook w:val="01E0"/>
      </w:tblPr>
      <w:tblGrid>
        <w:gridCol w:w="1509"/>
        <w:gridCol w:w="2379"/>
        <w:gridCol w:w="1530"/>
      </w:tblGrid>
      <w:tr w:rsidR="00F11975" w:rsidTr="00F11975">
        <w:tc>
          <w:tcPr>
            <w:tcW w:w="1498" w:type="dxa"/>
            <w:tcBorders>
              <w:bottom w:val="nil"/>
            </w:tcBorders>
            <w:shd w:val="clear" w:color="auto" w:fill="auto"/>
          </w:tcPr>
          <w:p w:rsidR="00F11975" w:rsidRPr="00AC7E57" w:rsidRDefault="001F3E63" w:rsidP="001F3E63">
            <w:pPr>
              <w:pStyle w:val="SingleTxtGR"/>
              <w:spacing w:before="40"/>
              <w:ind w:left="0" w:right="0"/>
              <w:jc w:val="center"/>
              <w:rPr>
                <w:b/>
              </w:rPr>
            </w:pPr>
            <w:r>
              <w:rPr>
                <w:b/>
              </w:rPr>
              <w:t>"Рис.</w:t>
            </w:r>
            <w:r w:rsidR="00F11975" w:rsidRPr="00AC7E57">
              <w:rPr>
                <w:b/>
              </w:rPr>
              <w:t xml:space="preserve"> 5.2.</w:t>
            </w:r>
            <w:r w:rsidR="00F11975">
              <w:rPr>
                <w:b/>
              </w:rPr>
              <w:t>1.9.1.1</w:t>
            </w:r>
          </w:p>
        </w:tc>
        <w:tc>
          <w:tcPr>
            <w:tcW w:w="2379" w:type="dxa"/>
            <w:tcBorders>
              <w:bottom w:val="nil"/>
            </w:tcBorders>
            <w:shd w:val="clear" w:color="auto" w:fill="auto"/>
          </w:tcPr>
          <w:p w:rsidR="00F11975" w:rsidRPr="00AC7E57" w:rsidRDefault="00F11975" w:rsidP="00F11975">
            <w:pPr>
              <w:pStyle w:val="SingleTxtGR"/>
              <w:spacing w:before="40"/>
              <w:ind w:left="0"/>
              <w:rPr>
                <w:sz w:val="18"/>
              </w:rPr>
            </w:pPr>
          </w:p>
        </w:tc>
        <w:tc>
          <w:tcPr>
            <w:tcW w:w="1526" w:type="dxa"/>
            <w:tcBorders>
              <w:bottom w:val="nil"/>
            </w:tcBorders>
            <w:shd w:val="clear" w:color="auto" w:fill="auto"/>
          </w:tcPr>
          <w:p w:rsidR="00F11975" w:rsidRPr="00AC7E57" w:rsidRDefault="001F3E63" w:rsidP="00F11975">
            <w:pPr>
              <w:pStyle w:val="SingleTxtGR"/>
              <w:spacing w:before="40"/>
              <w:ind w:left="113" w:right="0"/>
              <w:rPr>
                <w:b/>
              </w:rPr>
            </w:pPr>
            <w:r>
              <w:rPr>
                <w:b/>
              </w:rPr>
              <w:t>Рис.</w:t>
            </w:r>
            <w:r w:rsidR="00F11975" w:rsidRPr="00AC7E57">
              <w:rPr>
                <w:b/>
              </w:rPr>
              <w:t xml:space="preserve"> 5.2.</w:t>
            </w:r>
            <w:r w:rsidR="00F11975">
              <w:rPr>
                <w:b/>
              </w:rPr>
              <w:t>1.9.1.2</w:t>
            </w:r>
          </w:p>
        </w:tc>
      </w:tr>
      <w:tr w:rsidR="00F11975" w:rsidTr="00455BC7">
        <w:trPr>
          <w:trHeight w:val="1024"/>
        </w:trPr>
        <w:tc>
          <w:tcPr>
            <w:tcW w:w="1498" w:type="dxa"/>
            <w:shd w:val="clear" w:color="auto" w:fill="auto"/>
          </w:tcPr>
          <w:p w:rsidR="00F11975" w:rsidRPr="00AC7E57" w:rsidRDefault="00716349" w:rsidP="00F11975">
            <w:pPr>
              <w:pStyle w:val="SingleTxtGR"/>
              <w:spacing w:before="40"/>
              <w:ind w:left="0" w:right="0"/>
              <w:rPr>
                <w:sz w:val="18"/>
              </w:rPr>
            </w:pPr>
            <w:r>
              <w:rPr>
                <w:noProof/>
                <w:sz w:val="18"/>
                <w:lang w:eastAsia="ru-RU"/>
              </w:rPr>
              <w:drawing>
                <wp:inline distT="0" distB="0" distL="0" distR="0">
                  <wp:extent cx="939165" cy="1200150"/>
                  <wp:effectExtent l="19050" t="0" r="0" b="0"/>
                  <wp:docPr id="15" name="Picture 71" descr="Description: Description: Orient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Description: Orientation 1"/>
                          <pic:cNvPicPr>
                            <a:picLocks noChangeAspect="1" noChangeArrowheads="1"/>
                          </pic:cNvPicPr>
                        </pic:nvPicPr>
                        <pic:blipFill>
                          <a:blip r:embed="rId34" cstate="print"/>
                          <a:srcRect/>
                          <a:stretch>
                            <a:fillRect/>
                          </a:stretch>
                        </pic:blipFill>
                        <pic:spPr bwMode="auto">
                          <a:xfrm>
                            <a:off x="0" y="0"/>
                            <a:ext cx="939165" cy="1200150"/>
                          </a:xfrm>
                          <a:prstGeom prst="rect">
                            <a:avLst/>
                          </a:prstGeom>
                          <a:noFill/>
                          <a:ln w="9525">
                            <a:noFill/>
                            <a:miter lim="800000"/>
                            <a:headEnd/>
                            <a:tailEnd/>
                          </a:ln>
                        </pic:spPr>
                      </pic:pic>
                    </a:graphicData>
                  </a:graphic>
                </wp:inline>
              </w:drawing>
            </w:r>
          </w:p>
        </w:tc>
        <w:tc>
          <w:tcPr>
            <w:tcW w:w="2379" w:type="dxa"/>
            <w:shd w:val="clear" w:color="auto" w:fill="auto"/>
            <w:vAlign w:val="center"/>
          </w:tcPr>
          <w:p w:rsidR="00F11975" w:rsidRPr="00FC67FD" w:rsidRDefault="00F11975" w:rsidP="00455BC7">
            <w:pPr>
              <w:pStyle w:val="SingleTxtGR"/>
              <w:spacing w:before="40"/>
              <w:ind w:left="0" w:right="0"/>
              <w:jc w:val="center"/>
            </w:pPr>
            <w:r w:rsidRPr="00FC67FD">
              <w:t>или</w:t>
            </w:r>
          </w:p>
        </w:tc>
        <w:tc>
          <w:tcPr>
            <w:tcW w:w="1526" w:type="dxa"/>
            <w:shd w:val="clear" w:color="auto" w:fill="auto"/>
          </w:tcPr>
          <w:p w:rsidR="00F11975" w:rsidRPr="00AC7E57" w:rsidRDefault="00716349" w:rsidP="00F11975">
            <w:pPr>
              <w:pStyle w:val="SingleTxtGR"/>
              <w:spacing w:before="40"/>
              <w:ind w:left="0" w:right="0"/>
              <w:rPr>
                <w:sz w:val="18"/>
              </w:rPr>
            </w:pPr>
            <w:r>
              <w:rPr>
                <w:noProof/>
                <w:sz w:val="18"/>
                <w:lang w:eastAsia="ru-RU"/>
              </w:rPr>
              <w:drawing>
                <wp:inline distT="0" distB="0" distL="0" distR="0">
                  <wp:extent cx="946785" cy="1208405"/>
                  <wp:effectExtent l="19050" t="0" r="5715" b="0"/>
                  <wp:docPr id="16" name="Picture 72" descr="Description: Description: Orient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Orientation 2"/>
                          <pic:cNvPicPr>
                            <a:picLocks noChangeAspect="1" noChangeArrowheads="1"/>
                          </pic:cNvPicPr>
                        </pic:nvPicPr>
                        <pic:blipFill>
                          <a:blip r:embed="rId35" cstate="print"/>
                          <a:srcRect/>
                          <a:stretch>
                            <a:fillRect/>
                          </a:stretch>
                        </pic:blipFill>
                        <pic:spPr bwMode="auto">
                          <a:xfrm>
                            <a:off x="0" y="0"/>
                            <a:ext cx="946785" cy="1208405"/>
                          </a:xfrm>
                          <a:prstGeom prst="rect">
                            <a:avLst/>
                          </a:prstGeom>
                          <a:noFill/>
                          <a:ln w="9525">
                            <a:noFill/>
                            <a:miter lim="800000"/>
                            <a:headEnd/>
                            <a:tailEnd/>
                          </a:ln>
                        </pic:spPr>
                      </pic:pic>
                    </a:graphicData>
                  </a:graphic>
                </wp:inline>
              </w:drawing>
            </w:r>
          </w:p>
        </w:tc>
      </w:tr>
    </w:tbl>
    <w:p w:rsidR="00F11975" w:rsidRPr="00A478A6" w:rsidRDefault="00F11975" w:rsidP="00F11975">
      <w:pPr>
        <w:pStyle w:val="SingleTxtGR"/>
        <w:jc w:val="center"/>
      </w:pPr>
      <w:r w:rsidRPr="00A478A6">
        <w:t>Две черные или красные стрелки на белом или подходящем</w:t>
      </w:r>
      <w:r w:rsidRPr="00A478A6">
        <w:br/>
        <w:t>контрастном фоне.</w:t>
      </w:r>
    </w:p>
    <w:p w:rsidR="00F11975" w:rsidRPr="00A478A6" w:rsidRDefault="00F11975" w:rsidP="00F11975">
      <w:pPr>
        <w:pStyle w:val="SingleTxtGR"/>
        <w:jc w:val="center"/>
      </w:pPr>
      <w:r w:rsidRPr="00A478A6">
        <w:t>Прямоугольная окантовка является факультативной.</w:t>
      </w:r>
    </w:p>
    <w:p w:rsidR="00F11975" w:rsidRPr="00A478A6" w:rsidRDefault="00F11975" w:rsidP="00F11975">
      <w:pPr>
        <w:pStyle w:val="SingleTxtGR"/>
        <w:jc w:val="center"/>
      </w:pPr>
      <w:r w:rsidRPr="00A478A6">
        <w:t>Все элементы должны быть примерно пропорциональны</w:t>
      </w:r>
      <w:r w:rsidRPr="00A478A6">
        <w:br/>
        <w:t>изображенным элементам.".</w:t>
      </w:r>
    </w:p>
    <w:p w:rsidR="00F11975" w:rsidRPr="00A478A6" w:rsidRDefault="00F11975" w:rsidP="00F11975">
      <w:pPr>
        <w:pStyle w:val="SingleTxtGR"/>
      </w:pPr>
      <w:r w:rsidRPr="00A478A6">
        <w:t>5.2.2.1.11.1</w:t>
      </w:r>
      <w:r w:rsidRPr="00A478A6">
        <w:tab/>
        <w:t>Изменить первое и второе предложение следующим образом:</w:t>
      </w:r>
    </w:p>
    <w:p w:rsidR="00F11975" w:rsidRPr="00A478A6" w:rsidRDefault="00F11975" w:rsidP="00F11975">
      <w:pPr>
        <w:pStyle w:val="SingleTxtGR"/>
      </w:pPr>
      <w:r w:rsidRPr="00A478A6">
        <w:t>"Кроме случаев, когда используются увеличенные знаки опасности в соответс</w:t>
      </w:r>
      <w:r w:rsidRPr="00A478A6">
        <w:t>т</w:t>
      </w:r>
      <w:r w:rsidRPr="00A478A6">
        <w:t>вии с пунктом 5.3.1.1.3, каждая упаковка, каждый транспортный пакет и ка</w:t>
      </w:r>
      <w:r w:rsidRPr="00A478A6">
        <w:t>ж</w:t>
      </w:r>
      <w:r w:rsidRPr="00A478A6">
        <w:t>дый контейнер, содержащие радиоактивный материал, должны иметь знаки опасности согласно применимым образцам № 7А, 7В или 7С в соответствии с надлежащей категорией. Знаки опасности должны крепиться к двум противоп</w:t>
      </w:r>
      <w:r w:rsidRPr="00A478A6">
        <w:t>о</w:t>
      </w:r>
      <w:r w:rsidRPr="00A478A6">
        <w:t>ложным внешним поверхностям упаковки или транспортного пакета или к внешним поверхностям всех четырех сторон контейнера или цистерны.".</w:t>
      </w:r>
    </w:p>
    <w:p w:rsidR="00F11975" w:rsidRPr="00A478A6" w:rsidRDefault="00F11975" w:rsidP="00F11975">
      <w:pPr>
        <w:pStyle w:val="SingleTxtGR"/>
      </w:pPr>
      <w:r w:rsidRPr="00A478A6">
        <w:t>5.2.2.1.11.1</w:t>
      </w:r>
      <w:r w:rsidRPr="00A478A6">
        <w:tab/>
        <w:t>В четвертом предложении вместо "согласно пункту 6.4.11.2" читать "в соответствии с положениями пункта 2.2.7.</w:t>
      </w:r>
      <w:r w:rsidR="001F3E63">
        <w:t>2.3.5", вместо "образца" читать</w:t>
      </w:r>
      <w:r w:rsidR="001F3E63">
        <w:br/>
      </w:r>
      <w:r w:rsidRPr="00A478A6">
        <w:t>", которые соответствуют образцу" и заменить последнюю часть четвертого предложения следующим текстом: "такие знаки опасности в надлежащих сл</w:t>
      </w:r>
      <w:r w:rsidRPr="00A478A6">
        <w:t>у</w:t>
      </w:r>
      <w:r w:rsidRPr="00A478A6">
        <w:t>чаях должны крепиться рядом со знаками опасности, которые соответствуют применимым образцам № 7A, 7B или 7C.".</w:t>
      </w:r>
    </w:p>
    <w:p w:rsidR="00F11975" w:rsidRPr="00A478A6" w:rsidRDefault="00F11975" w:rsidP="00F11975">
      <w:pPr>
        <w:pStyle w:val="SingleTxtGR"/>
      </w:pPr>
      <w:r w:rsidRPr="00A478A6">
        <w:t>5.2.2.1.11.2</w:t>
      </w:r>
      <w:r w:rsidRPr="00A478A6">
        <w:tab/>
        <w:t>Во вступительном предложении заменить "образцам № 7A, 7B и 7C" на "применимым о</w:t>
      </w:r>
      <w:r w:rsidRPr="00A478A6">
        <w:t>б</w:t>
      </w:r>
      <w:r w:rsidRPr="00A478A6">
        <w:t>разцам № 7A, 7B или 7C".</w:t>
      </w:r>
    </w:p>
    <w:p w:rsidR="00F11975" w:rsidRPr="00A478A6" w:rsidRDefault="00F11975" w:rsidP="00F11975">
      <w:pPr>
        <w:pStyle w:val="SingleTxtGR"/>
      </w:pPr>
      <w:r w:rsidRPr="00A478A6">
        <w:t>5.2.2.1.11.2</w:t>
      </w:r>
      <w:r w:rsidRPr="00A478A6">
        <w:tab/>
        <w:t>В подпункте b) изменить последнее предложение следующим обр</w:t>
      </w:r>
      <w:r w:rsidRPr="00A478A6">
        <w:t>а</w:t>
      </w:r>
      <w:r w:rsidRPr="00A478A6">
        <w:t>зом:</w:t>
      </w:r>
    </w:p>
    <w:p w:rsidR="00F11975" w:rsidRPr="00A478A6" w:rsidRDefault="00F11975" w:rsidP="00F11975">
      <w:pPr>
        <w:pStyle w:val="SingleTxtGR"/>
      </w:pPr>
      <w:r w:rsidRPr="00A478A6">
        <w:t>"Для делящегося материала вместо активности может быть указана общая ма</w:t>
      </w:r>
      <w:r w:rsidRPr="00A478A6">
        <w:t>с</w:t>
      </w:r>
      <w:r w:rsidRPr="00A478A6">
        <w:t>са делящихся нуклидов в граммах (г) или кратных грамму единицах".</w:t>
      </w:r>
    </w:p>
    <w:p w:rsidR="00F11975" w:rsidRPr="00A478A6" w:rsidRDefault="00F11975" w:rsidP="00F11975">
      <w:pPr>
        <w:pStyle w:val="SingleTxtGR"/>
      </w:pPr>
      <w:r w:rsidRPr="00A478A6">
        <w:t>5.2.2.1.11.3</w:t>
      </w:r>
      <w:r w:rsidRPr="00A478A6">
        <w:tab/>
        <w:t>Изменить следующим образом:</w:t>
      </w:r>
    </w:p>
    <w:p w:rsidR="00F11975" w:rsidRPr="00A478A6" w:rsidRDefault="00F11975" w:rsidP="00F11975">
      <w:pPr>
        <w:pStyle w:val="SingleTxtGR"/>
      </w:pPr>
      <w:r w:rsidRPr="00D8466D">
        <w:rPr>
          <w:spacing w:val="-4"/>
        </w:rPr>
        <w:t>"5.2.2.1.11.3</w:t>
      </w:r>
      <w:r w:rsidRPr="00A478A6">
        <w:tab/>
        <w:t>На каждый знак, который соответствует образцу № 7E, должен быть нанесен индекс безопасности по критичности (ИБК), как указано в выд</w:t>
      </w:r>
      <w:r w:rsidRPr="00A478A6">
        <w:t>а</w:t>
      </w:r>
      <w:r w:rsidRPr="00A478A6">
        <w:t>ваемом компетентным органом сертификате об утверждении, применимом в странах, через территорию или на территорию которых перевозится данный груз, или как указано в пункте 6.4.11.2 или 6.4.11.3.".</w:t>
      </w:r>
    </w:p>
    <w:p w:rsidR="00F11975" w:rsidRPr="00A478A6" w:rsidRDefault="00F11975" w:rsidP="001F3E63">
      <w:pPr>
        <w:pStyle w:val="SingleTxtGR"/>
        <w:pageBreakBefore/>
      </w:pPr>
      <w:r w:rsidRPr="00A478A6">
        <w:lastRenderedPageBreak/>
        <w:t>5.2.2.1.11.4</w:t>
      </w:r>
      <w:r w:rsidRPr="00A478A6">
        <w:tab/>
        <w:t>Изменить следующим образом:</w:t>
      </w:r>
    </w:p>
    <w:p w:rsidR="00F11975" w:rsidRPr="00A478A6" w:rsidRDefault="00F11975" w:rsidP="00F11975">
      <w:pPr>
        <w:pStyle w:val="SingleTxtGR"/>
      </w:pPr>
      <w:r w:rsidRPr="001F3E63">
        <w:rPr>
          <w:spacing w:val="-4"/>
        </w:rPr>
        <w:t>"5.2.2.1.11.4</w:t>
      </w:r>
      <w:r w:rsidRPr="00A478A6">
        <w:tab/>
        <w:t>В случае транспортных пакетов и контейнеров на знаке, соответс</w:t>
      </w:r>
      <w:r w:rsidRPr="00A478A6">
        <w:t>т</w:t>
      </w:r>
      <w:r w:rsidRPr="00A478A6">
        <w:t>вующем образцу № 7E, должен быть указан суммарный индекс безопасности по критичности всех содержащихся в них упак</w:t>
      </w:r>
      <w:r w:rsidRPr="00A478A6">
        <w:t>о</w:t>
      </w:r>
      <w:r w:rsidRPr="00A478A6">
        <w:t>вок".</w:t>
      </w:r>
    </w:p>
    <w:p w:rsidR="00F11975" w:rsidRPr="00A478A6" w:rsidRDefault="00F11975" w:rsidP="00F11975">
      <w:pPr>
        <w:pStyle w:val="SingleTxtGR"/>
      </w:pPr>
      <w:r w:rsidRPr="00A478A6">
        <w:t>5.2.2.1.11.5</w:t>
      </w:r>
      <w:r w:rsidRPr="00A478A6">
        <w:tab/>
        <w:t>Данная поправка не касается текста на русском языке.</w:t>
      </w:r>
    </w:p>
    <w:p w:rsidR="00F11975" w:rsidRPr="00A478A6" w:rsidRDefault="00F11975" w:rsidP="00F11975">
      <w:pPr>
        <w:pStyle w:val="SingleTxtGR"/>
      </w:pPr>
      <w:r w:rsidRPr="00A478A6">
        <w:t>5.2.2.2.1.1</w:t>
      </w:r>
      <w:r w:rsidRPr="00A478A6">
        <w:tab/>
        <w:t>Изменить следующим образом:</w:t>
      </w:r>
    </w:p>
    <w:p w:rsidR="00F11975" w:rsidRPr="00A478A6" w:rsidRDefault="00F11975" w:rsidP="00F11975">
      <w:pPr>
        <w:pStyle w:val="SingleTxtGR"/>
      </w:pPr>
      <w:r w:rsidRPr="00A478A6">
        <w:t>"5.2.2.2.1.1</w:t>
      </w:r>
      <w:r w:rsidRPr="00A478A6">
        <w:tab/>
        <w:t>Знаки опасности должны иметь конфигурацию, показанную на рис. 5.2.2.2.1.1.</w:t>
      </w:r>
    </w:p>
    <w:p w:rsidR="00F11975" w:rsidRPr="00A478A6" w:rsidRDefault="00455BC7" w:rsidP="00F11975">
      <w:pPr>
        <w:pStyle w:val="SingleTxtGR"/>
        <w:jc w:val="center"/>
        <w:rPr>
          <w:b/>
        </w:rPr>
      </w:pPr>
      <w:r>
        <w:rPr>
          <w:b/>
        </w:rPr>
        <w:t>Рис.</w:t>
      </w:r>
      <w:r w:rsidR="00F11975" w:rsidRPr="00A478A6">
        <w:rPr>
          <w:b/>
        </w:rPr>
        <w:t xml:space="preserve"> 5.2.2.2.1.1</w:t>
      </w:r>
    </w:p>
    <w:p w:rsidR="00F11975" w:rsidRPr="00A478A6" w:rsidRDefault="00F11975" w:rsidP="00F11975">
      <w:pPr>
        <w:pStyle w:val="SingleTxtGR"/>
        <w:jc w:val="center"/>
      </w:pPr>
      <w:r w:rsidRPr="00A478A6">
        <w:pict>
          <v:shape id="_x0000_s1053" type="#_x0000_t202" style="position:absolute;left:0;text-align:left;margin-left:252.25pt;margin-top:6.1pt;width:22.4pt;height:9.6pt;z-index:251657728" filled="f" stroked="f">
            <v:textbox style="mso-next-textbox:#_x0000_s1053" inset="0,0,0,0">
              <w:txbxContent>
                <w:p w:rsidR="003D3B22" w:rsidRPr="00173B1E" w:rsidRDefault="003D3B22" w:rsidP="00F11975">
                  <w:pPr>
                    <w:spacing w:line="180" w:lineRule="exact"/>
                    <w:rPr>
                      <w:sz w:val="16"/>
                      <w:szCs w:val="16"/>
                    </w:rPr>
                  </w:pPr>
                  <w:r>
                    <w:rPr>
                      <w:sz w:val="16"/>
                      <w:szCs w:val="16"/>
                      <w:lang w:val="en-US"/>
                    </w:rPr>
                    <w:t>5 мм</w:t>
                  </w:r>
                </w:p>
              </w:txbxContent>
            </v:textbox>
          </v:shape>
        </w:pict>
      </w:r>
      <w:r w:rsidRPr="00A478A6">
        <w:pict>
          <v:shape id="_x0000_s1052" type="#_x0000_t202" style="position:absolute;left:0;text-align:left;margin-left:228.5pt;margin-top:130.7pt;width:26.1pt;height:1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52">
              <w:txbxContent>
                <w:p w:rsidR="003D3B22" w:rsidRDefault="003D3B22" w:rsidP="00F11975">
                  <w:pPr>
                    <w:spacing w:line="200" w:lineRule="exact"/>
                  </w:pPr>
                  <w:r>
                    <w:sym w:font="Wingdings 2" w:char="F0DC"/>
                  </w:r>
                </w:p>
              </w:txbxContent>
            </v:textbox>
          </v:shape>
        </w:pict>
      </w:r>
      <w:r w:rsidRPr="00A478A6">
        <w:pict>
          <v:shape id="_x0000_s1051" type="#_x0000_t202" style="position:absolute;left:0;text-align:left;margin-left:218.95pt;margin-top:92.95pt;width:46.6pt;height:19.95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51;mso-fit-shape-to-text:t">
              <w:txbxContent>
                <w:p w:rsidR="003D3B22" w:rsidRDefault="003D3B22" w:rsidP="00F11975">
                  <w:r>
                    <w:sym w:font="Wingdings 2" w:char="F0DC"/>
                  </w:r>
                  <w:r>
                    <w:t xml:space="preserve">   </w:t>
                  </w:r>
                  <w:r>
                    <w:sym w:font="Wingdings 2" w:char="F0DC"/>
                  </w:r>
                </w:p>
              </w:txbxContent>
            </v:textbox>
          </v:shape>
        </w:pict>
      </w:r>
      <w:r w:rsidRPr="00A478A6">
        <w:pict>
          <v:shape id="Text Box 2" o:spid="_x0000_s1050" type="#_x0000_t202" style="position:absolute;left:0;text-align:left;margin-left:209.85pt;margin-top:62.35pt;width:62.75pt;height:19.95pt;z-index:2516546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Text Box 2;mso-fit-shape-to-text:t">
              <w:txbxContent>
                <w:p w:rsidR="003D3B22" w:rsidRDefault="003D3B22" w:rsidP="00F11975">
                  <w:r>
                    <w:sym w:font="Wingdings 2" w:char="F0DC"/>
                  </w:r>
                  <w:r>
                    <w:t xml:space="preserve">   </w:t>
                  </w:r>
                  <w:r>
                    <w:sym w:font="Wingdings 2" w:char="F0DC"/>
                  </w:r>
                  <w:r>
                    <w:t xml:space="preserve">   </w:t>
                  </w:r>
                  <w:r>
                    <w:sym w:font="Wingdings 2" w:char="F0DC"/>
                  </w:r>
                </w:p>
              </w:txbxContent>
            </v:textbox>
          </v:shape>
        </w:pict>
      </w:r>
      <w:r w:rsidRPr="00A478A6">
        <w:pict>
          <v:shape id="_x0000_s1049" type="#_x0000_t136" style="position:absolute;left:0;text-align:left;margin-left:244.85pt;margin-top:136.75pt;width:87pt;height:15.6pt;rotation:315;z-index:251653632" fillcolor="black" stroked="f">
            <v:shadow color="#868686"/>
            <v:textpath style="font-family:&quot;Times New Roman&quot;;font-size:8pt;v-text-kern:t" trim="t" fitpath="t" string="Минимальный размер&#10;100 мм"/>
          </v:shape>
        </w:pict>
      </w:r>
      <w:r w:rsidRPr="00A478A6">
        <w:pict>
          <v:shape id="_x0000_s1048" type="#_x0000_t136" style="position:absolute;left:0;text-align:left;margin-left:150.4pt;margin-top:136.25pt;width:87pt;height:15.6pt;rotation:45;z-index:251652608" fillcolor="black" stroked="f" strokeweight="0">
            <v:shadow color="#868686"/>
            <v:textpath style="font-family:&quot;Times New Roman&quot;;font-size:8pt;v-text-kern:t" trim="t" fitpath="t" string="Минимальный размер&#10;100 мм"/>
          </v:shape>
        </w:pict>
      </w:r>
      <w:r w:rsidRPr="00A478A6">
        <w:pict>
          <v:shape id="_x0000_s1045" type="#_x0000_t202" style="width:174.9pt;height:186.5pt;mso-position-horizontal-relative:char;mso-position-vertical-relative:line" filled="f" stroked="f">
            <v:textbox style="mso-next-textbox:#_x0000_s1045" inset="0,0,0,0">
              <w:txbxContent>
                <w:p w:rsidR="003D3B22" w:rsidRDefault="00716349" w:rsidP="00F11975">
                  <w:r>
                    <w:rPr>
                      <w:noProof/>
                      <w:lang w:eastAsia="ru-RU"/>
                    </w:rPr>
                    <w:drawing>
                      <wp:inline distT="0" distB="0" distL="0" distR="0">
                        <wp:extent cx="2220595" cy="2375535"/>
                        <wp:effectExtent l="1905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2220595" cy="2375535"/>
                                </a:xfrm>
                                <a:prstGeom prst="rect">
                                  <a:avLst/>
                                </a:prstGeom>
                                <a:noFill/>
                                <a:ln w="9525">
                                  <a:noFill/>
                                  <a:miter lim="800000"/>
                                  <a:headEnd/>
                                  <a:tailEnd/>
                                </a:ln>
                              </pic:spPr>
                            </pic:pic>
                          </a:graphicData>
                        </a:graphic>
                      </wp:inline>
                    </w:drawing>
                  </w:r>
                </w:p>
              </w:txbxContent>
            </v:textbox>
            <w10:anchorlock/>
          </v:shape>
        </w:pict>
      </w:r>
    </w:p>
    <w:p w:rsidR="00F11975" w:rsidRPr="00A478A6" w:rsidRDefault="00F11975" w:rsidP="00F11975">
      <w:pPr>
        <w:pStyle w:val="SingleTxtGR"/>
        <w:jc w:val="center"/>
      </w:pPr>
      <w:r w:rsidRPr="00A478A6">
        <w:t>Знак опасности класса/подкласса</w:t>
      </w:r>
    </w:p>
    <w:p w:rsidR="00F11975" w:rsidRPr="00D8466D" w:rsidRDefault="00F11975" w:rsidP="00D8466D">
      <w:pPr>
        <w:pStyle w:val="SingleTxtGR"/>
        <w:spacing w:line="220" w:lineRule="exact"/>
        <w:ind w:firstLine="170"/>
      </w:pPr>
      <w:r w:rsidRPr="00D8466D">
        <w:t>*</w:t>
      </w:r>
      <w:r w:rsidR="00D8466D">
        <w:tab/>
      </w:r>
      <w:r w:rsidRPr="00D8466D">
        <w:t>В нижнем углу должен быть указан номер класса,</w:t>
      </w:r>
      <w:r w:rsidR="00D8466D" w:rsidRPr="00D8466D">
        <w:t xml:space="preserve"> или, в случае классов 4.1, 4.2</w:t>
      </w:r>
      <w:r w:rsidR="00D8466D">
        <w:t xml:space="preserve"> </w:t>
      </w:r>
      <w:r w:rsidRPr="00D8466D">
        <w:t>и 4.3, цифра "4", или, в случае классов 6.1 и 6.2, цифра "6".</w:t>
      </w:r>
    </w:p>
    <w:p w:rsidR="00F11975" w:rsidRPr="00D8466D" w:rsidRDefault="00F11975" w:rsidP="00D8466D">
      <w:pPr>
        <w:pStyle w:val="SingleTxtGR"/>
        <w:spacing w:line="220" w:lineRule="exact"/>
        <w:ind w:firstLine="170"/>
      </w:pPr>
      <w:r w:rsidRPr="00D8466D">
        <w:t>**</w:t>
      </w:r>
      <w:r w:rsidR="00D8466D">
        <w:tab/>
      </w:r>
      <w:r w:rsidRPr="00D8466D">
        <w:t>В нижней половине должны (если это обязательно) или могут (если это факульт</w:t>
      </w:r>
      <w:r w:rsidRPr="00D8466D">
        <w:t>а</w:t>
      </w:r>
      <w:r w:rsidRPr="00D8466D">
        <w:t>тивно) быть указаны дополнительный текст/номера/буквы.</w:t>
      </w:r>
    </w:p>
    <w:p w:rsidR="00F11975" w:rsidRPr="00D8466D" w:rsidRDefault="00F11975" w:rsidP="00D8466D">
      <w:pPr>
        <w:pStyle w:val="SingleTxtGR"/>
        <w:spacing w:line="220" w:lineRule="exact"/>
        <w:ind w:firstLine="170"/>
      </w:pPr>
      <w:r w:rsidRPr="00D8466D">
        <w:rPr>
          <w:spacing w:val="0"/>
        </w:rPr>
        <w:t>***</w:t>
      </w:r>
      <w:r w:rsidR="00D8466D">
        <w:tab/>
      </w:r>
      <w:r w:rsidRPr="00D8466D">
        <w:t>В верхней половине должны быть указаны символ класса либо, в случае подклассов 1.4, 1.5 и 1.6, номер подкласса и, в случае образца № 7</w:t>
      </w:r>
      <w:r w:rsidRPr="00D8466D">
        <w:rPr>
          <w:lang w:val="en-US"/>
        </w:rPr>
        <w:t>E</w:t>
      </w:r>
      <w:r w:rsidRPr="00D8466D">
        <w:t>, слово "ДЕЛЯЩИЙСЯ" (FISSILE).</w:t>
      </w:r>
    </w:p>
    <w:p w:rsidR="00F11975" w:rsidRPr="00A478A6" w:rsidRDefault="00F11975" w:rsidP="00F11975">
      <w:pPr>
        <w:pStyle w:val="SingleTxtGR"/>
      </w:pPr>
      <w:r w:rsidRPr="00E9340E">
        <w:rPr>
          <w:spacing w:val="0"/>
        </w:rPr>
        <w:t>5.2.2.2.1.1.1</w:t>
      </w:r>
      <w:r w:rsidRPr="00A478A6">
        <w:tab/>
        <w:t>Знаки опасности располагаются на контрастном фоне или обводя</w:t>
      </w:r>
      <w:r w:rsidRPr="00A478A6">
        <w:t>т</w:t>
      </w:r>
      <w:r w:rsidRPr="00A478A6">
        <w:t>ся пунктирным или сплошным внешним контуром.</w:t>
      </w:r>
    </w:p>
    <w:p w:rsidR="00F11975" w:rsidRPr="00A478A6" w:rsidRDefault="00F11975" w:rsidP="00F11975">
      <w:pPr>
        <w:pStyle w:val="SingleTxtGR"/>
      </w:pPr>
      <w:r w:rsidRPr="00E9340E">
        <w:rPr>
          <w:spacing w:val="0"/>
        </w:rPr>
        <w:t>5.2.2.2.1.1.2</w:t>
      </w:r>
      <w:r w:rsidRPr="00A478A6">
        <w:tab/>
        <w:t>Знак опасности должен иметь форму квадрата, повернутого под у</w:t>
      </w:r>
      <w:r w:rsidRPr="00A478A6">
        <w:t>г</w:t>
      </w:r>
      <w:r w:rsidRPr="00A478A6">
        <w:t xml:space="preserve">лом 45° (в форме ромба). Минимальные размеры − 100 мм </w:t>
      </w:r>
      <w:r w:rsidRPr="00A478A6">
        <w:rPr>
          <w:lang w:val="en-US"/>
        </w:rPr>
        <w:t>x</w:t>
      </w:r>
      <w:r w:rsidRPr="00A478A6">
        <w:t xml:space="preserve"> 100 мм, а мин</w:t>
      </w:r>
      <w:r w:rsidRPr="00A478A6">
        <w:t>и</w:t>
      </w:r>
      <w:r w:rsidRPr="00A478A6">
        <w:t>мальная ширина линии, проходящей с внутренней стороны кромки ромба, − 2 мм. Линия, проходящая с внутренней стороны кромки знака, должна быть п</w:t>
      </w:r>
      <w:r w:rsidRPr="00A478A6">
        <w:t>а</w:t>
      </w:r>
      <w:r w:rsidRPr="00A478A6">
        <w:t>раллельна ей и отступать от нее на 5 мм. В верхней половине знака линия, пр</w:t>
      </w:r>
      <w:r w:rsidRPr="00A478A6">
        <w:t>о</w:t>
      </w:r>
      <w:r w:rsidRPr="00A478A6">
        <w:t>ходящая с внутренней стороны кромки, должна быть такого же цвета, как и символ, а в нижней половине знака она должна быть такого же цвета, как и н</w:t>
      </w:r>
      <w:r w:rsidRPr="00A478A6">
        <w:t>о</w:t>
      </w:r>
      <w:r w:rsidRPr="00A478A6">
        <w:t>мер класса или подкласса, указанный в нижнем углу. Если размеры не указаны, все элементы должны быть примерно пропорциональны показанным элеме</w:t>
      </w:r>
      <w:r w:rsidRPr="00A478A6">
        <w:t>н</w:t>
      </w:r>
      <w:r w:rsidR="00D8466D">
        <w:t>там.</w:t>
      </w:r>
    </w:p>
    <w:p w:rsidR="00F11975" w:rsidRPr="00A478A6" w:rsidRDefault="00F11975" w:rsidP="00F11975">
      <w:pPr>
        <w:pStyle w:val="SingleTxtGR"/>
      </w:pPr>
      <w:r w:rsidRPr="00E9340E">
        <w:rPr>
          <w:spacing w:val="0"/>
        </w:rPr>
        <w:t>5.2.2.2.1.1.3</w:t>
      </w:r>
      <w:r w:rsidRPr="00A478A6">
        <w:tab/>
        <w:t xml:space="preserve">Если этого требуют габариты упаковки, размеры могут быть уменьшены при условии, что символы и другие элементы знака остаются четко видимыми. Линия, проведенная с внутренней стороны кромки знака, должна </w:t>
      </w:r>
      <w:r w:rsidRPr="00A478A6">
        <w:lastRenderedPageBreak/>
        <w:t>отстоять от нее на 5 мм. Минимальная ширина линии, проведенной с внутре</w:t>
      </w:r>
      <w:r w:rsidRPr="00A478A6">
        <w:t>н</w:t>
      </w:r>
      <w:r w:rsidRPr="00A478A6">
        <w:t>ней стороны кромки, должна быть 2 мм. В случае баллонов размеры должны соответствовать требованиям пункта 5.2.2.2.1.2.".</w:t>
      </w:r>
    </w:p>
    <w:p w:rsidR="00F11975" w:rsidRPr="00A478A6" w:rsidRDefault="00F11975" w:rsidP="00F11975">
      <w:pPr>
        <w:pStyle w:val="H1GR0"/>
      </w:pPr>
      <w:r w:rsidRPr="00A478A6">
        <w:tab/>
      </w:r>
      <w:r w:rsidRPr="00F11975">
        <w:tab/>
      </w:r>
      <w:r w:rsidRPr="00A478A6">
        <w:t>Глава 5.3</w:t>
      </w:r>
    </w:p>
    <w:p w:rsidR="00F11975" w:rsidRPr="00A478A6" w:rsidRDefault="00F11975" w:rsidP="00F11975">
      <w:pPr>
        <w:pStyle w:val="SingleTxtGR"/>
      </w:pPr>
      <w:r w:rsidRPr="00A478A6">
        <w:t>5.3.1.1.3</w:t>
      </w:r>
      <w:r w:rsidRPr="00A478A6">
        <w:tab/>
        <w:t>В последнем предложении заменить "требуемому знаку" на "тр</w:t>
      </w:r>
      <w:r w:rsidRPr="00A478A6">
        <w:t>е</w:t>
      </w:r>
      <w:r w:rsidRPr="00A478A6">
        <w:t>буемому знаку образца № 7А, 7В или 7С".</w:t>
      </w:r>
      <w:r w:rsidR="00D8466D">
        <w:t xml:space="preserve"> </w:t>
      </w:r>
      <w:r w:rsidRPr="00A478A6">
        <w:t>В конце последнего абзаца добавить следующее предложение: "В этом случае размеры знака должны быть не менее 250 мм х 250 мм.".</w:t>
      </w:r>
    </w:p>
    <w:p w:rsidR="00F11975" w:rsidRPr="00A478A6" w:rsidRDefault="00F11975" w:rsidP="00F11975">
      <w:pPr>
        <w:pStyle w:val="SingleTxtGR"/>
      </w:pPr>
      <w:r w:rsidRPr="00A478A6">
        <w:t>5.3.1.7.1</w:t>
      </w:r>
      <w:r w:rsidRPr="00A478A6">
        <w:tab/>
        <w:t>Изменить следующим образом:</w:t>
      </w:r>
    </w:p>
    <w:p w:rsidR="00F11975" w:rsidRPr="00A478A6" w:rsidRDefault="00F11975" w:rsidP="00F11975">
      <w:pPr>
        <w:pStyle w:val="SingleTxtGR"/>
      </w:pPr>
      <w:r w:rsidRPr="00A478A6">
        <w:t>"5.3.1.7.1</w:t>
      </w:r>
      <w:r w:rsidRPr="00A478A6">
        <w:tab/>
        <w:t>За исключением случаев, предусмотренных в пункте 5.3.1.7.2 в о</w:t>
      </w:r>
      <w:r w:rsidRPr="00A478A6">
        <w:t>т</w:t>
      </w:r>
      <w:r w:rsidRPr="00A478A6">
        <w:t>ношении информационного табло для класса 7 и в пункте 5.3.6.2 в отношении маркировочного знака вещества, опасного для окружающей среды, информац</w:t>
      </w:r>
      <w:r w:rsidRPr="00A478A6">
        <w:t>и</w:t>
      </w:r>
      <w:r w:rsidRPr="00A478A6">
        <w:t>онное табло должно иметь конфигурацию,</w:t>
      </w:r>
      <w:r w:rsidR="00422A71">
        <w:t xml:space="preserve"> показанную на рис. </w:t>
      </w:r>
      <w:r w:rsidRPr="00A478A6">
        <w:t>5.3.1.7.1.</w:t>
      </w:r>
    </w:p>
    <w:p w:rsidR="00F11975" w:rsidRPr="00A478A6" w:rsidRDefault="00D8466D" w:rsidP="00F11975">
      <w:pPr>
        <w:pStyle w:val="SingleTxtGR"/>
        <w:jc w:val="center"/>
        <w:rPr>
          <w:b/>
        </w:rPr>
      </w:pPr>
      <w:r>
        <w:rPr>
          <w:b/>
        </w:rPr>
        <w:t>Рис.</w:t>
      </w:r>
      <w:r w:rsidR="00F11975" w:rsidRPr="00A478A6">
        <w:rPr>
          <w:b/>
        </w:rPr>
        <w:t xml:space="preserve"> 5.3.1.7.1</w:t>
      </w:r>
    </w:p>
    <w:p w:rsidR="00F11975" w:rsidRPr="00D8466D" w:rsidRDefault="00F11975" w:rsidP="00F11975">
      <w:pPr>
        <w:pStyle w:val="SingleTxtGR"/>
        <w:jc w:val="center"/>
        <w:rPr>
          <w:b/>
        </w:rPr>
      </w:pPr>
      <w:r w:rsidRPr="00A478A6">
        <w:rPr>
          <w:b/>
        </w:rPr>
        <w:pict>
          <v:shape id="_x0000_s1056" type="#_x0000_t202" style="position:absolute;left:0;text-align:left;margin-left:250.25pt;margin-top:4.55pt;width:33pt;height:11.85pt;z-index:251660800" filled="f" stroked="f">
            <v:textbox style="mso-next-textbox:#_x0000_s1056" inset="0,0,0,0">
              <w:txbxContent>
                <w:p w:rsidR="003D3B22" w:rsidRPr="0099774D" w:rsidRDefault="003D3B22" w:rsidP="00F11975">
                  <w:pPr>
                    <w:rPr>
                      <w:sz w:val="16"/>
                      <w:szCs w:val="16"/>
                    </w:rPr>
                  </w:pPr>
                  <w:r w:rsidRPr="0099774D">
                    <w:rPr>
                      <w:sz w:val="16"/>
                      <w:szCs w:val="16"/>
                    </w:rPr>
                    <w:t>12,5 мм</w:t>
                  </w:r>
                </w:p>
              </w:txbxContent>
            </v:textbox>
          </v:shape>
        </w:pict>
      </w:r>
      <w:r w:rsidRPr="00A478A6">
        <w:rPr>
          <w:b/>
        </w:rPr>
        <w:pict>
          <v:shape id="_x0000_s1055" type="#_x0000_t136" style="position:absolute;left:0;text-align:left;margin-left:244.55pt;margin-top:119.35pt;width:78pt;height:14.1pt;rotation:-2870689fd;z-index:251659776" fillcolor="black" stroked="f" strokeweight="0">
            <v:shadow color="#868686"/>
            <v:textpath style="font-family:&quot;Times New Roman&quot;;font-size:8pt;v-text-kern:t" trim="t" fitpath="t" string="Минимальный размер&#10;250 мм"/>
            <o:lock v:ext="edit" aspectratio="t"/>
          </v:shape>
        </w:pict>
      </w:r>
      <w:r w:rsidRPr="00A478A6">
        <w:rPr>
          <w:b/>
        </w:rPr>
        <w:pict>
          <v:shape id="_x0000_s1054" type="#_x0000_t136" style="position:absolute;left:0;text-align:left;margin-left:157.8pt;margin-top:119.7pt;width:78pt;height:14.1pt;rotation:2894787fd;z-index:251658752" fillcolor="black" stroked="f" strokeweight="0">
            <v:shadow color="#868686"/>
            <v:textpath style="font-family:&quot;Times New Roman&quot;;font-size:8pt;v-text-kern:t" trim="t" fitpath="t" string="Минимальный размер&#10;250 мм"/>
            <o:lock v:ext="edit" aspectratio="t"/>
          </v:shape>
        </w:pict>
      </w:r>
      <w:r w:rsidRPr="00A478A6">
        <w:rPr>
          <w:b/>
          <w:lang w:val="en-US"/>
        </w:rPr>
        <w:object w:dxaOrig="7170" w:dyaOrig="7230">
          <v:shape id="_x0000_i1033" type="#_x0000_t75" style="width:163.5pt;height:164.25pt">
            <v:imagedata r:id="rId37" o:title=""/>
          </v:shape>
        </w:object>
      </w:r>
    </w:p>
    <w:p w:rsidR="00F11975" w:rsidRPr="00A478A6" w:rsidRDefault="00F11975" w:rsidP="00F11975">
      <w:pPr>
        <w:pStyle w:val="SingleTxtGR"/>
        <w:jc w:val="center"/>
      </w:pPr>
      <w:r w:rsidRPr="00A478A6">
        <w:t>Информационное табло (за исключением класса 7)</w:t>
      </w:r>
    </w:p>
    <w:p w:rsidR="00F11975" w:rsidRPr="00A478A6" w:rsidRDefault="00F11975" w:rsidP="00F11975">
      <w:pPr>
        <w:pStyle w:val="SingleTxtGR"/>
      </w:pPr>
      <w:r w:rsidRPr="00A478A6">
        <w:t>Это информационное табло должно иметь форму квадрата, повернутого под у</w:t>
      </w:r>
      <w:r w:rsidRPr="00A478A6">
        <w:t>г</w:t>
      </w:r>
      <w:r w:rsidRPr="00A478A6">
        <w:t>лом 45º (в форме ромба). Минима</w:t>
      </w:r>
      <w:r w:rsidR="00422A71">
        <w:t>льные размеры − 250 мм х 250 мм</w:t>
      </w:r>
      <w:r w:rsidR="00422A71">
        <w:br/>
      </w:r>
      <w:r w:rsidRPr="00A478A6">
        <w:t>(до кромки информационного табло). Линия, проходящая с внутренней стороны кромки информационного табло, должна быть параллельна ей и отступать от нее на 12,5 мм. Символ и линия, проходящая с внутренней стороны кромки, должны быть такого же цвета, как и знак опасности класса или подкласса пер</w:t>
      </w:r>
      <w:r w:rsidRPr="00A478A6">
        <w:t>е</w:t>
      </w:r>
      <w:r w:rsidRPr="00A478A6">
        <w:t>возимого опасного груза. Символ/номер класса или подкласса должен быть расположен и иметь пропорциональные размеры в соответ</w:t>
      </w:r>
      <w:r w:rsidR="00422A71">
        <w:t>ствии с требовани</w:t>
      </w:r>
      <w:r w:rsidR="00422A71">
        <w:t>я</w:t>
      </w:r>
      <w:r w:rsidR="00422A71">
        <w:t>ми подраздела </w:t>
      </w:r>
      <w:r w:rsidRPr="00A478A6">
        <w:t>5.2.2.2 для соответствующего класса или подкласса перевозим</w:t>
      </w:r>
      <w:r w:rsidRPr="00A478A6">
        <w:t>о</w:t>
      </w:r>
      <w:r w:rsidRPr="00A478A6">
        <w:t>го опасного груза. На информационном табло должен быть указан номер класса или подкласса (а для грузов класса 1 − буква группы совместимости) перевоз</w:t>
      </w:r>
      <w:r w:rsidRPr="00A478A6">
        <w:t>и</w:t>
      </w:r>
      <w:r w:rsidRPr="00A478A6">
        <w:t>мого опасного груза способом, предписанным в подразделе 5.2.2.2 для соотве</w:t>
      </w:r>
      <w:r w:rsidRPr="00A478A6">
        <w:t>т</w:t>
      </w:r>
      <w:r w:rsidRPr="00A478A6">
        <w:t>ствующего знака опасности, с помощью цифр высотой не менее 25 мм. Если размеры не указаны, все элементы должны быть примерно пропорциональны изображенным элементам.".</w:t>
      </w:r>
    </w:p>
    <w:p w:rsidR="00F11975" w:rsidRPr="00A478A6" w:rsidRDefault="00F11975" w:rsidP="00422A71">
      <w:pPr>
        <w:pStyle w:val="SingleTxtGR"/>
        <w:pageBreakBefore/>
      </w:pPr>
      <w:r w:rsidRPr="00A478A6">
        <w:lastRenderedPageBreak/>
        <w:t>5.3.2.1.1</w:t>
      </w:r>
      <w:r w:rsidRPr="00A478A6">
        <w:tab/>
        <w:t>В конце второго абзаца добавить предложение следующего соде</w:t>
      </w:r>
      <w:r w:rsidRPr="00A478A6">
        <w:t>р</w:t>
      </w:r>
      <w:r w:rsidRPr="00A478A6">
        <w:t>жания:</w:t>
      </w:r>
    </w:p>
    <w:p w:rsidR="00F11975" w:rsidRPr="00A478A6" w:rsidRDefault="00F11975" w:rsidP="00F11975">
      <w:pPr>
        <w:pStyle w:val="SingleTxtGR"/>
      </w:pPr>
      <w:r w:rsidRPr="00A478A6">
        <w:t>"В случае цистерн, маркированных в соответствии с пунктом 5.3.2.1.3, эта та</w:t>
      </w:r>
      <w:r w:rsidRPr="00A478A6">
        <w:t>б</w:t>
      </w:r>
      <w:r w:rsidRPr="00A478A6">
        <w:t>личка должна соответствовать наиболее опасному из веществ, перевозимых в цистерне.".</w:t>
      </w:r>
    </w:p>
    <w:p w:rsidR="00F11975" w:rsidRPr="00A478A6" w:rsidRDefault="00F11975" w:rsidP="00F11975">
      <w:pPr>
        <w:pStyle w:val="SingleTxtGR"/>
      </w:pPr>
      <w:r w:rsidRPr="00A478A6">
        <w:t>5.3.2.2.1</w:t>
      </w:r>
      <w:r w:rsidRPr="00A478A6">
        <w:tab/>
        <w:t>Изменить второй абзац следующим образом:</w:t>
      </w:r>
    </w:p>
    <w:p w:rsidR="00F11975" w:rsidRPr="00A478A6" w:rsidRDefault="00F11975" w:rsidP="00F11975">
      <w:pPr>
        <w:pStyle w:val="SingleTxtGR"/>
      </w:pPr>
      <w:r w:rsidRPr="00A478A6">
        <w:t>"Если размеры и конструкция транспортного средства таковы, что имеющаяся площадь поверхности не позволяет прикрепить эти таблички оранжевого цвета, то длина их основания может быть уменьшена до минимум 300 мм, высота − до минимум 120 мм, а ширина черной окантовки − до минимум 10 мм. В этом случае для двух табличек оранжевого цвета, указанных в пункте 5.3.2.1.1, м</w:t>
      </w:r>
      <w:r w:rsidRPr="00A478A6">
        <w:t>о</w:t>
      </w:r>
      <w:r w:rsidRPr="00A478A6">
        <w:t>жет использоваться иной набор размеров в указанных пределах.</w:t>
      </w:r>
    </w:p>
    <w:p w:rsidR="00F11975" w:rsidRPr="00A478A6" w:rsidRDefault="00F11975" w:rsidP="00F11975">
      <w:pPr>
        <w:pStyle w:val="SingleTxtGR"/>
      </w:pPr>
      <w:r w:rsidRPr="00A478A6">
        <w:t>Когда таблички оранжевого цвета уменьшенных размеров используются для упакованного радиоактивного материала, перевозимого в условиях исключ</w:t>
      </w:r>
      <w:r w:rsidRPr="00A478A6">
        <w:t>и</w:t>
      </w:r>
      <w:r w:rsidRPr="00A478A6">
        <w:t>тельного использования, необходимо ук</w:t>
      </w:r>
      <w:r w:rsidR="00422A71">
        <w:t>азать только номер ООН</w:t>
      </w:r>
      <w:r w:rsidRPr="00A478A6">
        <w:t xml:space="preserve"> и высота цифр, предписанная в пункте 5.3.2.2.2, может быть уменьшена до 65 мм, а толщина линий – до 10 мм.".</w:t>
      </w:r>
    </w:p>
    <w:p w:rsidR="00F11975" w:rsidRPr="00A478A6" w:rsidRDefault="00F11975" w:rsidP="00422A71">
      <w:pPr>
        <w:pStyle w:val="SingleTxtGR"/>
        <w:tabs>
          <w:tab w:val="clear" w:pos="1701"/>
        </w:tabs>
      </w:pPr>
      <w:r w:rsidRPr="00A478A6">
        <w:t>5.3.3</w:t>
      </w:r>
      <w:r w:rsidRPr="00A478A6">
        <w:tab/>
        <w:t>Изменить следующим образом:</w:t>
      </w:r>
    </w:p>
    <w:p w:rsidR="00F11975" w:rsidRPr="00A676D2" w:rsidRDefault="00422A71" w:rsidP="00422A71">
      <w:pPr>
        <w:pStyle w:val="SingleTxtGR"/>
        <w:tabs>
          <w:tab w:val="clear" w:pos="1701"/>
        </w:tabs>
        <w:rPr>
          <w:b/>
        </w:rPr>
      </w:pPr>
      <w:r w:rsidRPr="00422A71">
        <w:t>"</w:t>
      </w:r>
      <w:r>
        <w:rPr>
          <w:b/>
        </w:rPr>
        <w:t>5.3.3</w:t>
      </w:r>
      <w:r>
        <w:rPr>
          <w:b/>
        </w:rPr>
        <w:tab/>
      </w:r>
      <w:r w:rsidR="00F11975" w:rsidRPr="00A676D2">
        <w:rPr>
          <w:b/>
        </w:rPr>
        <w:t>Маркировочный знак для веществ, перевозимых при пов</w:t>
      </w:r>
      <w:r w:rsidR="00F11975" w:rsidRPr="00A676D2">
        <w:rPr>
          <w:b/>
        </w:rPr>
        <w:t>ы</w:t>
      </w:r>
      <w:r w:rsidR="00F11975" w:rsidRPr="00A676D2">
        <w:rPr>
          <w:b/>
        </w:rPr>
        <w:t>шенной темп</w:t>
      </w:r>
      <w:r w:rsidR="00F11975" w:rsidRPr="00A676D2">
        <w:rPr>
          <w:b/>
        </w:rPr>
        <w:t>е</w:t>
      </w:r>
      <w:r w:rsidR="00F11975" w:rsidRPr="00A676D2">
        <w:rPr>
          <w:b/>
        </w:rPr>
        <w:t>ратуре</w:t>
      </w:r>
    </w:p>
    <w:p w:rsidR="00F11975" w:rsidRPr="00A478A6" w:rsidRDefault="00F11975" w:rsidP="00F11975">
      <w:pPr>
        <w:pStyle w:val="SingleTxtGR"/>
      </w:pPr>
      <w:r w:rsidRPr="00A478A6">
        <w:t>Автоцистерны, контейнеры-цистерны, переносные цистерны, специальные транспортные средства или контейнеры либо специально оборудованные транспортные средства или контейнеры, содержащие вещество, которое перев</w:t>
      </w:r>
      <w:r w:rsidRPr="00A478A6">
        <w:t>о</w:t>
      </w:r>
      <w:r w:rsidRPr="00A478A6">
        <w:t>зится или предъявляется к перевозке в жидком состоянии при температуре, равной или превышающей 100 ºС, или в твердом состоянии при температуре, равной или превышающей 240 ºС, должны иметь на обеих боковых сторонах и сзади, в случае транспортных средств, и на обеих боковых сторонах и на ка</w:t>
      </w:r>
      <w:r w:rsidRPr="00A478A6">
        <w:t>ж</w:t>
      </w:r>
      <w:r w:rsidRPr="00A478A6">
        <w:t>дой торцевой стороне, в случае контейнеров, контейнеров-цистерн и перено</w:t>
      </w:r>
      <w:r w:rsidRPr="00A478A6">
        <w:t>с</w:t>
      </w:r>
      <w:r w:rsidRPr="00A478A6">
        <w:t>ных цистерн, маркировочный знак, изображенный на рис. 5.3.3.</w:t>
      </w:r>
    </w:p>
    <w:p w:rsidR="00F11975" w:rsidRPr="00A478A6" w:rsidRDefault="00F56F72" w:rsidP="00F11975">
      <w:pPr>
        <w:pStyle w:val="SingleTxtGR"/>
        <w:keepNext/>
        <w:keepLines/>
        <w:jc w:val="center"/>
        <w:rPr>
          <w:b/>
        </w:rPr>
      </w:pPr>
      <w:r>
        <w:rPr>
          <w:b/>
        </w:rPr>
        <w:t>Рис.</w:t>
      </w:r>
      <w:r w:rsidR="00F11975" w:rsidRPr="00A478A6">
        <w:rPr>
          <w:b/>
        </w:rPr>
        <w:t xml:space="preserve"> 5.3.3</w:t>
      </w:r>
    </w:p>
    <w:p w:rsidR="00F11975" w:rsidRPr="00A478A6" w:rsidRDefault="00F11975" w:rsidP="00F11975">
      <w:pPr>
        <w:pStyle w:val="SingleTxtGR"/>
        <w:keepNext/>
        <w:keepLines/>
        <w:jc w:val="center"/>
        <w:rPr>
          <w:b/>
        </w:rPr>
      </w:pPr>
      <w:r w:rsidRPr="00A478A6">
        <w:rPr>
          <w:b/>
        </w:rPr>
        <w:pict>
          <v:shape id="_x0000_s1059" type="#_x0000_t136" style="position:absolute;left:0;text-align:left;margin-left:237.8pt;margin-top:53.25pt;width:94.95pt;height:8.95pt;rotation:3821548fd;z-index:251663872" fillcolor="black" stroked="f" strokeweight="0">
            <v:shadow color="#868686"/>
            <v:textpath style="font-family:&quot;Times New Roman&quot;;font-size:8pt;v-text-kern:t" trim="t" fitpath="t" string="Минимальный размер  250 мм&#10;"/>
            <o:lock v:ext="edit" aspectratio="t"/>
          </v:shape>
        </w:pict>
      </w:r>
      <w:r w:rsidRPr="00A478A6">
        <w:rPr>
          <w:b/>
        </w:rPr>
        <w:pict>
          <v:shape id="_x0000_s1058" type="#_x0000_t136" style="position:absolute;left:0;text-align:left;margin-left:146.5pt;margin-top:51.65pt;width:94.95pt;height:8.95pt;rotation:-3906655fd;z-index:251662848" fillcolor="black" stroked="f" strokeweight="0">
            <v:shadow color="#868686"/>
            <v:textpath style="font-family:&quot;Times New Roman&quot;;font-size:8pt;v-text-kern:t" trim="t" fitpath="t" string="Минимальный размер  250 мм&#10;"/>
            <o:lock v:ext="edit" aspectratio="t"/>
          </v:shape>
        </w:pict>
      </w:r>
      <w:r w:rsidRPr="00A478A6">
        <w:rPr>
          <w:b/>
        </w:rPr>
        <w:pict>
          <v:shape id="_x0000_s1057" type="#_x0000_t136" style="position:absolute;left:0;text-align:left;margin-left:193pt;margin-top:131.3pt;width:94.95pt;height:8.95pt;z-index:251661824" fillcolor="black" stroked="f" strokeweight="0">
            <v:shadow color="#868686"/>
            <v:textpath style="font-family:&quot;Times New Roman&quot;;font-size:8pt;v-text-kern:t" trim="t" fitpath="t" string="Минимальный размер  250 мм&#10;"/>
            <o:lock v:ext="edit" aspectratio="t"/>
          </v:shape>
        </w:pict>
      </w:r>
      <w:r w:rsidRPr="00A478A6">
        <w:rPr>
          <w:b/>
        </w:rPr>
        <w:object w:dxaOrig="7799" w:dyaOrig="6554">
          <v:shape id="_x0000_i1034" type="#_x0000_t75" style="width:171.75pt;height:2in">
            <v:imagedata r:id="rId38" o:title=""/>
          </v:shape>
        </w:object>
      </w:r>
    </w:p>
    <w:p w:rsidR="00F11975" w:rsidRPr="00A478A6" w:rsidRDefault="00F11975" w:rsidP="00F11975">
      <w:pPr>
        <w:pStyle w:val="SingleTxtGR"/>
        <w:jc w:val="center"/>
      </w:pPr>
      <w:r w:rsidRPr="00A478A6">
        <w:t xml:space="preserve">Маркировочный знак для перевозки </w:t>
      </w:r>
      <w:r w:rsidRPr="00A478A6">
        <w:br/>
        <w:t>при повышенной температуре</w:t>
      </w:r>
    </w:p>
    <w:p w:rsidR="00F11975" w:rsidRPr="00A478A6" w:rsidRDefault="00F11975" w:rsidP="00F11975">
      <w:pPr>
        <w:pStyle w:val="SingleTxtGR"/>
      </w:pPr>
      <w:r w:rsidRPr="00A478A6">
        <w:t>Этот маркировочный знак должен иметь форму равностороннего треугольника. Цвет маркировочного знака должен быть красным. Минимальный размер бок</w:t>
      </w:r>
      <w:r w:rsidRPr="00A478A6">
        <w:t>о</w:t>
      </w:r>
      <w:r w:rsidRPr="00A478A6">
        <w:t>вых сторон должен быть 250 мм. Если размеры не указаны, все элементы дол</w:t>
      </w:r>
      <w:r w:rsidRPr="00A478A6">
        <w:t>ж</w:t>
      </w:r>
      <w:r w:rsidRPr="00A478A6">
        <w:t>ны быть примерно пропорциональны изображенным элементам.".</w:t>
      </w:r>
    </w:p>
    <w:p w:rsidR="00F11975" w:rsidRPr="00A478A6" w:rsidRDefault="00E9340E" w:rsidP="00E9340E">
      <w:pPr>
        <w:pStyle w:val="SingleTxtGR"/>
        <w:tabs>
          <w:tab w:val="clear" w:pos="1701"/>
        </w:tabs>
      </w:pPr>
      <w:r>
        <w:lastRenderedPageBreak/>
        <w:t>5.3.6</w:t>
      </w:r>
      <w:r>
        <w:tab/>
      </w:r>
      <w:r w:rsidR="00F11975" w:rsidRPr="00A478A6">
        <w:t>Первый абзац следует пронумеровать как 5.3.6.1. Исключить "П</w:t>
      </w:r>
      <w:r w:rsidR="00F11975" w:rsidRPr="00A478A6">
        <w:t>о</w:t>
      </w:r>
      <w:r w:rsidR="00F11975" w:rsidRPr="00A478A6">
        <w:t>ложения раздела 5.3.1, касающиеся информационных табло, должны прим</w:t>
      </w:r>
      <w:r w:rsidR="00F11975" w:rsidRPr="00A478A6">
        <w:t>е</w:t>
      </w:r>
      <w:r w:rsidR="00F11975" w:rsidRPr="00A478A6">
        <w:t>няться к этому знаку с соответствующими изменени</w:t>
      </w:r>
      <w:r w:rsidR="00F11975" w:rsidRPr="00A478A6">
        <w:t>я</w:t>
      </w:r>
      <w:r w:rsidR="00F11975" w:rsidRPr="00A478A6">
        <w:t xml:space="preserve">ми.". </w:t>
      </w:r>
    </w:p>
    <w:p w:rsidR="00F11975" w:rsidRPr="00A478A6" w:rsidRDefault="00F11975" w:rsidP="00F11975">
      <w:pPr>
        <w:pStyle w:val="SingleTxtGR"/>
      </w:pPr>
      <w:r w:rsidRPr="00A478A6">
        <w:t>Включить новый пункт 5.3.6.2 следующего содержания:</w:t>
      </w:r>
    </w:p>
    <w:p w:rsidR="00F11975" w:rsidRPr="00A676D2" w:rsidRDefault="00F11975" w:rsidP="00F11975">
      <w:pPr>
        <w:pStyle w:val="SingleTxtGR"/>
      </w:pPr>
      <w:r w:rsidRPr="00A478A6">
        <w:t>"5.3.6.2</w:t>
      </w:r>
      <w:r w:rsidRPr="00A478A6">
        <w:tab/>
        <w:t>Маркировочный знак опасного для окружающей среды вещества, наносимый на контейнеры, МЭГК, контейнеры-цистерны, переносные цисте</w:t>
      </w:r>
      <w:r w:rsidRPr="00A478A6">
        <w:t>р</w:t>
      </w:r>
      <w:r w:rsidRPr="00A478A6">
        <w:t xml:space="preserve">ны и транспортные средства, должен быть таким, как указано в пункте 5.2.1.8.3 и показано на рис. 5.2.1.8.3, за тем исключением, что минимальные размеры должны составлять 250 мм </w:t>
      </w:r>
      <w:r w:rsidRPr="00A478A6">
        <w:rPr>
          <w:lang w:val="en-GB"/>
        </w:rPr>
        <w:t>x</w:t>
      </w:r>
      <w:r w:rsidRPr="00A478A6">
        <w:t xml:space="preserve"> 250 мм. Другие положения раздела 5.3.1, каса</w:t>
      </w:r>
      <w:r w:rsidRPr="00A478A6">
        <w:t>ю</w:t>
      </w:r>
      <w:r w:rsidRPr="00A478A6">
        <w:t>щиеся информационных табло, должны применяться к этому знаку с соответс</w:t>
      </w:r>
      <w:r w:rsidRPr="00A478A6">
        <w:t>т</w:t>
      </w:r>
      <w:r w:rsidRPr="00A478A6">
        <w:t>вующими изменениями."</w:t>
      </w:r>
      <w:r w:rsidRPr="00A676D2">
        <w:t>.</w:t>
      </w:r>
    </w:p>
    <w:p w:rsidR="00422A71" w:rsidRPr="0014731B" w:rsidRDefault="00422A71" w:rsidP="00422A71">
      <w:pPr>
        <w:pStyle w:val="H1GR0"/>
      </w:pPr>
      <w:r w:rsidRPr="0014731B">
        <w:tab/>
      </w:r>
      <w:r w:rsidRPr="0014731B">
        <w:tab/>
        <w:t>Глава 5.4</w:t>
      </w:r>
    </w:p>
    <w:p w:rsidR="00422A71" w:rsidRPr="0014731B" w:rsidRDefault="00422A71" w:rsidP="00422A71">
      <w:pPr>
        <w:pStyle w:val="SingleTxtGR"/>
      </w:pPr>
      <w:r w:rsidRPr="0014731B">
        <w:t xml:space="preserve">5.4.1.1.1 </w:t>
      </w:r>
      <w:r w:rsidRPr="0014731B">
        <w:rPr>
          <w:lang w:val="en-US"/>
        </w:rPr>
        <w:t>d</w:t>
      </w:r>
      <w:r w:rsidRPr="0014731B">
        <w:t>)</w:t>
      </w:r>
      <w:r w:rsidRPr="0014731B">
        <w:tab/>
        <w:t xml:space="preserve">В примечании после подпункта </w:t>
      </w:r>
      <w:r w:rsidRPr="0014731B">
        <w:rPr>
          <w:lang w:val="en-US"/>
        </w:rPr>
        <w:t>d</w:t>
      </w:r>
      <w:r w:rsidRPr="0014731B">
        <w:t xml:space="preserve">) заменить "172 </w:t>
      </w:r>
      <w:r w:rsidRPr="0014731B">
        <w:rPr>
          <w:lang w:val="en-US"/>
        </w:rPr>
        <w:t>b</w:t>
      </w:r>
      <w:r w:rsidRPr="0014731B">
        <w:t>)" на "172</w:t>
      </w:r>
      <w:r>
        <w:t> </w:t>
      </w:r>
      <w:r w:rsidRPr="0014731B">
        <w:rPr>
          <w:lang w:val="en-US"/>
        </w:rPr>
        <w:t>d</w:t>
      </w:r>
      <w:r w:rsidRPr="0014731B">
        <w:t xml:space="preserve">)". </w:t>
      </w:r>
    </w:p>
    <w:p w:rsidR="00422A71" w:rsidRPr="0014731B" w:rsidRDefault="00422A71" w:rsidP="00422A71">
      <w:pPr>
        <w:pStyle w:val="SingleTxtGR"/>
      </w:pPr>
      <w:r>
        <w:t>5.4.1.1.3</w:t>
      </w:r>
      <w:r>
        <w:tab/>
      </w:r>
      <w:r w:rsidRPr="0014731B">
        <w:t>Изменить третий абзац следующим образом:</w:t>
      </w:r>
    </w:p>
    <w:p w:rsidR="00422A71" w:rsidRPr="0014731B" w:rsidRDefault="00422A71" w:rsidP="00422A71">
      <w:pPr>
        <w:pStyle w:val="SingleTxtGR"/>
      </w:pPr>
      <w:r w:rsidRPr="0014731B">
        <w:t>"Если применяется положение, касающееся отходов, изложенное в пун</w:t>
      </w:r>
      <w:r w:rsidRPr="0014731B">
        <w:t>к</w:t>
      </w:r>
      <w:r w:rsidRPr="0014731B">
        <w:t>те</w:t>
      </w:r>
      <w:r w:rsidRPr="0014731B">
        <w:rPr>
          <w:lang w:val="en-US"/>
        </w:rPr>
        <w:t> </w:t>
      </w:r>
      <w:r w:rsidRPr="0014731B">
        <w:t xml:space="preserve">2.1.3.5.5, то к описанию опасных грузов согласно пункту </w:t>
      </w:r>
      <w:r w:rsidRPr="0014731B">
        <w:rPr>
          <w:bCs/>
        </w:rPr>
        <w:t xml:space="preserve">5.4.1.1.1 </w:t>
      </w:r>
      <w:r w:rsidRPr="0014731B">
        <w:rPr>
          <w:bCs/>
          <w:lang w:val="en-GB"/>
        </w:rPr>
        <w:t>a</w:t>
      </w:r>
      <w:r w:rsidRPr="0014731B">
        <w:rPr>
          <w:bCs/>
        </w:rPr>
        <w:t>)−</w:t>
      </w:r>
      <w:r w:rsidRPr="0014731B">
        <w:rPr>
          <w:bCs/>
          <w:lang w:val="en-GB"/>
        </w:rPr>
        <w:t>d</w:t>
      </w:r>
      <w:r w:rsidRPr="0014731B">
        <w:rPr>
          <w:bCs/>
        </w:rPr>
        <w:t xml:space="preserve">) и </w:t>
      </w:r>
      <w:r w:rsidRPr="0014731B">
        <w:rPr>
          <w:bCs/>
          <w:lang w:val="en-US"/>
        </w:rPr>
        <w:t>k</w:t>
      </w:r>
      <w:r w:rsidRPr="0014731B">
        <w:rPr>
          <w:bCs/>
        </w:rPr>
        <w:t>) должны быть добавлены следующие слова</w:t>
      </w:r>
      <w:r w:rsidRPr="0014731B">
        <w:t>:".</w:t>
      </w:r>
    </w:p>
    <w:p w:rsidR="00422A71" w:rsidRPr="0014731B" w:rsidRDefault="00422A71" w:rsidP="00422A71">
      <w:pPr>
        <w:pStyle w:val="SingleTxtGR"/>
      </w:pPr>
      <w:r w:rsidRPr="0014731B">
        <w:t>Пример, приведенный после этого абзаца, остается без изменений.</w:t>
      </w:r>
    </w:p>
    <w:p w:rsidR="00422A71" w:rsidRPr="0014731B" w:rsidRDefault="00422A71" w:rsidP="00422A71">
      <w:pPr>
        <w:pStyle w:val="SingleTxtGR"/>
      </w:pPr>
      <w:r w:rsidRPr="0014731B">
        <w:t>5.4.1.1.17</w:t>
      </w:r>
      <w:r w:rsidRPr="0014731B">
        <w:tab/>
        <w:t>После "(</w:t>
      </w:r>
      <w:r w:rsidRPr="0014731B">
        <w:rPr>
          <w:lang w:val="en-US"/>
        </w:rPr>
        <w:t>x</w:t>
      </w:r>
      <w:r w:rsidRPr="0014731B">
        <w:t>)" добавить ссылку на сноску 1 следующего соде</w:t>
      </w:r>
      <w:r w:rsidRPr="0014731B">
        <w:t>р</w:t>
      </w:r>
      <w:r w:rsidRPr="0014731B">
        <w:t>жания:</w:t>
      </w:r>
    </w:p>
    <w:p w:rsidR="00422A71" w:rsidRPr="0014731B" w:rsidRDefault="00422A71" w:rsidP="00422A71">
      <w:pPr>
        <w:pStyle w:val="SingleTxtGR"/>
      </w:pPr>
      <w:r w:rsidRPr="0014731B">
        <w:tab/>
      </w:r>
      <w:r w:rsidRPr="0014731B">
        <w:tab/>
        <w:t>"</w:t>
      </w:r>
      <w:r w:rsidRPr="0014731B">
        <w:rPr>
          <w:vertAlign w:val="superscript"/>
        </w:rPr>
        <w:t>1</w:t>
      </w:r>
      <w:r w:rsidRPr="0014731B">
        <w:t xml:space="preserve"> (</w:t>
      </w:r>
      <w:r w:rsidRPr="0014731B">
        <w:rPr>
          <w:lang w:val="en-US"/>
        </w:rPr>
        <w:t>x</w:t>
      </w:r>
      <w:r w:rsidRPr="0014731B">
        <w:t>) следует заменить на "1" или "2", в зависимости от конкретн</w:t>
      </w:r>
      <w:r w:rsidRPr="0014731B">
        <w:t>о</w:t>
      </w:r>
      <w:r w:rsidRPr="0014731B">
        <w:t>го случая.".</w:t>
      </w:r>
    </w:p>
    <w:p w:rsidR="00422A71" w:rsidRPr="0014731B" w:rsidRDefault="00422A71" w:rsidP="00422A71">
      <w:pPr>
        <w:pStyle w:val="SingleTxtGR"/>
      </w:pPr>
      <w:r w:rsidRPr="0014731B">
        <w:t xml:space="preserve">Соответствующим образом перенумеровать существующие сноски. </w:t>
      </w:r>
    </w:p>
    <w:p w:rsidR="00422A71" w:rsidRPr="0014731B" w:rsidRDefault="00422A71" w:rsidP="00422A71">
      <w:pPr>
        <w:pStyle w:val="SingleTxtGR"/>
      </w:pPr>
      <w:r w:rsidRPr="0014731B">
        <w:t>5.4.1.1.19</w:t>
      </w:r>
      <w:r w:rsidRPr="0014731B">
        <w:tab/>
        <w:t>Добавить новый пункт следующего содержания:</w:t>
      </w:r>
    </w:p>
    <w:p w:rsidR="00422A71" w:rsidRPr="0014731B" w:rsidRDefault="00422A71" w:rsidP="00422A71">
      <w:pPr>
        <w:pStyle w:val="SingleTxtGR"/>
      </w:pPr>
      <w:r w:rsidRPr="0014731B">
        <w:t>«5.4.1.1.19</w:t>
      </w:r>
      <w:r w:rsidRPr="0014731B">
        <w:tab/>
      </w:r>
      <w:r w:rsidRPr="0014731B">
        <w:rPr>
          <w:i/>
        </w:rPr>
        <w:t>Специальные положения, касающиеся перевозки тары отбрак</w:t>
      </w:r>
      <w:r w:rsidRPr="0014731B">
        <w:rPr>
          <w:i/>
        </w:rPr>
        <w:t>о</w:t>
      </w:r>
      <w:r w:rsidRPr="0014731B">
        <w:rPr>
          <w:i/>
        </w:rPr>
        <w:t>ванной порожней неочищенной (№ ООН 3509)</w:t>
      </w:r>
      <w:r w:rsidRPr="0014731B">
        <w:t xml:space="preserve"> </w:t>
      </w:r>
    </w:p>
    <w:p w:rsidR="00422A71" w:rsidRPr="0014731B" w:rsidRDefault="00422A71" w:rsidP="00422A71">
      <w:pPr>
        <w:pStyle w:val="SingleTxtGR"/>
      </w:pPr>
      <w:r w:rsidRPr="0014731B">
        <w:t>В случае тары отбракованной порожней неочищенной к надлежащему отгр</w:t>
      </w:r>
      <w:r w:rsidRPr="0014731B">
        <w:t>у</w:t>
      </w:r>
      <w:r w:rsidRPr="0014731B">
        <w:t>зочному наименованию, указанному в соответствии с пунктом 5.4.1.1.1 b), должны добавляться слова "(С ОСТАТКАМИ [...])", после которых указываются класс (классы) и дополнительный(ые) вид(ы) опасности, соответствующие о</w:t>
      </w:r>
      <w:r w:rsidRPr="0014731B">
        <w:t>с</w:t>
      </w:r>
      <w:r w:rsidRPr="0014731B">
        <w:t>таткам, в порядке возрастания номера класса. Кроме того, положения пун</w:t>
      </w:r>
      <w:r w:rsidRPr="0014731B">
        <w:t>к</w:t>
      </w:r>
      <w:r w:rsidRPr="0014731B">
        <w:t xml:space="preserve">та 5.4.1.1.1 f) не применяются. </w:t>
      </w:r>
    </w:p>
    <w:p w:rsidR="00422A71" w:rsidRPr="0014731B" w:rsidRDefault="00422A71" w:rsidP="00422A71">
      <w:pPr>
        <w:pStyle w:val="SingleTxtGR"/>
      </w:pPr>
      <w:r w:rsidRPr="0014731B">
        <w:t>Пример: Тару отбракованную порожнюю неочищенную, в которой соде</w:t>
      </w:r>
      <w:r w:rsidRPr="0014731B">
        <w:t>р</w:t>
      </w:r>
      <w:r w:rsidRPr="0014731B">
        <w:t>жались грузы класса 4.1, упакованную вместе с тарой отбракованной порожней неоч</w:t>
      </w:r>
      <w:r w:rsidRPr="0014731B">
        <w:t>и</w:t>
      </w:r>
      <w:r w:rsidRPr="0014731B">
        <w:t>щенной, в которой содержались грузы класса 3 с дополнительной опасностью класса 6.1, следует указывать в транспортном документе следующим о</w:t>
      </w:r>
      <w:r w:rsidRPr="0014731B">
        <w:t>б</w:t>
      </w:r>
      <w:r w:rsidRPr="0014731B">
        <w:t>разом:</w:t>
      </w:r>
    </w:p>
    <w:p w:rsidR="00422A71" w:rsidRPr="0014731B" w:rsidRDefault="00422A71" w:rsidP="00422A71">
      <w:pPr>
        <w:pStyle w:val="SingleTxtGR"/>
      </w:pPr>
      <w:r w:rsidRPr="0014731B">
        <w:t>"</w:t>
      </w:r>
      <w:r w:rsidRPr="0014731B">
        <w:rPr>
          <w:lang w:val="en-US"/>
        </w:rPr>
        <w:t>UN</w:t>
      </w:r>
      <w:r w:rsidRPr="0014731B">
        <w:t xml:space="preserve"> 3509 ТАРА ОТБРАКОВАННАЯ ПОРОЖНЯЯ НЕОЧИЩЕННАЯ (С ОСТАТ</w:t>
      </w:r>
      <w:r w:rsidR="00F56F72">
        <w:t>-</w:t>
      </w:r>
      <w:r w:rsidRPr="0014731B">
        <w:t>КАМИ 3, 4.1, 6.1), 9".».</w:t>
      </w:r>
    </w:p>
    <w:p w:rsidR="00422A71" w:rsidRPr="0014731B" w:rsidRDefault="00422A71" w:rsidP="00422A71">
      <w:pPr>
        <w:pStyle w:val="SingleTxtGR"/>
        <w:rPr>
          <w:iCs/>
        </w:rPr>
      </w:pPr>
      <w:r w:rsidRPr="0014731B">
        <w:rPr>
          <w:iCs/>
        </w:rPr>
        <w:t xml:space="preserve">5.4.1.2.5.1 </w:t>
      </w:r>
      <w:r w:rsidRPr="0014731B">
        <w:rPr>
          <w:iCs/>
          <w:lang w:val="en-GB"/>
        </w:rPr>
        <w:t>b</w:t>
      </w:r>
      <w:r>
        <w:rPr>
          <w:iCs/>
        </w:rPr>
        <w:t>)</w:t>
      </w:r>
      <w:r>
        <w:rPr>
          <w:iCs/>
        </w:rPr>
        <w:tab/>
      </w:r>
      <w:r w:rsidRPr="0014731B">
        <w:rPr>
          <w:iCs/>
        </w:rPr>
        <w:t>Заменить "см. последнее предложение специального полож</w:t>
      </w:r>
      <w:r w:rsidRPr="0014731B">
        <w:rPr>
          <w:iCs/>
        </w:rPr>
        <w:t>е</w:t>
      </w:r>
      <w:r w:rsidRPr="0014731B">
        <w:rPr>
          <w:iCs/>
        </w:rPr>
        <w:t xml:space="preserve">ния 172 в главе 3.3" на "см. подпункт </w:t>
      </w:r>
      <w:r w:rsidRPr="0014731B">
        <w:rPr>
          <w:iCs/>
          <w:lang w:val="en-GB"/>
        </w:rPr>
        <w:t>c</w:t>
      </w:r>
      <w:r w:rsidRPr="0014731B">
        <w:rPr>
          <w:iCs/>
        </w:rPr>
        <w:t>) специального положения 172 гл</w:t>
      </w:r>
      <w:r w:rsidRPr="0014731B">
        <w:rPr>
          <w:iCs/>
        </w:rPr>
        <w:t>а</w:t>
      </w:r>
      <w:r w:rsidRPr="0014731B">
        <w:rPr>
          <w:iCs/>
        </w:rPr>
        <w:t>вы 3.3".</w:t>
      </w:r>
    </w:p>
    <w:p w:rsidR="00422A71" w:rsidRPr="0014731B" w:rsidRDefault="00422A71" w:rsidP="00F56F72">
      <w:pPr>
        <w:pStyle w:val="SingleTxtGR"/>
        <w:pageBreakBefore/>
      </w:pPr>
      <w:r w:rsidRPr="0014731B">
        <w:lastRenderedPageBreak/>
        <w:t>5.4.1.2.5.1</w:t>
      </w:r>
      <w:r w:rsidRPr="0014731B">
        <w:tab/>
        <w:t xml:space="preserve">Изменить подпункт </w:t>
      </w:r>
      <w:r w:rsidRPr="0014731B">
        <w:rPr>
          <w:lang w:val="en-GB"/>
        </w:rPr>
        <w:t>f</w:t>
      </w:r>
      <w:r w:rsidRPr="0014731B">
        <w:t>) следующим образом:</w:t>
      </w:r>
    </w:p>
    <w:p w:rsidR="00422A71" w:rsidRPr="0014731B" w:rsidRDefault="00422A71" w:rsidP="00F56F72">
      <w:pPr>
        <w:pStyle w:val="SingleTxtGR"/>
        <w:tabs>
          <w:tab w:val="clear" w:pos="1701"/>
        </w:tabs>
        <w:ind w:left="2268" w:hanging="1134"/>
      </w:pPr>
      <w:r w:rsidRPr="0014731B">
        <w:tab/>
        <w:t>"</w:t>
      </w:r>
      <w:r w:rsidRPr="0014731B">
        <w:rPr>
          <w:lang w:val="en-GB"/>
        </w:rPr>
        <w:t>f</w:t>
      </w:r>
      <w:r w:rsidRPr="0014731B">
        <w:t>)</w:t>
      </w:r>
      <w:r w:rsidRPr="0014731B">
        <w:tab/>
        <w:t>для делящегося материала:</w:t>
      </w:r>
    </w:p>
    <w:p w:rsidR="00422A71" w:rsidRPr="0014731B" w:rsidRDefault="00422A71" w:rsidP="00F56F72">
      <w:pPr>
        <w:pStyle w:val="SingleTxtGR"/>
        <w:tabs>
          <w:tab w:val="clear" w:pos="1701"/>
          <w:tab w:val="clear" w:pos="2268"/>
          <w:tab w:val="clear" w:pos="2835"/>
          <w:tab w:val="clear" w:pos="3402"/>
          <w:tab w:val="clear" w:pos="3969"/>
          <w:tab w:val="left" w:pos="3430"/>
        </w:tabs>
        <w:ind w:left="3430" w:hanging="602"/>
      </w:pPr>
      <w:r w:rsidRPr="0014731B">
        <w:rPr>
          <w:lang w:val="en-GB"/>
        </w:rPr>
        <w:t>i</w:t>
      </w:r>
      <w:r w:rsidRPr="0014731B">
        <w:t>)</w:t>
      </w:r>
      <w:r w:rsidRPr="0014731B">
        <w:tab/>
        <w:t xml:space="preserve">перевозится на условиях одного освобождения по пунктам 2.2.7.2.3.5 </w:t>
      </w:r>
      <w:r w:rsidRPr="0014731B">
        <w:rPr>
          <w:lang w:val="en-GB"/>
        </w:rPr>
        <w:t>a</w:t>
      </w:r>
      <w:r w:rsidRPr="0014731B">
        <w:t>)−</w:t>
      </w:r>
      <w:r w:rsidRPr="0014731B">
        <w:rPr>
          <w:lang w:val="en-GB"/>
        </w:rPr>
        <w:t>f</w:t>
      </w:r>
      <w:r w:rsidRPr="0014731B">
        <w:t>), указание на этот пункт</w:t>
      </w:r>
      <w:r w:rsidRPr="0014731B">
        <w:rPr>
          <w:rFonts w:hint="eastAsia"/>
        </w:rPr>
        <w:t>;</w:t>
      </w:r>
    </w:p>
    <w:p w:rsidR="00422A71" w:rsidRPr="0014731B" w:rsidRDefault="00422A71" w:rsidP="00F56F72">
      <w:pPr>
        <w:pStyle w:val="SingleTxtGR"/>
        <w:tabs>
          <w:tab w:val="clear" w:pos="1701"/>
          <w:tab w:val="clear" w:pos="2268"/>
          <w:tab w:val="clear" w:pos="2835"/>
          <w:tab w:val="clear" w:pos="3402"/>
          <w:tab w:val="clear" w:pos="3969"/>
          <w:tab w:val="left" w:pos="3430"/>
        </w:tabs>
        <w:ind w:left="3430" w:hanging="602"/>
      </w:pPr>
      <w:r w:rsidRPr="0014731B">
        <w:t>ii)</w:t>
      </w:r>
      <w:r w:rsidRPr="0014731B">
        <w:tab/>
        <w:t>перевозится на условиях пункта 2.2.7.2.3.5 c)−e), о</w:t>
      </w:r>
      <w:r w:rsidRPr="0014731B">
        <w:t>б</w:t>
      </w:r>
      <w:r w:rsidRPr="0014731B">
        <w:t>щая ма</w:t>
      </w:r>
      <w:r w:rsidRPr="0014731B">
        <w:t>с</w:t>
      </w:r>
      <w:r w:rsidRPr="0014731B">
        <w:t>са делящихся нуклидов</w:t>
      </w:r>
      <w:r w:rsidRPr="0014731B">
        <w:rPr>
          <w:rFonts w:hint="eastAsia"/>
        </w:rPr>
        <w:t>;</w:t>
      </w:r>
    </w:p>
    <w:p w:rsidR="00422A71" w:rsidRPr="0014731B" w:rsidRDefault="00422A71" w:rsidP="00F56F72">
      <w:pPr>
        <w:pStyle w:val="SingleTxtGR"/>
        <w:tabs>
          <w:tab w:val="clear" w:pos="1701"/>
          <w:tab w:val="clear" w:pos="2268"/>
          <w:tab w:val="clear" w:pos="2835"/>
          <w:tab w:val="clear" w:pos="3402"/>
          <w:tab w:val="clear" w:pos="3969"/>
          <w:tab w:val="left" w:pos="3430"/>
        </w:tabs>
        <w:ind w:left="3430" w:hanging="602"/>
      </w:pPr>
      <w:r w:rsidRPr="0014731B">
        <w:t>iii)</w:t>
      </w:r>
      <w:r w:rsidRPr="0014731B">
        <w:tab/>
        <w:t xml:space="preserve">содержится в упаковке, к которой применяется один из пунктов 6.4.11.2 a)−c) или </w:t>
      </w:r>
      <w:r w:rsidRPr="0014731B">
        <w:rPr>
          <w:rFonts w:hint="eastAsia"/>
        </w:rPr>
        <w:t>6.4.11.</w:t>
      </w:r>
      <w:r w:rsidRPr="0014731B">
        <w:t>3, указание на этот пункт</w:t>
      </w:r>
      <w:r w:rsidRPr="0014731B">
        <w:rPr>
          <w:rFonts w:hint="eastAsia"/>
        </w:rPr>
        <w:t>;</w:t>
      </w:r>
    </w:p>
    <w:p w:rsidR="00422A71" w:rsidRPr="0014731B" w:rsidRDefault="00422A71" w:rsidP="00F56F72">
      <w:pPr>
        <w:pStyle w:val="SingleTxtGR"/>
        <w:tabs>
          <w:tab w:val="clear" w:pos="1701"/>
          <w:tab w:val="clear" w:pos="2268"/>
          <w:tab w:val="clear" w:pos="2835"/>
          <w:tab w:val="clear" w:pos="3402"/>
          <w:tab w:val="clear" w:pos="3969"/>
          <w:tab w:val="left" w:pos="3430"/>
        </w:tabs>
        <w:ind w:left="3430" w:hanging="602"/>
      </w:pPr>
      <w:r w:rsidRPr="0014731B">
        <w:t>iv)</w:t>
      </w:r>
      <w:r w:rsidRPr="0014731B">
        <w:tab/>
        <w:t>индекс безопасности по критичности, в соответс</w:t>
      </w:r>
      <w:r w:rsidRPr="0014731B">
        <w:t>т</w:t>
      </w:r>
      <w:r w:rsidRPr="0014731B">
        <w:t>вующих случаях.".</w:t>
      </w:r>
    </w:p>
    <w:p w:rsidR="00422A71" w:rsidRPr="0014731B" w:rsidRDefault="00422A71" w:rsidP="00422A71">
      <w:pPr>
        <w:pStyle w:val="SingleTxtGR"/>
      </w:pPr>
      <w:r w:rsidRPr="0014731B">
        <w:t>5.4.1.2.5.1</w:t>
      </w:r>
      <w:r w:rsidRPr="0014731B">
        <w:tab/>
        <w:t>Первая поправка не ка</w:t>
      </w:r>
      <w:r w:rsidR="00F56F72">
        <w:t>сается текста на русском языке.</w:t>
      </w:r>
      <w:r w:rsidR="00F56F72">
        <w:br/>
      </w:r>
      <w:r w:rsidRPr="0014731B">
        <w:t>В подпункте </w:t>
      </w:r>
      <w:r w:rsidRPr="0014731B">
        <w:rPr>
          <w:lang w:val="en-GB"/>
        </w:rPr>
        <w:t>g</w:t>
      </w:r>
      <w:r w:rsidRPr="0014731B">
        <w:t>) включить "делящийся материал, подпадающий под освобожд</w:t>
      </w:r>
      <w:r w:rsidRPr="0014731B">
        <w:t>е</w:t>
      </w:r>
      <w:r w:rsidRPr="0014731B">
        <w:t xml:space="preserve">ние по пункту 2.2.7.2.3.5 </w:t>
      </w:r>
      <w:r w:rsidRPr="0014731B">
        <w:rPr>
          <w:lang w:val="en-GB"/>
        </w:rPr>
        <w:t>f</w:t>
      </w:r>
      <w:r>
        <w:t>),"</w:t>
      </w:r>
      <w:r w:rsidR="00F56F72">
        <w:t xml:space="preserve"> </w:t>
      </w:r>
      <w:r>
        <w:t>перед</w:t>
      </w:r>
      <w:r w:rsidR="00F56F72">
        <w:t xml:space="preserve"> </w:t>
      </w:r>
      <w:r w:rsidRPr="0014731B">
        <w:t>"специальные условия".</w:t>
      </w:r>
    </w:p>
    <w:p w:rsidR="00422A71" w:rsidRPr="0014731B" w:rsidRDefault="00422A71" w:rsidP="00422A71">
      <w:pPr>
        <w:pStyle w:val="SingleTxtGR"/>
      </w:pPr>
      <w:r w:rsidRPr="0014731B">
        <w:t>5.4.1.2.5.3</w:t>
      </w:r>
      <w:r w:rsidRPr="0014731B">
        <w:tab/>
        <w:t>Данная поправка не касается текста на русском языке.</w:t>
      </w:r>
    </w:p>
    <w:p w:rsidR="00422A71" w:rsidRPr="0014731B" w:rsidRDefault="00422A71" w:rsidP="00422A71">
      <w:pPr>
        <w:pStyle w:val="SingleTxtGR"/>
      </w:pPr>
      <w:r w:rsidRPr="0014731B">
        <w:t>5.4.2, сноска 5, пункт .8 подраздела 5.4.2.1 МКМПОГ</w:t>
      </w:r>
      <w:r w:rsidRPr="0014731B">
        <w:tab/>
        <w:t>Изменить следующим образом:</w:t>
      </w:r>
    </w:p>
    <w:p w:rsidR="00422A71" w:rsidRPr="0014731B" w:rsidRDefault="00422A71" w:rsidP="00422A71">
      <w:pPr>
        <w:pStyle w:val="SingleTxtGR"/>
      </w:pPr>
      <w:r w:rsidRPr="0014731B">
        <w:t>"</w:t>
      </w:r>
      <w:r w:rsidR="00F56F72">
        <w:t>.</w:t>
      </w:r>
      <w:r w:rsidRPr="0014731B">
        <w:t>8 если для целей охлаждения или кондиционирования используются вещес</w:t>
      </w:r>
      <w:r w:rsidRPr="0014731B">
        <w:t>т</w:t>
      </w:r>
      <w:r w:rsidRPr="0014731B">
        <w:t>ва, представляющие опасность асфиксии (такие, как сухой лед (№ ООН 1845), или азот охлажденный жидкий (№ ООН 1977), или аргон охлажденный жидкий (№</w:t>
      </w:r>
      <w:r>
        <w:t> </w:t>
      </w:r>
      <w:r w:rsidRPr="0014731B">
        <w:t>ООН 1951)), контейнер/транспортное средство имеет снаружи маркировку в с</w:t>
      </w:r>
      <w:r w:rsidRPr="0014731B">
        <w:t>о</w:t>
      </w:r>
      <w:r w:rsidRPr="0014731B">
        <w:t>ответствии с подразделом 5.5.3.6 (МКМПОГ); и".</w:t>
      </w:r>
    </w:p>
    <w:p w:rsidR="00422A71" w:rsidRPr="0014731B" w:rsidRDefault="00422A71" w:rsidP="00422A71">
      <w:pPr>
        <w:pStyle w:val="SingleTxtGR"/>
      </w:pPr>
      <w:r w:rsidRPr="0014731B">
        <w:t>5.4.3.4</w:t>
      </w:r>
      <w:r w:rsidRPr="0014731B">
        <w:tab/>
        <w:t>На последней странице образца "Письменные инструкции в соо</w:t>
      </w:r>
      <w:r w:rsidRPr="0014731B">
        <w:t>т</w:t>
      </w:r>
      <w:r w:rsidRPr="0014731B">
        <w:t>ветствии с ДОПОГ" внести в текст следующие изменения:</w:t>
      </w:r>
    </w:p>
    <w:p w:rsidR="00422A71" w:rsidRPr="0014731B" w:rsidRDefault="00422A71" w:rsidP="00422A71">
      <w:pPr>
        <w:pStyle w:val="SingleTxtGR"/>
      </w:pPr>
      <w:r w:rsidRPr="0014731B">
        <w:t>Под подзаголовком "для каждого члена э</w:t>
      </w:r>
      <w:r w:rsidR="00F56F72">
        <w:t>кипажа транспортного средства:"</w:t>
      </w:r>
      <w:r w:rsidR="00F56F72">
        <w:br/>
      </w:r>
      <w:r w:rsidRPr="0014731B">
        <w:t>в первом пункте, начинающемся с тире, исключить "(например, жилет, описа</w:t>
      </w:r>
      <w:r w:rsidRPr="0014731B">
        <w:t>н</w:t>
      </w:r>
      <w:r w:rsidRPr="0014731B">
        <w:t xml:space="preserve">ный в стандарте </w:t>
      </w:r>
      <w:r w:rsidRPr="0014731B">
        <w:rPr>
          <w:lang w:val="en-US"/>
        </w:rPr>
        <w:t>EN</w:t>
      </w:r>
      <w:r w:rsidRPr="0014731B">
        <w:t xml:space="preserve"> 471)". В четвертом пункте, начинающемся с тире, искл</w:t>
      </w:r>
      <w:r w:rsidRPr="0014731B">
        <w:t>ю</w:t>
      </w:r>
      <w:r w:rsidRPr="0014731B">
        <w:t>чить "(например, защитные очки)".</w:t>
      </w:r>
    </w:p>
    <w:p w:rsidR="00422A71" w:rsidRPr="0014731B" w:rsidRDefault="00422A71" w:rsidP="00422A71">
      <w:pPr>
        <w:pStyle w:val="SingleTxtGR"/>
      </w:pPr>
      <w:r w:rsidRPr="0014731B">
        <w:t>Исключить сноску "</w:t>
      </w:r>
      <w:r w:rsidRPr="0014731B">
        <w:rPr>
          <w:lang w:val="en-US"/>
        </w:rPr>
        <w:t>b</w:t>
      </w:r>
      <w:r w:rsidRPr="0014731B">
        <w:t>" и обозначить существующую сноску "с" как "</w:t>
      </w:r>
      <w:r w:rsidRPr="0014731B">
        <w:rPr>
          <w:lang w:val="en-US"/>
        </w:rPr>
        <w:t>b</w:t>
      </w:r>
      <w:r w:rsidRPr="0014731B">
        <w:t>".</w:t>
      </w:r>
    </w:p>
    <w:p w:rsidR="00422A71" w:rsidRDefault="00422A71" w:rsidP="00422A71">
      <w:pPr>
        <w:pStyle w:val="SingleTxtGR"/>
      </w:pPr>
      <w:r w:rsidRPr="0014731B">
        <w:t>Под заголовком "Дополнительное снаряжение, требуемое для некоторых кла</w:t>
      </w:r>
      <w:r w:rsidRPr="0014731B">
        <w:t>с</w:t>
      </w:r>
      <w:r w:rsidRPr="0014731B">
        <w:t>сов: "заменить все ссылки на сноску "с" ссылками на сноску "</w:t>
      </w:r>
      <w:r w:rsidRPr="0014731B">
        <w:rPr>
          <w:lang w:val="en-US"/>
        </w:rPr>
        <w:t>b</w:t>
      </w:r>
      <w:r w:rsidRPr="0014731B">
        <w:t>".</w:t>
      </w:r>
    </w:p>
    <w:p w:rsidR="00422A71" w:rsidRPr="00497550" w:rsidRDefault="00422A71" w:rsidP="00422A71">
      <w:pPr>
        <w:pStyle w:val="H1GR0"/>
      </w:pPr>
      <w:r w:rsidRPr="0014731B">
        <w:tab/>
      </w:r>
      <w:r w:rsidRPr="0014731B">
        <w:tab/>
        <w:t>Глава 5.5</w:t>
      </w:r>
    </w:p>
    <w:p w:rsidR="00422A71" w:rsidRPr="0014731B" w:rsidRDefault="00422A71" w:rsidP="00422A71">
      <w:pPr>
        <w:pStyle w:val="SingleTxtGR"/>
      </w:pPr>
      <w:r w:rsidRPr="0014731B">
        <w:t>Изменить пункт 5.5.2.3.2 и знак, предупреждающий о фумигации, следующим образом:</w:t>
      </w:r>
    </w:p>
    <w:p w:rsidR="00422A71" w:rsidRPr="0014731B" w:rsidRDefault="00422A71" w:rsidP="00422A71">
      <w:pPr>
        <w:pStyle w:val="SingleTxtGR"/>
      </w:pPr>
      <w:r w:rsidRPr="0014731B">
        <w:t>"5.5.2.3.2</w:t>
      </w:r>
      <w:r w:rsidRPr="0014731B">
        <w:tab/>
        <w:t>Знак, предупреждающий о фумигации, должен быть таким, как п</w:t>
      </w:r>
      <w:r w:rsidRPr="0014731B">
        <w:t>о</w:t>
      </w:r>
      <w:r w:rsidRPr="0014731B">
        <w:t>казано на рис. 5.5.2.3.2.</w:t>
      </w:r>
    </w:p>
    <w:p w:rsidR="00422A71" w:rsidRPr="0014731B" w:rsidRDefault="00E9340E" w:rsidP="00436277">
      <w:pPr>
        <w:pStyle w:val="SingleTxtGR"/>
        <w:pageBreakBefore/>
        <w:jc w:val="center"/>
        <w:rPr>
          <w:b/>
        </w:rPr>
      </w:pPr>
      <w:r>
        <w:rPr>
          <w:b/>
        </w:rPr>
        <w:lastRenderedPageBreak/>
        <w:t>Рис.</w:t>
      </w:r>
      <w:r w:rsidR="00422A71" w:rsidRPr="0014731B">
        <w:rPr>
          <w:b/>
        </w:rPr>
        <w:t xml:space="preserve"> 5.5.2.3.2</w:t>
      </w:r>
    </w:p>
    <w:tbl>
      <w:tblPr>
        <w:tblW w:w="0" w:type="auto"/>
        <w:jc w:val="center"/>
        <w:tblInd w:w="1290"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tblPr>
      <w:tblGrid>
        <w:gridCol w:w="5586"/>
        <w:gridCol w:w="139"/>
        <w:gridCol w:w="380"/>
      </w:tblGrid>
      <w:tr w:rsidR="00422A71" w:rsidRPr="0014731B" w:rsidTr="00C46554">
        <w:trPr>
          <w:jc w:val="center"/>
        </w:trPr>
        <w:tc>
          <w:tcPr>
            <w:tcW w:w="5586" w:type="dxa"/>
            <w:shd w:val="clear" w:color="auto" w:fill="auto"/>
            <w:vAlign w:val="center"/>
          </w:tcPr>
          <w:p w:rsidR="00422A71" w:rsidRPr="0014731B" w:rsidRDefault="00422A71" w:rsidP="00C46554">
            <w:pPr>
              <w:pStyle w:val="SingleTxtGR"/>
              <w:jc w:val="center"/>
            </w:pPr>
            <w:r w:rsidRPr="0014731B">
              <w:t>ОПАСНО</w:t>
            </w:r>
          </w:p>
        </w:tc>
        <w:tc>
          <w:tcPr>
            <w:tcW w:w="139" w:type="dxa"/>
            <w:vMerge w:val="restart"/>
            <w:tcBorders>
              <w:top w:val="nil"/>
              <w:right w:val="nil"/>
            </w:tcBorders>
            <w:shd w:val="clear" w:color="auto" w:fill="auto"/>
          </w:tcPr>
          <w:p w:rsidR="00422A71" w:rsidRPr="0014731B" w:rsidRDefault="00422A71" w:rsidP="00CB18AD">
            <w:pPr>
              <w:pStyle w:val="SingleTxtGR"/>
            </w:pPr>
          </w:p>
        </w:tc>
        <w:tc>
          <w:tcPr>
            <w:tcW w:w="380" w:type="dxa"/>
            <w:vMerge w:val="restart"/>
            <w:tcBorders>
              <w:top w:val="single" w:sz="4" w:space="0" w:color="auto"/>
              <w:left w:val="nil"/>
              <w:right w:val="nil"/>
            </w:tcBorders>
            <w:shd w:val="clear" w:color="auto" w:fill="auto"/>
            <w:textDirection w:val="btLr"/>
            <w:vAlign w:val="center"/>
          </w:tcPr>
          <w:p w:rsidR="00422A71" w:rsidRPr="0014731B" w:rsidRDefault="00422A71" w:rsidP="00CB18AD">
            <w:pPr>
              <w:pStyle w:val="SingleTxtGR"/>
            </w:pPr>
            <w:r w:rsidRPr="0014731B">
              <w:pict>
                <v:line id="_x0000_s1065" style="position:absolute;left:0;text-align:left;z-index:251667968;mso-position-horizontal-relative:text;mso-position-vertical-relative:text" from="8.1pt,-9.8pt" to="8.1pt,15.7pt" strokeweight=".5pt">
                  <v:stroke endarrow="block"/>
                </v:line>
              </w:pict>
            </w:r>
            <w:r w:rsidRPr="0014731B">
              <w:pict>
                <v:line id="_x0000_s1066" style="position:absolute;left:0;text-align:left;flip:x y;z-index:251668992;mso-position-horizontal-relative:text;mso-position-vertical-relative:text" from="8.2pt,-144.65pt" to="8.35pt,-119.15pt" strokeweight=".5pt">
                  <v:stroke endarrow="block"/>
                </v:line>
              </w:pict>
            </w:r>
            <w:r w:rsidRPr="0014731B">
              <w:t>Мин</w:t>
            </w:r>
            <w:r w:rsidRPr="0014731B">
              <w:t>и</w:t>
            </w:r>
            <w:r w:rsidRPr="0014731B">
              <w:t>мальный размер 300 мм</w:t>
            </w:r>
          </w:p>
        </w:tc>
      </w:tr>
      <w:tr w:rsidR="00422A71" w:rsidRPr="0014731B" w:rsidTr="00C46554">
        <w:trPr>
          <w:jc w:val="center"/>
        </w:trPr>
        <w:tc>
          <w:tcPr>
            <w:tcW w:w="5586" w:type="dxa"/>
            <w:shd w:val="clear" w:color="auto" w:fill="auto"/>
          </w:tcPr>
          <w:p w:rsidR="00422A71" w:rsidRPr="0014731B" w:rsidRDefault="00716349" w:rsidP="00C46554">
            <w:pPr>
              <w:pStyle w:val="SingleTxtGR"/>
              <w:jc w:val="center"/>
            </w:pPr>
            <w:r>
              <w:rPr>
                <w:noProof/>
                <w:lang w:eastAsia="ru-RU"/>
              </w:rPr>
              <w:drawing>
                <wp:inline distT="0" distB="0" distL="0" distR="0">
                  <wp:extent cx="636905" cy="4324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636905" cy="432435"/>
                          </a:xfrm>
                          <a:prstGeom prst="rect">
                            <a:avLst/>
                          </a:prstGeom>
                          <a:noFill/>
                          <a:ln w="9525">
                            <a:noFill/>
                            <a:miter lim="800000"/>
                            <a:headEnd/>
                            <a:tailEnd/>
                          </a:ln>
                        </pic:spPr>
                      </pic:pic>
                    </a:graphicData>
                  </a:graphic>
                </wp:inline>
              </w:drawing>
            </w:r>
          </w:p>
        </w:tc>
        <w:tc>
          <w:tcPr>
            <w:tcW w:w="139" w:type="dxa"/>
            <w:vMerge/>
            <w:tcBorders>
              <w:right w:val="nil"/>
            </w:tcBorders>
            <w:shd w:val="clear" w:color="auto" w:fill="auto"/>
          </w:tcPr>
          <w:p w:rsidR="00422A71" w:rsidRPr="0014731B" w:rsidRDefault="00422A71" w:rsidP="00CB18AD">
            <w:pPr>
              <w:pStyle w:val="SingleTxtGR"/>
            </w:pPr>
          </w:p>
        </w:tc>
        <w:tc>
          <w:tcPr>
            <w:tcW w:w="380" w:type="dxa"/>
            <w:vMerge/>
            <w:tcBorders>
              <w:left w:val="nil"/>
              <w:right w:val="nil"/>
            </w:tcBorders>
            <w:shd w:val="clear" w:color="auto" w:fill="auto"/>
          </w:tcPr>
          <w:p w:rsidR="00422A71" w:rsidRPr="0014731B" w:rsidRDefault="00422A71" w:rsidP="00CB18AD">
            <w:pPr>
              <w:pStyle w:val="SingleTxtGR"/>
            </w:pPr>
          </w:p>
        </w:tc>
      </w:tr>
      <w:tr w:rsidR="00422A71" w:rsidRPr="0014731B" w:rsidTr="00C46554">
        <w:trPr>
          <w:jc w:val="center"/>
        </w:trPr>
        <w:tc>
          <w:tcPr>
            <w:tcW w:w="5586" w:type="dxa"/>
            <w:shd w:val="clear" w:color="auto" w:fill="auto"/>
          </w:tcPr>
          <w:p w:rsidR="00422A71" w:rsidRPr="0014731B" w:rsidRDefault="00422A71" w:rsidP="00C46554">
            <w:pPr>
              <w:pStyle w:val="SingleTxtGR"/>
              <w:jc w:val="center"/>
            </w:pPr>
            <w:r>
              <w:t>ДАННАЯ </w:t>
            </w:r>
            <w:r w:rsidRPr="0014731B">
              <w:t>ЕДИНИЦА ПОДВЕРГНУТА ФУМИГАЦИИ</w:t>
            </w:r>
          </w:p>
        </w:tc>
        <w:tc>
          <w:tcPr>
            <w:tcW w:w="139" w:type="dxa"/>
            <w:vMerge/>
            <w:tcBorders>
              <w:right w:val="nil"/>
            </w:tcBorders>
            <w:shd w:val="clear" w:color="auto" w:fill="auto"/>
          </w:tcPr>
          <w:p w:rsidR="00422A71" w:rsidRPr="0014731B" w:rsidRDefault="00422A71" w:rsidP="00CB18AD">
            <w:pPr>
              <w:pStyle w:val="SingleTxtGR"/>
            </w:pPr>
          </w:p>
        </w:tc>
        <w:tc>
          <w:tcPr>
            <w:tcW w:w="380" w:type="dxa"/>
            <w:vMerge/>
            <w:tcBorders>
              <w:left w:val="nil"/>
              <w:right w:val="nil"/>
            </w:tcBorders>
            <w:shd w:val="clear" w:color="auto" w:fill="auto"/>
          </w:tcPr>
          <w:p w:rsidR="00422A71" w:rsidRPr="0014731B" w:rsidRDefault="00422A71" w:rsidP="00CB18AD">
            <w:pPr>
              <w:pStyle w:val="SingleTxtGR"/>
            </w:pPr>
          </w:p>
        </w:tc>
      </w:tr>
      <w:tr w:rsidR="00422A71" w:rsidRPr="0014731B" w:rsidTr="00C46554">
        <w:trPr>
          <w:jc w:val="center"/>
        </w:trPr>
        <w:tc>
          <w:tcPr>
            <w:tcW w:w="5586" w:type="dxa"/>
            <w:shd w:val="clear" w:color="auto" w:fill="auto"/>
          </w:tcPr>
          <w:p w:rsidR="00422A71" w:rsidRDefault="00422A71" w:rsidP="00C46554">
            <w:pPr>
              <w:pStyle w:val="SingleTxtGR"/>
              <w:spacing w:after="0" w:line="240" w:lineRule="auto"/>
              <w:jc w:val="center"/>
            </w:pPr>
            <w:r w:rsidRPr="0014731B">
              <w:t>С ПРИМЕНЕНИЕМ</w:t>
            </w:r>
          </w:p>
          <w:p w:rsidR="00422A71" w:rsidRPr="0014731B" w:rsidRDefault="00422A71" w:rsidP="00C46554">
            <w:pPr>
              <w:pStyle w:val="SingleTxtGR"/>
              <w:spacing w:after="0" w:line="240" w:lineRule="auto"/>
              <w:jc w:val="center"/>
            </w:pPr>
            <w:r w:rsidRPr="0014731B">
              <w:t>(назв</w:t>
            </w:r>
            <w:r w:rsidRPr="0014731B">
              <w:t>а</w:t>
            </w:r>
            <w:r w:rsidRPr="0014731B">
              <w:t>ние фумиганта*)</w:t>
            </w:r>
          </w:p>
        </w:tc>
        <w:tc>
          <w:tcPr>
            <w:tcW w:w="139" w:type="dxa"/>
            <w:vMerge/>
            <w:tcBorders>
              <w:right w:val="nil"/>
            </w:tcBorders>
            <w:shd w:val="clear" w:color="auto" w:fill="auto"/>
          </w:tcPr>
          <w:p w:rsidR="00422A71" w:rsidRPr="0014731B" w:rsidRDefault="00422A71" w:rsidP="00CB18AD">
            <w:pPr>
              <w:pStyle w:val="SingleTxtGR"/>
            </w:pPr>
          </w:p>
        </w:tc>
        <w:tc>
          <w:tcPr>
            <w:tcW w:w="380" w:type="dxa"/>
            <w:vMerge/>
            <w:tcBorders>
              <w:left w:val="nil"/>
              <w:right w:val="nil"/>
            </w:tcBorders>
            <w:shd w:val="clear" w:color="auto" w:fill="auto"/>
          </w:tcPr>
          <w:p w:rsidR="00422A71" w:rsidRPr="0014731B" w:rsidRDefault="00422A71" w:rsidP="00CB18AD">
            <w:pPr>
              <w:pStyle w:val="SingleTxtGR"/>
            </w:pPr>
          </w:p>
        </w:tc>
      </w:tr>
      <w:tr w:rsidR="00422A71" w:rsidRPr="0014731B" w:rsidTr="00C46554">
        <w:trPr>
          <w:jc w:val="center"/>
        </w:trPr>
        <w:tc>
          <w:tcPr>
            <w:tcW w:w="5586" w:type="dxa"/>
            <w:shd w:val="clear" w:color="auto" w:fill="auto"/>
          </w:tcPr>
          <w:p w:rsidR="00422A71" w:rsidRPr="0014731B" w:rsidRDefault="00422A71" w:rsidP="00CB18AD">
            <w:pPr>
              <w:pStyle w:val="SingleTxtGR"/>
            </w:pPr>
            <w:r w:rsidRPr="0014731B">
              <w:t>(дата*)</w:t>
            </w:r>
          </w:p>
        </w:tc>
        <w:tc>
          <w:tcPr>
            <w:tcW w:w="139" w:type="dxa"/>
            <w:vMerge/>
            <w:tcBorders>
              <w:right w:val="nil"/>
            </w:tcBorders>
            <w:shd w:val="clear" w:color="auto" w:fill="auto"/>
          </w:tcPr>
          <w:p w:rsidR="00422A71" w:rsidRPr="0014731B" w:rsidRDefault="00422A71" w:rsidP="00CB18AD">
            <w:pPr>
              <w:pStyle w:val="SingleTxtGR"/>
            </w:pPr>
          </w:p>
        </w:tc>
        <w:tc>
          <w:tcPr>
            <w:tcW w:w="380" w:type="dxa"/>
            <w:vMerge/>
            <w:tcBorders>
              <w:left w:val="nil"/>
              <w:right w:val="nil"/>
            </w:tcBorders>
            <w:shd w:val="clear" w:color="auto" w:fill="auto"/>
          </w:tcPr>
          <w:p w:rsidR="00422A71" w:rsidRPr="0014731B" w:rsidRDefault="00422A71" w:rsidP="00CB18AD">
            <w:pPr>
              <w:pStyle w:val="SingleTxtGR"/>
            </w:pPr>
          </w:p>
        </w:tc>
      </w:tr>
      <w:tr w:rsidR="00422A71" w:rsidRPr="0014731B" w:rsidTr="00C46554">
        <w:trPr>
          <w:jc w:val="center"/>
        </w:trPr>
        <w:tc>
          <w:tcPr>
            <w:tcW w:w="5586" w:type="dxa"/>
            <w:shd w:val="clear" w:color="auto" w:fill="auto"/>
          </w:tcPr>
          <w:p w:rsidR="00422A71" w:rsidRPr="0014731B" w:rsidRDefault="00422A71" w:rsidP="00CB18AD">
            <w:pPr>
              <w:pStyle w:val="SingleTxtGR"/>
            </w:pPr>
            <w:r w:rsidRPr="0014731B">
              <w:t>(время*)</w:t>
            </w:r>
          </w:p>
        </w:tc>
        <w:tc>
          <w:tcPr>
            <w:tcW w:w="139" w:type="dxa"/>
            <w:vMerge/>
            <w:tcBorders>
              <w:right w:val="nil"/>
            </w:tcBorders>
            <w:shd w:val="clear" w:color="auto" w:fill="auto"/>
          </w:tcPr>
          <w:p w:rsidR="00422A71" w:rsidRPr="0014731B" w:rsidRDefault="00422A71" w:rsidP="00CB18AD">
            <w:pPr>
              <w:pStyle w:val="SingleTxtGR"/>
            </w:pPr>
          </w:p>
        </w:tc>
        <w:tc>
          <w:tcPr>
            <w:tcW w:w="380" w:type="dxa"/>
            <w:vMerge/>
            <w:tcBorders>
              <w:left w:val="nil"/>
              <w:right w:val="nil"/>
            </w:tcBorders>
            <w:shd w:val="clear" w:color="auto" w:fill="auto"/>
          </w:tcPr>
          <w:p w:rsidR="00422A71" w:rsidRPr="0014731B" w:rsidRDefault="00422A71" w:rsidP="00CB18AD">
            <w:pPr>
              <w:pStyle w:val="SingleTxtGR"/>
            </w:pPr>
          </w:p>
        </w:tc>
      </w:tr>
      <w:tr w:rsidR="00422A71" w:rsidRPr="0014731B" w:rsidTr="00C46554">
        <w:trPr>
          <w:jc w:val="center"/>
        </w:trPr>
        <w:tc>
          <w:tcPr>
            <w:tcW w:w="5586" w:type="dxa"/>
            <w:tcBorders>
              <w:bottom w:val="nil"/>
            </w:tcBorders>
            <w:shd w:val="clear" w:color="auto" w:fill="auto"/>
          </w:tcPr>
          <w:p w:rsidR="00422A71" w:rsidRPr="0014731B" w:rsidRDefault="00422A71" w:rsidP="00C46554">
            <w:pPr>
              <w:pStyle w:val="SingleTxtGR"/>
              <w:jc w:val="center"/>
            </w:pPr>
            <w:r w:rsidRPr="0014731B">
              <w:t>ПРОВЕТРЕНО (дата*)</w:t>
            </w:r>
          </w:p>
        </w:tc>
        <w:tc>
          <w:tcPr>
            <w:tcW w:w="139" w:type="dxa"/>
            <w:vMerge/>
            <w:tcBorders>
              <w:right w:val="nil"/>
            </w:tcBorders>
            <w:shd w:val="clear" w:color="auto" w:fill="auto"/>
          </w:tcPr>
          <w:p w:rsidR="00422A71" w:rsidRPr="0014731B" w:rsidRDefault="00422A71" w:rsidP="00CB18AD">
            <w:pPr>
              <w:pStyle w:val="SingleTxtGR"/>
            </w:pPr>
          </w:p>
        </w:tc>
        <w:tc>
          <w:tcPr>
            <w:tcW w:w="380" w:type="dxa"/>
            <w:vMerge/>
            <w:tcBorders>
              <w:left w:val="nil"/>
              <w:right w:val="nil"/>
            </w:tcBorders>
            <w:shd w:val="clear" w:color="auto" w:fill="auto"/>
          </w:tcPr>
          <w:p w:rsidR="00422A71" w:rsidRPr="0014731B" w:rsidRDefault="00422A71" w:rsidP="00CB18AD">
            <w:pPr>
              <w:pStyle w:val="SingleTxtGR"/>
            </w:pPr>
          </w:p>
        </w:tc>
      </w:tr>
      <w:tr w:rsidR="00422A71" w:rsidRPr="0014731B" w:rsidTr="00C46554">
        <w:trPr>
          <w:jc w:val="center"/>
        </w:trPr>
        <w:tc>
          <w:tcPr>
            <w:tcW w:w="5586" w:type="dxa"/>
            <w:tcBorders>
              <w:top w:val="nil"/>
              <w:bottom w:val="single" w:sz="4" w:space="0" w:color="auto"/>
            </w:tcBorders>
            <w:shd w:val="clear" w:color="auto" w:fill="auto"/>
          </w:tcPr>
          <w:p w:rsidR="00422A71" w:rsidRPr="0014731B" w:rsidRDefault="00422A71" w:rsidP="00C46554">
            <w:pPr>
              <w:pStyle w:val="SingleTxtGR"/>
              <w:jc w:val="center"/>
            </w:pPr>
            <w:r w:rsidRPr="0014731B">
              <w:t>НЕ ВХОДИТЬ!</w:t>
            </w:r>
          </w:p>
        </w:tc>
        <w:tc>
          <w:tcPr>
            <w:tcW w:w="139" w:type="dxa"/>
            <w:vMerge/>
            <w:tcBorders>
              <w:right w:val="nil"/>
            </w:tcBorders>
            <w:shd w:val="clear" w:color="auto" w:fill="auto"/>
          </w:tcPr>
          <w:p w:rsidR="00422A71" w:rsidRPr="0014731B" w:rsidRDefault="00422A71" w:rsidP="00CB18AD">
            <w:pPr>
              <w:pStyle w:val="SingleTxtGR"/>
            </w:pPr>
          </w:p>
        </w:tc>
        <w:tc>
          <w:tcPr>
            <w:tcW w:w="380" w:type="dxa"/>
            <w:vMerge/>
            <w:tcBorders>
              <w:left w:val="nil"/>
              <w:bottom w:val="single" w:sz="4" w:space="0" w:color="auto"/>
              <w:right w:val="nil"/>
            </w:tcBorders>
            <w:shd w:val="clear" w:color="auto" w:fill="auto"/>
          </w:tcPr>
          <w:p w:rsidR="00422A71" w:rsidRPr="0014731B" w:rsidRDefault="00422A71" w:rsidP="00CB18AD">
            <w:pPr>
              <w:pStyle w:val="SingleTxtGR"/>
            </w:pPr>
          </w:p>
        </w:tc>
      </w:tr>
      <w:tr w:rsidR="00422A71" w:rsidRPr="0014731B" w:rsidTr="00C46554">
        <w:trPr>
          <w:jc w:val="center"/>
        </w:trPr>
        <w:tc>
          <w:tcPr>
            <w:tcW w:w="5586" w:type="dxa"/>
            <w:tcBorders>
              <w:top w:val="single" w:sz="4" w:space="0" w:color="auto"/>
              <w:left w:val="nil"/>
              <w:bottom w:val="nil"/>
              <w:right w:val="nil"/>
            </w:tcBorders>
            <w:shd w:val="clear" w:color="auto" w:fill="auto"/>
          </w:tcPr>
          <w:p w:rsidR="00422A71" w:rsidRPr="0014731B" w:rsidRDefault="00422A71" w:rsidP="00C46554">
            <w:pPr>
              <w:pStyle w:val="SingleTxtGR"/>
              <w:jc w:val="left"/>
            </w:pPr>
            <w:r>
              <w:t>*</w:t>
            </w:r>
            <w:r w:rsidRPr="0014731B">
              <w:t>Включить необходимые да</w:t>
            </w:r>
            <w:r w:rsidRPr="0014731B">
              <w:t>н</w:t>
            </w:r>
            <w:r w:rsidRPr="0014731B">
              <w:t>ные.</w:t>
            </w:r>
          </w:p>
        </w:tc>
        <w:tc>
          <w:tcPr>
            <w:tcW w:w="139" w:type="dxa"/>
            <w:vMerge/>
            <w:tcBorders>
              <w:left w:val="nil"/>
              <w:bottom w:val="nil"/>
              <w:right w:val="nil"/>
            </w:tcBorders>
            <w:shd w:val="clear" w:color="auto" w:fill="auto"/>
          </w:tcPr>
          <w:p w:rsidR="00422A71" w:rsidRPr="0014731B" w:rsidRDefault="00422A71" w:rsidP="00CB18AD">
            <w:pPr>
              <w:pStyle w:val="SingleTxtGR"/>
            </w:pPr>
          </w:p>
        </w:tc>
        <w:tc>
          <w:tcPr>
            <w:tcW w:w="380" w:type="dxa"/>
            <w:vMerge w:val="restart"/>
            <w:tcBorders>
              <w:top w:val="single" w:sz="4" w:space="0" w:color="auto"/>
              <w:left w:val="nil"/>
              <w:bottom w:val="nil"/>
              <w:right w:val="nil"/>
            </w:tcBorders>
            <w:shd w:val="clear" w:color="auto" w:fill="auto"/>
          </w:tcPr>
          <w:p w:rsidR="00422A71" w:rsidRPr="0014731B" w:rsidRDefault="00422A71" w:rsidP="00CB18AD">
            <w:pPr>
              <w:pStyle w:val="SingleTxtGR"/>
            </w:pPr>
          </w:p>
        </w:tc>
      </w:tr>
      <w:tr w:rsidR="00422A71" w:rsidRPr="0014731B" w:rsidTr="00C46554">
        <w:trPr>
          <w:trHeight w:val="174"/>
          <w:jc w:val="center"/>
        </w:trPr>
        <w:tc>
          <w:tcPr>
            <w:tcW w:w="5586" w:type="dxa"/>
            <w:tcBorders>
              <w:top w:val="nil"/>
              <w:bottom w:val="nil"/>
            </w:tcBorders>
            <w:shd w:val="clear" w:color="auto" w:fill="auto"/>
          </w:tcPr>
          <w:p w:rsidR="00422A71" w:rsidRPr="0014731B" w:rsidRDefault="00422A71" w:rsidP="00C46554">
            <w:pPr>
              <w:pStyle w:val="SingleTxtGR"/>
              <w:jc w:val="center"/>
            </w:pPr>
            <w:r w:rsidRPr="0014731B">
              <w:pict>
                <v:line id="_x0000_s1064" style="position:absolute;left:0;text-align:left;z-index:251666944;mso-position-horizontal-relative:text;mso-position-vertical-relative:text" from="210.65pt,7.6pt" to="277.85pt,7.6pt" strokeweight=".5pt">
                  <v:stroke endarrow="block"/>
                </v:line>
              </w:pict>
            </w:r>
            <w:r w:rsidRPr="0014731B">
              <w:pict>
                <v:line id="_x0000_s1063" style="position:absolute;left:0;text-align:left;flip:x;z-index:251665920;mso-position-horizontal-relative:text;mso-position-vertical-relative:text" from=".65pt,7.6pt" to="67.85pt,7.6pt" strokeweight=".5pt">
                  <v:stroke endarrow="block"/>
                </v:line>
              </w:pict>
            </w:r>
            <w:r w:rsidRPr="0014731B">
              <w:t>Минимальный размер 400 мм</w:t>
            </w:r>
          </w:p>
        </w:tc>
        <w:tc>
          <w:tcPr>
            <w:tcW w:w="139" w:type="dxa"/>
            <w:tcBorders>
              <w:top w:val="nil"/>
              <w:bottom w:val="nil"/>
              <w:right w:val="nil"/>
            </w:tcBorders>
            <w:shd w:val="clear" w:color="auto" w:fill="auto"/>
          </w:tcPr>
          <w:p w:rsidR="00422A71" w:rsidRPr="0014731B" w:rsidRDefault="00422A71" w:rsidP="00CB18AD">
            <w:pPr>
              <w:pStyle w:val="SingleTxtGR"/>
            </w:pPr>
          </w:p>
        </w:tc>
        <w:tc>
          <w:tcPr>
            <w:tcW w:w="380" w:type="dxa"/>
            <w:vMerge/>
            <w:tcBorders>
              <w:top w:val="single" w:sz="4" w:space="0" w:color="auto"/>
              <w:left w:val="nil"/>
              <w:bottom w:val="nil"/>
              <w:right w:val="nil"/>
            </w:tcBorders>
            <w:shd w:val="clear" w:color="auto" w:fill="auto"/>
          </w:tcPr>
          <w:p w:rsidR="00422A71" w:rsidRPr="0014731B" w:rsidRDefault="00422A71" w:rsidP="00CB18AD">
            <w:pPr>
              <w:pStyle w:val="SingleTxtGR"/>
            </w:pPr>
          </w:p>
        </w:tc>
      </w:tr>
    </w:tbl>
    <w:p w:rsidR="00422A71" w:rsidRPr="0014731B" w:rsidRDefault="00422A71" w:rsidP="00422A71">
      <w:pPr>
        <w:pStyle w:val="SingleTxtGR"/>
        <w:jc w:val="center"/>
      </w:pPr>
      <w:r w:rsidRPr="0014731B">
        <w:t>Знак, предупреждающий о фумигации</w:t>
      </w:r>
    </w:p>
    <w:p w:rsidR="00422A71" w:rsidRPr="0014731B" w:rsidRDefault="00422A71" w:rsidP="00422A71">
      <w:pPr>
        <w:pStyle w:val="SingleTxtGR"/>
      </w:pPr>
      <w:r w:rsidRPr="0014731B">
        <w:t>Этот знак должен иметь прямоугольную форму. Минимальные размеры: шир</w:t>
      </w:r>
      <w:r w:rsidRPr="0014731B">
        <w:t>и</w:t>
      </w:r>
      <w:r w:rsidRPr="0014731B">
        <w:t>на − 400 мм и высота − 300 мм, а минимальная ширина внешней линии − 2 мм. Надписи выполняются черным цветом на белом фоне при высоте бук</w:t>
      </w:r>
      <w:r w:rsidR="00AF204F">
        <w:t>в не м</w:t>
      </w:r>
      <w:r w:rsidR="00AF204F">
        <w:t>е</w:t>
      </w:r>
      <w:r w:rsidR="00AF204F">
        <w:t>нее </w:t>
      </w:r>
      <w:r w:rsidRPr="0014731B">
        <w:t>25 мм. Если размеры не указаны, все элементы должны быть примерно пропорциональны изображенным элементам.".</w:t>
      </w:r>
    </w:p>
    <w:p w:rsidR="00422A71" w:rsidRPr="0014731B" w:rsidRDefault="00422A71" w:rsidP="00422A71">
      <w:pPr>
        <w:pStyle w:val="SingleTxtGR"/>
      </w:pPr>
      <w:r w:rsidRPr="0014731B">
        <w:t>5.5.3.1</w:t>
      </w:r>
      <w:r w:rsidRPr="0014731B">
        <w:tab/>
        <w:t>Включить новый пункт 5.5.3.1.4 следующего содержания:</w:t>
      </w:r>
    </w:p>
    <w:p w:rsidR="00422A71" w:rsidRPr="0014731B" w:rsidRDefault="00422A71" w:rsidP="00422A71">
      <w:pPr>
        <w:pStyle w:val="SingleTxtGR"/>
      </w:pPr>
      <w:r w:rsidRPr="0014731B">
        <w:t>"5.5.3.1.4</w:t>
      </w:r>
      <w:r w:rsidRPr="0014731B">
        <w:tab/>
        <w:t>Транспортные средства и контейнеры, содержащие вещества, и</w:t>
      </w:r>
      <w:r w:rsidRPr="0014731B">
        <w:t>с</w:t>
      </w:r>
      <w:r w:rsidRPr="0014731B">
        <w:t>пользуемые для целей охлаждения или кондиционирования, включают тран</w:t>
      </w:r>
      <w:r w:rsidRPr="0014731B">
        <w:t>с</w:t>
      </w:r>
      <w:r w:rsidRPr="0014731B">
        <w:t>портные средства и контейнеры, содержащие вещества, используемые для ц</w:t>
      </w:r>
      <w:r w:rsidRPr="0014731B">
        <w:t>е</w:t>
      </w:r>
      <w:r w:rsidRPr="0014731B">
        <w:t>лей охлаждения или кондиционирования внутри упаковок, а также транспор</w:t>
      </w:r>
      <w:r w:rsidRPr="0014731B">
        <w:t>т</w:t>
      </w:r>
      <w:r w:rsidRPr="0014731B">
        <w:t>ные средства и контейнеры с неупакованными веществами, используемыми для целей охлаждения или кондиционирования.".</w:t>
      </w:r>
    </w:p>
    <w:p w:rsidR="00422A71" w:rsidRPr="0014731B" w:rsidRDefault="00422A71" w:rsidP="00422A71">
      <w:pPr>
        <w:pStyle w:val="SingleTxtGR"/>
      </w:pPr>
      <w:r w:rsidRPr="0014731B">
        <w:t>5.5.3.1</w:t>
      </w:r>
      <w:r w:rsidRPr="0014731B">
        <w:tab/>
        <w:t>Включить новый пункт 5.5.3.1.5 следующего содержания:</w:t>
      </w:r>
    </w:p>
    <w:p w:rsidR="00422A71" w:rsidRPr="0014731B" w:rsidRDefault="00422A71" w:rsidP="00422A71">
      <w:pPr>
        <w:pStyle w:val="SingleTxtGR"/>
      </w:pPr>
      <w:r w:rsidRPr="0014731B">
        <w:t>"5.5.3.1.5</w:t>
      </w:r>
      <w:r w:rsidRPr="0014731B">
        <w:tab/>
        <w:t>Положения подразделов 5.5.3.6 и 5.5.3.7 применяются только в тех случаях, когда существует реальная опасность асфиксии в транспортном сре</w:t>
      </w:r>
      <w:r w:rsidRPr="0014731B">
        <w:t>д</w:t>
      </w:r>
      <w:r w:rsidRPr="0014731B">
        <w:t>стве или контейнере. Эта опасность должна оцениваться самими участниками перевозки с учетом опасности, которую представляют вещества, используемые для целей охлаждения или кондиционирования, количества перевозимого вещ</w:t>
      </w:r>
      <w:r w:rsidRPr="0014731B">
        <w:t>е</w:t>
      </w:r>
      <w:r w:rsidRPr="0014731B">
        <w:t>ства, продолжительности процесса перевозки и типов используемых средств удержания. Как правило, считается, что упаковки с сухим льдом (№ ООН 1845) в качестве хладагента такой опасности не представляют.".</w:t>
      </w:r>
    </w:p>
    <w:p w:rsidR="00422A71" w:rsidRPr="0014731B" w:rsidRDefault="00422A71" w:rsidP="00422A71">
      <w:pPr>
        <w:pStyle w:val="SingleTxtGR"/>
      </w:pPr>
      <w:r w:rsidRPr="0014731B">
        <w:t>5.5.3.2.2</w:t>
      </w:r>
      <w:r w:rsidRPr="0014731B">
        <w:tab/>
        <w:t>Изменить следующим образом:</w:t>
      </w:r>
    </w:p>
    <w:p w:rsidR="00422A71" w:rsidRPr="0014731B" w:rsidRDefault="00422A71" w:rsidP="00422A71">
      <w:pPr>
        <w:pStyle w:val="SingleTxtGR"/>
      </w:pPr>
      <w:r w:rsidRPr="0014731B">
        <w:t>"5.5.3.2.2</w:t>
      </w:r>
      <w:r w:rsidRPr="0014731B">
        <w:tab/>
        <w:t>Когда опасные грузы загружаются в транспортные средства или контейнеры, содержащие вещества, используемые для целей охлаждения или кондиционирования, в дополнение к положениям настоящего раздела примен</w:t>
      </w:r>
      <w:r w:rsidRPr="0014731B">
        <w:t>я</w:t>
      </w:r>
      <w:r w:rsidRPr="0014731B">
        <w:t>ются любые положения ДОПОГ, касающиеся этих опасных грузов.".</w:t>
      </w:r>
    </w:p>
    <w:p w:rsidR="00422A71" w:rsidRPr="0014731B" w:rsidRDefault="00422A71" w:rsidP="00AF204F">
      <w:pPr>
        <w:pStyle w:val="SingleTxtGR"/>
        <w:pageBreakBefore/>
      </w:pPr>
      <w:r w:rsidRPr="0014731B">
        <w:lastRenderedPageBreak/>
        <w:t>5.5.3.2.4</w:t>
      </w:r>
      <w:r w:rsidRPr="0014731B">
        <w:tab/>
        <w:t xml:space="preserve">Изменить следующим образом: </w:t>
      </w:r>
    </w:p>
    <w:p w:rsidR="00422A71" w:rsidRPr="0014731B" w:rsidRDefault="00422A71" w:rsidP="00422A71">
      <w:pPr>
        <w:pStyle w:val="SingleTxtGR"/>
      </w:pPr>
      <w:r w:rsidRPr="0014731B">
        <w:t>"5.5.3.2.4</w:t>
      </w:r>
      <w:r w:rsidRPr="0014731B">
        <w:tab/>
        <w:t>Лица, занимающиеся обработкой или перевозкой транспортных средств и контейнеров, содержащих вещества, используемые для целей охла</w:t>
      </w:r>
      <w:r w:rsidRPr="0014731B">
        <w:t>ж</w:t>
      </w:r>
      <w:r w:rsidRPr="0014731B">
        <w:t>дения или кондиционирования, должны получить подготовку, соответству</w:t>
      </w:r>
      <w:r w:rsidRPr="0014731B">
        <w:t>ю</w:t>
      </w:r>
      <w:r w:rsidRPr="0014731B">
        <w:t xml:space="preserve">щую их обязанностям.". </w:t>
      </w:r>
    </w:p>
    <w:p w:rsidR="00422A71" w:rsidRPr="0014731B" w:rsidRDefault="00422A71" w:rsidP="00422A71">
      <w:pPr>
        <w:pStyle w:val="SingleTxtGR"/>
      </w:pPr>
      <w:r w:rsidRPr="0014731B">
        <w:t>5.5.3.3.3</w:t>
      </w:r>
      <w:r w:rsidRPr="0014731B">
        <w:tab/>
        <w:t xml:space="preserve">Изменить следующим образом: </w:t>
      </w:r>
    </w:p>
    <w:p w:rsidR="00422A71" w:rsidRPr="0014731B" w:rsidRDefault="00422A71" w:rsidP="00422A71">
      <w:pPr>
        <w:pStyle w:val="SingleTxtGR"/>
      </w:pPr>
      <w:r w:rsidRPr="0014731B">
        <w:t>"5.5.3.3.3</w:t>
      </w:r>
      <w:r w:rsidRPr="0014731B">
        <w:tab/>
        <w:t>Упаковки, содержащие хладагент или кондиционирующий реагент, должны перевозиться в хорошо вентилируемых транспортных средствах и ко</w:t>
      </w:r>
      <w:r w:rsidRPr="0014731B">
        <w:t>н</w:t>
      </w:r>
      <w:r w:rsidRPr="0014731B">
        <w:t>тейнерах. Это положение не применяется, когда такие упаковки перевозятся в изотермических транспортных средствах, транспортных средствах-ледниках или транспортных средствах-рефрижераторах, определяемых в Соглашении о международных перевозках скоропортящихся пищевых продуктов и о спец</w:t>
      </w:r>
      <w:r w:rsidRPr="0014731B">
        <w:t>и</w:t>
      </w:r>
      <w:r w:rsidRPr="0014731B">
        <w:t>альных транспортных средствах, предназначенных для этих перевозок (СПС).".</w:t>
      </w:r>
    </w:p>
    <w:p w:rsidR="00422A71" w:rsidRPr="0014731B" w:rsidRDefault="00422A71" w:rsidP="00422A71">
      <w:pPr>
        <w:pStyle w:val="SingleTxtGR"/>
      </w:pPr>
      <w:r w:rsidRPr="0014731B">
        <w:t>5.5.3.6.1</w:t>
      </w:r>
      <w:r w:rsidRPr="0014731B">
        <w:tab/>
        <w:t>Данная поправка не касается текста на русском языке.</w:t>
      </w:r>
    </w:p>
    <w:p w:rsidR="00422A71" w:rsidRPr="0014731B" w:rsidRDefault="00422A71" w:rsidP="00422A71">
      <w:pPr>
        <w:pStyle w:val="SingleTxtGR"/>
      </w:pPr>
      <w:r w:rsidRPr="0014731B">
        <w:t>5.5.3.6.2</w:t>
      </w:r>
      <w:r w:rsidRPr="0014731B">
        <w:tab/>
        <w:t>Изменить следующим образом:</w:t>
      </w:r>
    </w:p>
    <w:p w:rsidR="00422A71" w:rsidRPr="0014731B" w:rsidRDefault="00422A71" w:rsidP="00422A71">
      <w:pPr>
        <w:pStyle w:val="SingleTxtGR"/>
      </w:pPr>
      <w:r w:rsidRPr="0014731B">
        <w:t>"5.5.3.6.2</w:t>
      </w:r>
      <w:r w:rsidRPr="0014731B">
        <w:tab/>
        <w:t>Предупреждающий знак должен быть таким, как показано на рис. 5.5.3.6.2.</w:t>
      </w:r>
    </w:p>
    <w:p w:rsidR="00422A71" w:rsidRPr="0014731B" w:rsidRDefault="00AF204F" w:rsidP="00AF204F">
      <w:pPr>
        <w:pStyle w:val="SingleTxtGR"/>
        <w:jc w:val="center"/>
        <w:rPr>
          <w:b/>
        </w:rPr>
      </w:pPr>
      <w:r>
        <w:rPr>
          <w:b/>
        </w:rPr>
        <w:t>Рис.</w:t>
      </w:r>
      <w:r w:rsidR="00422A71" w:rsidRPr="0014731B">
        <w:rPr>
          <w:b/>
        </w:rPr>
        <w:t xml:space="preserve"> 5.5.3.6.2</w:t>
      </w:r>
    </w:p>
    <w:p w:rsidR="00422A71" w:rsidRPr="0014731B" w:rsidRDefault="00B744FA" w:rsidP="00AF204F">
      <w:pPr>
        <w:pStyle w:val="SingleTxtGR"/>
        <w:jc w:val="center"/>
        <w:rPr>
          <w:b/>
        </w:rPr>
      </w:pPr>
      <w:r>
        <w:rPr>
          <w:noProof/>
          <w:w w:val="100"/>
          <w:lang w:eastAsia="zh-TW"/>
        </w:rPr>
        <w:pict>
          <v:group id="_x0000_s1067" style="position:absolute;left:0;text-align:left;margin-left:154.55pt;margin-top:13.5pt;width:174.85pt;height:211.75pt;z-index:251664896" coordorigin="4225,7251" coordsize="3497,4235">
            <v:shape id="_x0000_s1060" type="#_x0000_t202" style="position:absolute;left:4452;top:11230;width:2603;height:256" stroked="f">
              <v:textbox style="mso-next-textbox:#_x0000_s1060" inset="0,0,0,0">
                <w:txbxContent>
                  <w:p w:rsidR="003D3B22" w:rsidRPr="00C95EE3" w:rsidRDefault="003D3B22" w:rsidP="00B744FA">
                    <w:pPr>
                      <w:spacing w:line="240" w:lineRule="auto"/>
                      <w:jc w:val="center"/>
                      <w:rPr>
                        <w:sz w:val="18"/>
                        <w:szCs w:val="18"/>
                      </w:rPr>
                    </w:pPr>
                    <w:r w:rsidRPr="00C95EE3">
                      <w:rPr>
                        <w:sz w:val="18"/>
                        <w:szCs w:val="18"/>
                      </w:rPr>
                      <w:t>Минимальный размер 150 мм</w:t>
                    </w:r>
                  </w:p>
                </w:txbxContent>
              </v:textbox>
            </v:shape>
            <v:shape id="_x0000_s1061" type="#_x0000_t202" style="position:absolute;left:7329;top:7251;width:393;height:3683" stroked="f">
              <v:textbox style="layout-flow:vertical;mso-layout-flow-alt:bottom-to-top;mso-next-textbox:#_x0000_s1061" inset="0,0,0,0">
                <w:txbxContent>
                  <w:p w:rsidR="003D3B22" w:rsidRPr="00D426F7" w:rsidRDefault="003D3B22" w:rsidP="00422A71">
                    <w:pPr>
                      <w:spacing w:before="60"/>
                      <w:jc w:val="center"/>
                      <w:rPr>
                        <w:sz w:val="18"/>
                        <w:szCs w:val="18"/>
                      </w:rPr>
                    </w:pPr>
                    <w:r w:rsidRPr="00D426F7">
                      <w:rPr>
                        <w:sz w:val="18"/>
                        <w:szCs w:val="18"/>
                      </w:rPr>
                      <w:t>Минимальный размер 250 мм</w:t>
                    </w:r>
                  </w:p>
                </w:txbxContent>
              </v:textbox>
            </v:shape>
            <v:shape id="_x0000_s1062" type="#_x0000_t202" style="position:absolute;left:4225;top:7457;width:2983;height:505" fillcolor="black" stroked="f">
              <v:textbox style="mso-next-textbox:#_x0000_s1062" inset="0,0,0,0">
                <w:txbxContent>
                  <w:p w:rsidR="003D3B22" w:rsidRPr="00B744FA" w:rsidRDefault="003D3B22" w:rsidP="00422A71">
                    <w:pPr>
                      <w:spacing w:before="120"/>
                      <w:jc w:val="center"/>
                      <w:rPr>
                        <w:b/>
                        <w:color w:val="FF0000"/>
                        <w:sz w:val="28"/>
                        <w:szCs w:val="28"/>
                      </w:rPr>
                    </w:pPr>
                    <w:r w:rsidRPr="00B744FA">
                      <w:rPr>
                        <w:b/>
                        <w:color w:val="FF0000"/>
                        <w:sz w:val="28"/>
                        <w:szCs w:val="28"/>
                      </w:rPr>
                      <w:t>ПРЕДУПРЕЖДЕНИЕ</w:t>
                    </w:r>
                  </w:p>
                </w:txbxContent>
              </v:textbox>
            </v:shape>
          </v:group>
        </w:pict>
      </w:r>
      <w:r w:rsidR="00716349">
        <w:rPr>
          <w:noProof/>
          <w:lang w:eastAsia="ru-RU"/>
        </w:rPr>
        <w:drawing>
          <wp:inline distT="0" distB="0" distL="0" distR="0">
            <wp:extent cx="2286000" cy="288226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srcRect/>
                    <a:stretch>
                      <a:fillRect/>
                    </a:stretch>
                  </pic:blipFill>
                  <pic:spPr bwMode="auto">
                    <a:xfrm>
                      <a:off x="0" y="0"/>
                      <a:ext cx="2286000" cy="2882265"/>
                    </a:xfrm>
                    <a:prstGeom prst="rect">
                      <a:avLst/>
                    </a:prstGeom>
                    <a:noFill/>
                    <a:ln w="9525">
                      <a:noFill/>
                      <a:miter lim="800000"/>
                      <a:headEnd/>
                      <a:tailEnd/>
                    </a:ln>
                  </pic:spPr>
                </pic:pic>
              </a:graphicData>
            </a:graphic>
          </wp:inline>
        </w:drawing>
      </w:r>
    </w:p>
    <w:p w:rsidR="00422A71" w:rsidRPr="001B4631" w:rsidRDefault="00422A71" w:rsidP="00422A71">
      <w:pPr>
        <w:pStyle w:val="H23GR"/>
        <w:ind w:left="0" w:firstLine="0"/>
        <w:jc w:val="center"/>
        <w:rPr>
          <w:b w:val="0"/>
        </w:rPr>
      </w:pPr>
      <w:r>
        <w:tab/>
      </w:r>
      <w:r>
        <w:tab/>
      </w:r>
      <w:r w:rsidRPr="001B4631">
        <w:rPr>
          <w:b w:val="0"/>
        </w:rPr>
        <w:t>Знак, предупреждающий об охлаждении/кондиционировании,</w:t>
      </w:r>
      <w:r>
        <w:rPr>
          <w:b w:val="0"/>
        </w:rPr>
        <w:br/>
      </w:r>
      <w:r w:rsidRPr="001B4631">
        <w:rPr>
          <w:b w:val="0"/>
        </w:rPr>
        <w:t xml:space="preserve"> для транспортных средств и контейнеров</w:t>
      </w:r>
    </w:p>
    <w:p w:rsidR="00422A71" w:rsidRPr="0014731B" w:rsidRDefault="00422A71" w:rsidP="00422A71">
      <w:pPr>
        <w:pStyle w:val="SingleTxtGR"/>
      </w:pPr>
      <w:r w:rsidRPr="0014731B">
        <w:t>*</w:t>
      </w:r>
      <w:r w:rsidRPr="0014731B">
        <w:tab/>
        <w:t>Включить наименование хладагента/кондиционирующего реагента, ук</w:t>
      </w:r>
      <w:r w:rsidRPr="0014731B">
        <w:t>а</w:t>
      </w:r>
      <w:r w:rsidRPr="0014731B">
        <w:t>занное в колонке 2 таблицы А главы 3.2. Надпись должна быть выполнена пр</w:t>
      </w:r>
      <w:r w:rsidRPr="0014731B">
        <w:t>о</w:t>
      </w:r>
      <w:r w:rsidRPr="0014731B">
        <w:t>писными буквами высотой не мене 25 мм, расположенными на одной строке. Если надлежащее отгрузочное наименование является слишком длинным, чт</w:t>
      </w:r>
      <w:r w:rsidRPr="0014731B">
        <w:t>о</w:t>
      </w:r>
      <w:r w:rsidRPr="0014731B">
        <w:t>бы поместиться в имеющееся пространство, буквы могут быть уменьшены до максимального подходящего размера. Например: УГЛЕРОДА ДИОКСИД, ТВЕРДЫЙ.</w:t>
      </w:r>
    </w:p>
    <w:p w:rsidR="00422A71" w:rsidRPr="0014731B" w:rsidRDefault="00422A71" w:rsidP="00000FF5">
      <w:pPr>
        <w:pStyle w:val="SingleTxtGR"/>
        <w:spacing w:line="230" w:lineRule="atLeast"/>
      </w:pPr>
      <w:r w:rsidRPr="0014731B">
        <w:lastRenderedPageBreak/>
        <w:t>**</w:t>
      </w:r>
      <w:r w:rsidRPr="0014731B">
        <w:tab/>
        <w:t>Включить слова "В КАЧЕСТВЕ ХЛАДАГЕНТА" или "В КАЧЕСТВЕ КОНДИЦИОНИРУЮЩЕГО РЕАГЕНТА", в зависимости от случая. Надпись должна быть выполнена прописными буквами высотой не мене 25 мм, расп</w:t>
      </w:r>
      <w:r w:rsidRPr="0014731B">
        <w:t>о</w:t>
      </w:r>
      <w:r w:rsidRPr="0014731B">
        <w:t xml:space="preserve">ложенными на одной строке. </w:t>
      </w:r>
    </w:p>
    <w:p w:rsidR="00422A71" w:rsidRPr="0014731B" w:rsidRDefault="00422A71" w:rsidP="00000FF5">
      <w:pPr>
        <w:pStyle w:val="SingleTxtGR"/>
        <w:spacing w:line="230" w:lineRule="atLeast"/>
      </w:pPr>
      <w:r w:rsidRPr="0014731B">
        <w:t>Этот знак должен иметь прямоугольную форму. Минимальные размеры: шир</w:t>
      </w:r>
      <w:r w:rsidRPr="0014731B">
        <w:t>и</w:t>
      </w:r>
      <w:r w:rsidRPr="0014731B">
        <w:t>на − 150 мм и высота − 250 мм. Надпись "ПРЕДУПРЕЖДЕНИЕ" должна быть выполнена красным или белым цветом при высоте букв не менее 25 мм. Если размеры не указаны, все элементы должны быть примерно пропорциональны изображенным элементам.</w:t>
      </w:r>
    </w:p>
    <w:p w:rsidR="00422A71" w:rsidRPr="0014731B" w:rsidRDefault="00422A71" w:rsidP="00000FF5">
      <w:pPr>
        <w:pStyle w:val="SingleTxtGR"/>
        <w:spacing w:line="230" w:lineRule="atLeast"/>
      </w:pPr>
      <w:r w:rsidRPr="0014731B">
        <w:t>Надпись "ПРЕДУПРЕЖДЕНИЕ" и слова "В КАЧЕСТВЕ ХЛАДАГЕНТА" или "В КАЧЕСТВЕ КОНДИЦИОНИРУЮЩЕГО РЕАГЕНТА", в зависимости от случая, должны быть выполнены на официальном языке страны происхождения и, кроме того, если этот язык не является английским, немецким или францу</w:t>
      </w:r>
      <w:r w:rsidRPr="0014731B">
        <w:t>з</w:t>
      </w:r>
      <w:r w:rsidRPr="0014731B">
        <w:t>ским, − на английском, немецком или французском языке, если соглашениями, заключенными между странами, заинтересованными в перевозке, не пред</w:t>
      </w:r>
      <w:r w:rsidRPr="0014731B">
        <w:t>у</w:t>
      </w:r>
      <w:r w:rsidRPr="0014731B">
        <w:t>смотрено иное.".</w:t>
      </w:r>
    </w:p>
    <w:p w:rsidR="00422A71" w:rsidRPr="0014731B" w:rsidRDefault="00422A71" w:rsidP="00000FF5">
      <w:pPr>
        <w:pStyle w:val="SingleTxtGR"/>
        <w:spacing w:line="230" w:lineRule="atLeast"/>
      </w:pPr>
      <w:r w:rsidRPr="0014731B">
        <w:t>5.5.3.7.1</w:t>
      </w:r>
      <w:r w:rsidRPr="0014731B">
        <w:tab/>
        <w:t>Заменить "подвергнутых охлаждению или кондиционированию" на "содержащих или содержавших вещества, используемые для целей охлаждения или кондиционирования".</w:t>
      </w:r>
    </w:p>
    <w:p w:rsidR="00422A71" w:rsidRPr="0014731B" w:rsidRDefault="00422A71" w:rsidP="00000FF5">
      <w:pPr>
        <w:pStyle w:val="H1GR0"/>
        <w:spacing w:line="230" w:lineRule="atLeast"/>
        <w:rPr>
          <w:lang w:val="es-ES"/>
        </w:rPr>
      </w:pPr>
      <w:r w:rsidRPr="0014731B">
        <w:tab/>
      </w:r>
      <w:r w:rsidRPr="0014731B">
        <w:tab/>
      </w:r>
      <w:r w:rsidRPr="0014731B">
        <w:rPr>
          <w:lang w:val="es-ES"/>
        </w:rPr>
        <w:t>Глава 6.1</w:t>
      </w:r>
    </w:p>
    <w:p w:rsidR="00422A71" w:rsidRPr="0014731B" w:rsidRDefault="00422A71" w:rsidP="00000FF5">
      <w:pPr>
        <w:pStyle w:val="SingleTxtGR"/>
        <w:spacing w:line="230" w:lineRule="atLeast"/>
        <w:rPr>
          <w:lang w:val="es-ES"/>
        </w:rPr>
      </w:pPr>
      <w:r w:rsidRPr="0014731B">
        <w:rPr>
          <w:lang w:val="es-ES"/>
        </w:rPr>
        <w:t xml:space="preserve">6.1.1.1 </w:t>
      </w:r>
      <w:r w:rsidRPr="0014731B">
        <w:t>е</w:t>
      </w:r>
      <w:r w:rsidRPr="0014731B">
        <w:rPr>
          <w:lang w:val="es-ES"/>
        </w:rPr>
        <w:t>)</w:t>
      </w:r>
      <w:r w:rsidRPr="0014731B">
        <w:rPr>
          <w:lang w:val="es-ES"/>
        </w:rPr>
        <w:tab/>
      </w:r>
      <w:r w:rsidRPr="0014731B">
        <w:t>После</w:t>
      </w:r>
      <w:r w:rsidRPr="0014731B">
        <w:rPr>
          <w:lang w:val="es-ES"/>
        </w:rPr>
        <w:t xml:space="preserve"> "</w:t>
      </w:r>
      <w:r w:rsidRPr="0014731B">
        <w:t>тару</w:t>
      </w:r>
      <w:r w:rsidRPr="0014731B">
        <w:rPr>
          <w:lang w:val="es-ES"/>
        </w:rPr>
        <w:t xml:space="preserve">" </w:t>
      </w:r>
      <w:r w:rsidRPr="0014731B">
        <w:t>включить</w:t>
      </w:r>
      <w:r w:rsidRPr="0014731B">
        <w:rPr>
          <w:lang w:val="es-ES"/>
        </w:rPr>
        <w:t xml:space="preserve"> "</w:t>
      </w:r>
      <w:r w:rsidRPr="0014731B">
        <w:t>для</w:t>
      </w:r>
      <w:r w:rsidRPr="0014731B">
        <w:rPr>
          <w:lang w:val="es-ES"/>
        </w:rPr>
        <w:t xml:space="preserve"> </w:t>
      </w:r>
      <w:r w:rsidRPr="0014731B">
        <w:t>жидкостей</w:t>
      </w:r>
      <w:r w:rsidRPr="0014731B">
        <w:rPr>
          <w:lang w:val="es-ES"/>
        </w:rPr>
        <w:t xml:space="preserve">, </w:t>
      </w:r>
      <w:r w:rsidRPr="0014731B">
        <w:t>кроме</w:t>
      </w:r>
      <w:r w:rsidRPr="0014731B">
        <w:rPr>
          <w:lang w:val="es-ES"/>
        </w:rPr>
        <w:t xml:space="preserve"> </w:t>
      </w:r>
      <w:r w:rsidRPr="0014731B">
        <w:t>комбинированной</w:t>
      </w:r>
      <w:r w:rsidRPr="0014731B">
        <w:rPr>
          <w:lang w:val="es-ES"/>
        </w:rPr>
        <w:t xml:space="preserve"> </w:t>
      </w:r>
      <w:r w:rsidRPr="0014731B">
        <w:t>тары</w:t>
      </w:r>
      <w:r w:rsidRPr="0014731B">
        <w:rPr>
          <w:lang w:val="es-ES"/>
        </w:rPr>
        <w:t>,".</w:t>
      </w:r>
    </w:p>
    <w:p w:rsidR="00422A71" w:rsidRPr="0014731B" w:rsidRDefault="00422A71" w:rsidP="00000FF5">
      <w:pPr>
        <w:pStyle w:val="SingleTxtGR"/>
        <w:spacing w:line="230" w:lineRule="atLeast"/>
        <w:rPr>
          <w:lang w:val="es-ES"/>
        </w:rPr>
      </w:pPr>
      <w:r w:rsidRPr="0014731B">
        <w:rPr>
          <w:lang w:val="es-ES"/>
        </w:rPr>
        <w:t>6.1.3.1 e)</w:t>
      </w:r>
      <w:r w:rsidRPr="0014731B">
        <w:rPr>
          <w:lang w:val="es-ES"/>
        </w:rPr>
        <w:tab/>
      </w:r>
      <w:r w:rsidRPr="0014731B">
        <w:t>В</w:t>
      </w:r>
      <w:r w:rsidRPr="0014731B">
        <w:rPr>
          <w:lang w:val="es-ES"/>
        </w:rPr>
        <w:t xml:space="preserve"> </w:t>
      </w:r>
      <w:r w:rsidRPr="0014731B">
        <w:t>центре</w:t>
      </w:r>
      <w:r w:rsidRPr="0014731B">
        <w:rPr>
          <w:lang w:val="es-ES"/>
        </w:rPr>
        <w:t xml:space="preserve"> </w:t>
      </w:r>
      <w:r w:rsidRPr="0014731B">
        <w:t>символа</w:t>
      </w:r>
      <w:r w:rsidRPr="0014731B">
        <w:rPr>
          <w:lang w:val="es-ES"/>
        </w:rPr>
        <w:t xml:space="preserve"> </w:t>
      </w:r>
      <w:r w:rsidRPr="0014731B">
        <w:t>включить</w:t>
      </w:r>
      <w:r w:rsidRPr="0014731B">
        <w:rPr>
          <w:lang w:val="es-ES"/>
        </w:rPr>
        <w:t xml:space="preserve"> </w:t>
      </w:r>
      <w:r w:rsidRPr="0014731B">
        <w:t>ссылку</w:t>
      </w:r>
      <w:r w:rsidRPr="0014731B">
        <w:rPr>
          <w:lang w:val="es-ES"/>
        </w:rPr>
        <w:t xml:space="preserve"> </w:t>
      </w:r>
      <w:r w:rsidRPr="0014731B">
        <w:t>на</w:t>
      </w:r>
      <w:r w:rsidRPr="0014731B">
        <w:rPr>
          <w:lang w:val="es-ES"/>
        </w:rPr>
        <w:t xml:space="preserve"> </w:t>
      </w:r>
      <w:r w:rsidRPr="0014731B">
        <w:t>сноску</w:t>
      </w:r>
      <w:r w:rsidRPr="0014731B">
        <w:rPr>
          <w:lang w:val="es-ES"/>
        </w:rPr>
        <w:t xml:space="preserve"> * </w:t>
      </w:r>
      <w:r w:rsidRPr="0014731B">
        <w:t>и</w:t>
      </w:r>
      <w:r w:rsidRPr="0014731B">
        <w:rPr>
          <w:lang w:val="es-ES"/>
        </w:rPr>
        <w:t xml:space="preserve"> </w:t>
      </w:r>
      <w:r w:rsidRPr="0014731B">
        <w:t>под</w:t>
      </w:r>
      <w:r w:rsidRPr="0014731B">
        <w:rPr>
          <w:lang w:val="es-ES"/>
        </w:rPr>
        <w:t xml:space="preserve"> </w:t>
      </w:r>
      <w:r w:rsidRPr="0014731B">
        <w:t>символом</w:t>
      </w:r>
      <w:r w:rsidRPr="0014731B">
        <w:rPr>
          <w:lang w:val="es-ES"/>
        </w:rPr>
        <w:t xml:space="preserve"> </w:t>
      </w:r>
      <w:r w:rsidRPr="0014731B">
        <w:t>добавить</w:t>
      </w:r>
      <w:r w:rsidRPr="0014731B">
        <w:rPr>
          <w:lang w:val="es-ES"/>
        </w:rPr>
        <w:t xml:space="preserve"> </w:t>
      </w:r>
      <w:r w:rsidRPr="0014731B">
        <w:t>следующую</w:t>
      </w:r>
      <w:r w:rsidRPr="0014731B">
        <w:rPr>
          <w:lang w:val="es-ES"/>
        </w:rPr>
        <w:t xml:space="preserve"> </w:t>
      </w:r>
      <w:r w:rsidRPr="0014731B">
        <w:t>сноску</w:t>
      </w:r>
      <w:r w:rsidRPr="0014731B">
        <w:rPr>
          <w:lang w:val="es-ES"/>
        </w:rPr>
        <w:t>:</w:t>
      </w:r>
    </w:p>
    <w:p w:rsidR="00422A71" w:rsidRPr="0014731B" w:rsidRDefault="00422A71" w:rsidP="00000FF5">
      <w:pPr>
        <w:pStyle w:val="SingleTxtGR"/>
        <w:spacing w:line="230" w:lineRule="atLeast"/>
        <w:rPr>
          <w:lang w:val="es-ES"/>
        </w:rPr>
      </w:pPr>
      <w:r w:rsidRPr="0014731B">
        <w:rPr>
          <w:lang w:val="es-ES"/>
        </w:rPr>
        <w:t>"*</w:t>
      </w:r>
      <w:r w:rsidRPr="0014731B">
        <w:rPr>
          <w:lang w:val="es-ES"/>
        </w:rPr>
        <w:tab/>
      </w:r>
      <w:r w:rsidRPr="0014731B">
        <w:t>В</w:t>
      </w:r>
      <w:r w:rsidRPr="0014731B">
        <w:rPr>
          <w:lang w:val="es-ES"/>
        </w:rPr>
        <w:t xml:space="preserve"> </w:t>
      </w:r>
      <w:r w:rsidRPr="0014731B">
        <w:t>этом</w:t>
      </w:r>
      <w:r w:rsidRPr="0014731B">
        <w:rPr>
          <w:lang w:val="es-ES"/>
        </w:rPr>
        <w:t xml:space="preserve"> </w:t>
      </w:r>
      <w:r w:rsidRPr="0014731B">
        <w:t>месте</w:t>
      </w:r>
      <w:r w:rsidRPr="0014731B">
        <w:rPr>
          <w:lang w:val="es-ES"/>
        </w:rPr>
        <w:t xml:space="preserve"> </w:t>
      </w:r>
      <w:r w:rsidRPr="0014731B">
        <w:t>могут</w:t>
      </w:r>
      <w:r w:rsidRPr="0014731B">
        <w:rPr>
          <w:lang w:val="es-ES"/>
        </w:rPr>
        <w:t xml:space="preserve"> </w:t>
      </w:r>
      <w:r w:rsidRPr="0014731B">
        <w:t>быть</w:t>
      </w:r>
      <w:r w:rsidRPr="0014731B">
        <w:rPr>
          <w:lang w:val="es-ES"/>
        </w:rPr>
        <w:t xml:space="preserve"> </w:t>
      </w:r>
      <w:r w:rsidRPr="0014731B">
        <w:t>указаны</w:t>
      </w:r>
      <w:r w:rsidRPr="0014731B">
        <w:rPr>
          <w:lang w:val="es-ES"/>
        </w:rPr>
        <w:t xml:space="preserve"> </w:t>
      </w:r>
      <w:r w:rsidRPr="0014731B">
        <w:t>две</w:t>
      </w:r>
      <w:r w:rsidRPr="0014731B">
        <w:rPr>
          <w:lang w:val="es-ES"/>
        </w:rPr>
        <w:t xml:space="preserve"> </w:t>
      </w:r>
      <w:r w:rsidRPr="0014731B">
        <w:t>последние</w:t>
      </w:r>
      <w:r w:rsidRPr="0014731B">
        <w:rPr>
          <w:lang w:val="es-ES"/>
        </w:rPr>
        <w:t xml:space="preserve"> </w:t>
      </w:r>
      <w:r w:rsidRPr="0014731B">
        <w:t>цифры</w:t>
      </w:r>
      <w:r w:rsidRPr="0014731B">
        <w:rPr>
          <w:lang w:val="es-ES"/>
        </w:rPr>
        <w:t xml:space="preserve"> </w:t>
      </w:r>
      <w:r w:rsidRPr="0014731B">
        <w:t>года</w:t>
      </w:r>
      <w:r w:rsidRPr="0014731B">
        <w:rPr>
          <w:lang w:val="es-ES"/>
        </w:rPr>
        <w:t xml:space="preserve"> </w:t>
      </w:r>
      <w:r w:rsidRPr="0014731B">
        <w:t>изготовл</w:t>
      </w:r>
      <w:r w:rsidRPr="0014731B">
        <w:t>е</w:t>
      </w:r>
      <w:r w:rsidRPr="0014731B">
        <w:t>ния</w:t>
      </w:r>
      <w:r w:rsidRPr="0014731B">
        <w:rPr>
          <w:lang w:val="es-ES"/>
        </w:rPr>
        <w:t xml:space="preserve">. </w:t>
      </w:r>
      <w:r w:rsidRPr="0014731B">
        <w:t>В</w:t>
      </w:r>
      <w:r w:rsidRPr="0014731B">
        <w:rPr>
          <w:lang w:val="es-ES"/>
        </w:rPr>
        <w:t xml:space="preserve"> </w:t>
      </w:r>
      <w:r w:rsidRPr="0014731B">
        <w:t>таком</w:t>
      </w:r>
      <w:r w:rsidRPr="0014731B">
        <w:rPr>
          <w:lang w:val="es-ES"/>
        </w:rPr>
        <w:t xml:space="preserve"> </w:t>
      </w:r>
      <w:r w:rsidRPr="0014731B">
        <w:t>случае</w:t>
      </w:r>
      <w:r w:rsidRPr="0014731B">
        <w:rPr>
          <w:lang w:val="es-ES"/>
        </w:rPr>
        <w:t xml:space="preserve"> </w:t>
      </w:r>
      <w:r w:rsidRPr="0014731B">
        <w:t>эти</w:t>
      </w:r>
      <w:r w:rsidRPr="0014731B">
        <w:rPr>
          <w:lang w:val="es-ES"/>
        </w:rPr>
        <w:t xml:space="preserve"> </w:t>
      </w:r>
      <w:r w:rsidRPr="0014731B">
        <w:t>две</w:t>
      </w:r>
      <w:r w:rsidRPr="0014731B">
        <w:rPr>
          <w:lang w:val="es-ES"/>
        </w:rPr>
        <w:t xml:space="preserve"> </w:t>
      </w:r>
      <w:r w:rsidRPr="0014731B">
        <w:t>цифры</w:t>
      </w:r>
      <w:r w:rsidRPr="0014731B">
        <w:rPr>
          <w:lang w:val="es-ES"/>
        </w:rPr>
        <w:t xml:space="preserve"> </w:t>
      </w:r>
      <w:r w:rsidRPr="0014731B">
        <w:t>года</w:t>
      </w:r>
      <w:r w:rsidRPr="0014731B">
        <w:rPr>
          <w:lang w:val="es-ES"/>
        </w:rPr>
        <w:t xml:space="preserve"> </w:t>
      </w:r>
      <w:r w:rsidRPr="0014731B">
        <w:t>в</w:t>
      </w:r>
      <w:r w:rsidRPr="0014731B">
        <w:rPr>
          <w:lang w:val="es-ES"/>
        </w:rPr>
        <w:t xml:space="preserve"> </w:t>
      </w:r>
      <w:r w:rsidRPr="0014731B">
        <w:t>маркировке</w:t>
      </w:r>
      <w:r w:rsidRPr="0014731B">
        <w:rPr>
          <w:lang w:val="es-ES"/>
        </w:rPr>
        <w:t xml:space="preserve"> </w:t>
      </w:r>
      <w:r w:rsidRPr="0014731B">
        <w:t>утверждения</w:t>
      </w:r>
      <w:r w:rsidRPr="0014731B">
        <w:rPr>
          <w:lang w:val="es-ES"/>
        </w:rPr>
        <w:t xml:space="preserve"> </w:t>
      </w:r>
      <w:r w:rsidRPr="0014731B">
        <w:t>типа</w:t>
      </w:r>
      <w:r w:rsidRPr="0014731B">
        <w:rPr>
          <w:lang w:val="es-ES"/>
        </w:rPr>
        <w:t xml:space="preserve"> </w:t>
      </w:r>
      <w:r w:rsidRPr="0014731B">
        <w:t>и</w:t>
      </w:r>
      <w:r w:rsidRPr="0014731B">
        <w:rPr>
          <w:lang w:val="es-ES"/>
        </w:rPr>
        <w:t xml:space="preserve"> </w:t>
      </w:r>
      <w:r w:rsidRPr="0014731B">
        <w:t>во</w:t>
      </w:r>
      <w:r w:rsidRPr="0014731B">
        <w:rPr>
          <w:lang w:val="es-ES"/>
        </w:rPr>
        <w:t xml:space="preserve"> </w:t>
      </w:r>
      <w:r w:rsidRPr="0014731B">
        <w:t>внутреннем</w:t>
      </w:r>
      <w:r w:rsidRPr="0014731B">
        <w:rPr>
          <w:lang w:val="es-ES"/>
        </w:rPr>
        <w:t xml:space="preserve"> </w:t>
      </w:r>
      <w:r w:rsidRPr="0014731B">
        <w:t>круге</w:t>
      </w:r>
      <w:r w:rsidRPr="0014731B">
        <w:rPr>
          <w:lang w:val="es-ES"/>
        </w:rPr>
        <w:t xml:space="preserve"> </w:t>
      </w:r>
      <w:r w:rsidRPr="0014731B">
        <w:t>циферблата</w:t>
      </w:r>
      <w:r w:rsidRPr="0014731B">
        <w:rPr>
          <w:lang w:val="es-ES"/>
        </w:rPr>
        <w:t xml:space="preserve"> </w:t>
      </w:r>
      <w:r w:rsidRPr="0014731B">
        <w:t>должны</w:t>
      </w:r>
      <w:r w:rsidRPr="0014731B">
        <w:rPr>
          <w:lang w:val="es-ES"/>
        </w:rPr>
        <w:t xml:space="preserve"> </w:t>
      </w:r>
      <w:r w:rsidRPr="0014731B">
        <w:t>быть</w:t>
      </w:r>
      <w:r w:rsidRPr="0014731B">
        <w:rPr>
          <w:lang w:val="es-ES"/>
        </w:rPr>
        <w:t xml:space="preserve"> </w:t>
      </w:r>
      <w:r w:rsidRPr="0014731B">
        <w:t>идентичными</w:t>
      </w:r>
      <w:r w:rsidRPr="0014731B">
        <w:rPr>
          <w:lang w:val="es-ES"/>
        </w:rPr>
        <w:t>.".</w:t>
      </w:r>
    </w:p>
    <w:p w:rsidR="00422A71" w:rsidRPr="0014731B" w:rsidRDefault="00422A71" w:rsidP="00000FF5">
      <w:pPr>
        <w:pStyle w:val="SingleTxtGR"/>
        <w:spacing w:line="230" w:lineRule="atLeast"/>
        <w:rPr>
          <w:lang w:val="es-ES"/>
        </w:rPr>
      </w:pPr>
      <w:r w:rsidRPr="0014731B">
        <w:rPr>
          <w:lang w:val="es-ES"/>
        </w:rPr>
        <w:t>6.1.3.1 e)</w:t>
      </w:r>
      <w:r w:rsidRPr="0014731B">
        <w:rPr>
          <w:lang w:val="es-ES"/>
        </w:rPr>
        <w:tab/>
      </w:r>
      <w:r w:rsidRPr="0014731B">
        <w:t>В</w:t>
      </w:r>
      <w:r w:rsidRPr="0014731B">
        <w:rPr>
          <w:lang w:val="es-ES"/>
        </w:rPr>
        <w:t xml:space="preserve"> </w:t>
      </w:r>
      <w:r w:rsidRPr="0014731B">
        <w:t>конце</w:t>
      </w:r>
      <w:r w:rsidRPr="0014731B">
        <w:rPr>
          <w:lang w:val="es-ES"/>
        </w:rPr>
        <w:t xml:space="preserve"> </w:t>
      </w:r>
      <w:r w:rsidRPr="0014731B">
        <w:t>включить</w:t>
      </w:r>
      <w:r w:rsidRPr="0014731B">
        <w:rPr>
          <w:lang w:val="es-ES"/>
        </w:rPr>
        <w:t xml:space="preserve"> </w:t>
      </w:r>
      <w:r w:rsidRPr="0014731B">
        <w:t>новое</w:t>
      </w:r>
      <w:r w:rsidRPr="0014731B">
        <w:rPr>
          <w:lang w:val="es-ES"/>
        </w:rPr>
        <w:t xml:space="preserve"> </w:t>
      </w:r>
      <w:r w:rsidRPr="0014731B">
        <w:t>примечание</w:t>
      </w:r>
      <w:r w:rsidRPr="0014731B">
        <w:rPr>
          <w:lang w:val="es-ES"/>
        </w:rPr>
        <w:t xml:space="preserve"> </w:t>
      </w:r>
      <w:r w:rsidRPr="0014731B">
        <w:t>следующего</w:t>
      </w:r>
      <w:r w:rsidRPr="0014731B">
        <w:rPr>
          <w:lang w:val="es-ES"/>
        </w:rPr>
        <w:t xml:space="preserve"> </w:t>
      </w:r>
      <w:r w:rsidRPr="0014731B">
        <w:t>содерж</w:t>
      </w:r>
      <w:r w:rsidRPr="0014731B">
        <w:t>а</w:t>
      </w:r>
      <w:r w:rsidRPr="0014731B">
        <w:t>ния</w:t>
      </w:r>
      <w:r w:rsidRPr="0014731B">
        <w:rPr>
          <w:lang w:val="es-ES"/>
        </w:rPr>
        <w:t xml:space="preserve">: </w:t>
      </w:r>
    </w:p>
    <w:p w:rsidR="00422A71" w:rsidRPr="0014731B" w:rsidRDefault="00422A71" w:rsidP="00000FF5">
      <w:pPr>
        <w:pStyle w:val="SingleTxtGR"/>
        <w:spacing w:line="230" w:lineRule="atLeast"/>
        <w:rPr>
          <w:i/>
        </w:rPr>
      </w:pPr>
      <w:r w:rsidRPr="0014731B">
        <w:rPr>
          <w:lang w:val="es-ES"/>
        </w:rPr>
        <w:t>"</w:t>
      </w:r>
      <w:r w:rsidRPr="0014731B">
        <w:rPr>
          <w:b/>
          <w:i/>
        </w:rPr>
        <w:t>ПРИМЕЧАНИЕ</w:t>
      </w:r>
      <w:r w:rsidRPr="0020113E">
        <w:rPr>
          <w:b/>
          <w:i/>
          <w:lang w:val="es-ES"/>
        </w:rPr>
        <w:t>:</w:t>
      </w:r>
      <w:r w:rsidR="0020113E">
        <w:rPr>
          <w:i/>
        </w:rPr>
        <w:t> </w:t>
      </w:r>
      <w:r w:rsidRPr="0014731B">
        <w:rPr>
          <w:i/>
        </w:rPr>
        <w:t>Приемлемыми</w:t>
      </w:r>
      <w:r w:rsidRPr="0014731B">
        <w:rPr>
          <w:i/>
          <w:lang w:val="es-ES"/>
        </w:rPr>
        <w:t xml:space="preserve"> </w:t>
      </w:r>
      <w:r w:rsidRPr="0014731B">
        <w:rPr>
          <w:i/>
        </w:rPr>
        <w:t>являются</w:t>
      </w:r>
      <w:r w:rsidRPr="0014731B">
        <w:rPr>
          <w:i/>
          <w:lang w:val="es-ES"/>
        </w:rPr>
        <w:t xml:space="preserve"> </w:t>
      </w:r>
      <w:r w:rsidRPr="0014731B">
        <w:rPr>
          <w:i/>
        </w:rPr>
        <w:t>также</w:t>
      </w:r>
      <w:r w:rsidRPr="0014731B">
        <w:rPr>
          <w:i/>
          <w:lang w:val="es-ES"/>
        </w:rPr>
        <w:t xml:space="preserve"> </w:t>
      </w:r>
      <w:r w:rsidRPr="0014731B">
        <w:rPr>
          <w:i/>
        </w:rPr>
        <w:t>и</w:t>
      </w:r>
      <w:r w:rsidRPr="0014731B">
        <w:rPr>
          <w:i/>
          <w:lang w:val="es-ES"/>
        </w:rPr>
        <w:t xml:space="preserve"> </w:t>
      </w:r>
      <w:r w:rsidRPr="0014731B">
        <w:rPr>
          <w:i/>
        </w:rPr>
        <w:t>другие</w:t>
      </w:r>
      <w:r w:rsidRPr="0014731B">
        <w:rPr>
          <w:i/>
          <w:lang w:val="es-ES"/>
        </w:rPr>
        <w:t xml:space="preserve"> </w:t>
      </w:r>
      <w:r w:rsidRPr="0014731B">
        <w:rPr>
          <w:i/>
        </w:rPr>
        <w:t>способы</w:t>
      </w:r>
      <w:r w:rsidRPr="0014731B">
        <w:rPr>
          <w:i/>
          <w:lang w:val="es-ES"/>
        </w:rPr>
        <w:t xml:space="preserve"> </w:t>
      </w:r>
      <w:r w:rsidRPr="0014731B">
        <w:rPr>
          <w:i/>
        </w:rPr>
        <w:t>передачи</w:t>
      </w:r>
      <w:r w:rsidRPr="0014731B">
        <w:rPr>
          <w:i/>
          <w:lang w:val="es-ES"/>
        </w:rPr>
        <w:t xml:space="preserve"> </w:t>
      </w:r>
      <w:r w:rsidRPr="0014731B">
        <w:rPr>
          <w:i/>
        </w:rPr>
        <w:t>минимально</w:t>
      </w:r>
      <w:r w:rsidRPr="0014731B">
        <w:rPr>
          <w:i/>
          <w:lang w:val="es-ES"/>
        </w:rPr>
        <w:t xml:space="preserve"> </w:t>
      </w:r>
      <w:r w:rsidRPr="0014731B">
        <w:rPr>
          <w:i/>
        </w:rPr>
        <w:t>требуемой</w:t>
      </w:r>
      <w:r w:rsidRPr="0014731B">
        <w:rPr>
          <w:i/>
          <w:lang w:val="es-ES"/>
        </w:rPr>
        <w:t xml:space="preserve"> </w:t>
      </w:r>
      <w:r w:rsidRPr="0014731B">
        <w:rPr>
          <w:i/>
        </w:rPr>
        <w:t>информации</w:t>
      </w:r>
      <w:r w:rsidRPr="0014731B">
        <w:rPr>
          <w:i/>
          <w:lang w:val="es-ES"/>
        </w:rPr>
        <w:t xml:space="preserve"> </w:t>
      </w:r>
      <w:r w:rsidRPr="0014731B">
        <w:rPr>
          <w:i/>
        </w:rPr>
        <w:t>в</w:t>
      </w:r>
      <w:r w:rsidRPr="0014731B">
        <w:rPr>
          <w:i/>
          <w:lang w:val="es-ES"/>
        </w:rPr>
        <w:t xml:space="preserve"> </w:t>
      </w:r>
      <w:r w:rsidRPr="0014731B">
        <w:rPr>
          <w:i/>
        </w:rPr>
        <w:t>долговечной</w:t>
      </w:r>
      <w:r w:rsidRPr="0014731B">
        <w:rPr>
          <w:i/>
          <w:lang w:val="es-ES"/>
        </w:rPr>
        <w:t xml:space="preserve">, </w:t>
      </w:r>
      <w:r w:rsidRPr="0014731B">
        <w:rPr>
          <w:i/>
        </w:rPr>
        <w:t>видимой</w:t>
      </w:r>
      <w:r w:rsidRPr="0014731B">
        <w:rPr>
          <w:i/>
          <w:lang w:val="es-ES"/>
        </w:rPr>
        <w:t xml:space="preserve"> </w:t>
      </w:r>
      <w:r w:rsidRPr="0014731B">
        <w:rPr>
          <w:i/>
        </w:rPr>
        <w:t>и</w:t>
      </w:r>
      <w:r w:rsidRPr="0014731B">
        <w:rPr>
          <w:i/>
          <w:lang w:val="es-ES"/>
        </w:rPr>
        <w:t xml:space="preserve"> </w:t>
      </w:r>
      <w:r w:rsidRPr="0014731B">
        <w:rPr>
          <w:i/>
        </w:rPr>
        <w:t>разборчивой</w:t>
      </w:r>
      <w:r w:rsidRPr="0014731B">
        <w:rPr>
          <w:i/>
          <w:lang w:val="es-ES"/>
        </w:rPr>
        <w:t xml:space="preserve"> </w:t>
      </w:r>
      <w:r w:rsidRPr="0014731B">
        <w:rPr>
          <w:i/>
        </w:rPr>
        <w:t>форме</w:t>
      </w:r>
      <w:r w:rsidRPr="0014731B">
        <w:rPr>
          <w:i/>
          <w:lang w:val="es-ES"/>
        </w:rPr>
        <w:t>.</w:t>
      </w:r>
      <w:r w:rsidRPr="0014731B">
        <w:rPr>
          <w:lang w:val="es-ES"/>
        </w:rPr>
        <w:t>"</w:t>
      </w:r>
      <w:r w:rsidRPr="0014731B">
        <w:t>.</w:t>
      </w:r>
    </w:p>
    <w:p w:rsidR="00422A71" w:rsidRPr="0014731B" w:rsidRDefault="00422A71" w:rsidP="00000FF5">
      <w:pPr>
        <w:pStyle w:val="H1GR0"/>
        <w:spacing w:line="230" w:lineRule="atLeast"/>
        <w:rPr>
          <w:lang w:val="es-ES"/>
        </w:rPr>
      </w:pPr>
      <w:r w:rsidRPr="0014731B">
        <w:tab/>
      </w:r>
      <w:r w:rsidRPr="0014731B">
        <w:rPr>
          <w:lang w:val="es-ES"/>
        </w:rPr>
        <w:tab/>
      </w:r>
      <w:r w:rsidRPr="0014731B">
        <w:t>Глава</w:t>
      </w:r>
      <w:r w:rsidRPr="0014731B">
        <w:rPr>
          <w:lang w:val="es-ES"/>
        </w:rPr>
        <w:t xml:space="preserve"> 6.2</w:t>
      </w:r>
    </w:p>
    <w:p w:rsidR="00422A71" w:rsidRPr="0014731B" w:rsidRDefault="00422A71" w:rsidP="00000FF5">
      <w:pPr>
        <w:pStyle w:val="SingleTxtGR"/>
        <w:spacing w:line="230" w:lineRule="atLeast"/>
        <w:rPr>
          <w:lang w:val="es-ES"/>
        </w:rPr>
      </w:pPr>
      <w:r w:rsidRPr="0014731B">
        <w:rPr>
          <w:lang w:val="es-ES"/>
        </w:rPr>
        <w:t>6.2.1.1.5</w:t>
      </w:r>
      <w:r w:rsidRPr="0014731B">
        <w:rPr>
          <w:lang w:val="es-ES"/>
        </w:rPr>
        <w:tab/>
      </w:r>
      <w:r w:rsidRPr="0014731B">
        <w:t>Включить новое последнее предложение следующего содержания</w:t>
      </w:r>
      <w:r w:rsidRPr="0014731B">
        <w:rPr>
          <w:lang w:val="es-ES"/>
        </w:rPr>
        <w:t xml:space="preserve">: </w:t>
      </w:r>
    </w:p>
    <w:p w:rsidR="00422A71" w:rsidRPr="0014731B" w:rsidRDefault="00422A71" w:rsidP="00000FF5">
      <w:pPr>
        <w:pStyle w:val="SingleTxtGR"/>
        <w:spacing w:line="230" w:lineRule="atLeast"/>
        <w:rPr>
          <w:lang w:val="es-ES"/>
        </w:rPr>
      </w:pPr>
      <w:r w:rsidRPr="0014731B">
        <w:rPr>
          <w:lang w:val="es-ES"/>
        </w:rPr>
        <w:t>"</w:t>
      </w:r>
      <w:r w:rsidRPr="0014731B">
        <w:t>Испытательное</w:t>
      </w:r>
      <w:r w:rsidRPr="0014731B">
        <w:rPr>
          <w:lang w:val="es-ES"/>
        </w:rPr>
        <w:t xml:space="preserve"> </w:t>
      </w:r>
      <w:r w:rsidRPr="0014731B">
        <w:t>давление</w:t>
      </w:r>
      <w:r w:rsidRPr="0014731B">
        <w:rPr>
          <w:lang w:val="es-ES"/>
        </w:rPr>
        <w:t xml:space="preserve"> </w:t>
      </w:r>
      <w:r w:rsidRPr="0014731B">
        <w:t>баллона</w:t>
      </w:r>
      <w:r w:rsidRPr="0014731B">
        <w:rPr>
          <w:lang w:val="es-ES"/>
        </w:rPr>
        <w:t xml:space="preserve"> </w:t>
      </w:r>
      <w:r w:rsidRPr="0014731B">
        <w:t>для</w:t>
      </w:r>
      <w:r w:rsidRPr="0014731B">
        <w:rPr>
          <w:lang w:val="es-ES"/>
        </w:rPr>
        <w:t xml:space="preserve"> </w:t>
      </w:r>
      <w:r w:rsidRPr="0014731B">
        <w:t>адсорбированного</w:t>
      </w:r>
      <w:r w:rsidRPr="0014731B">
        <w:rPr>
          <w:lang w:val="es-ES"/>
        </w:rPr>
        <w:t xml:space="preserve"> </w:t>
      </w:r>
      <w:r w:rsidRPr="0014731B">
        <w:t>газа</w:t>
      </w:r>
      <w:r w:rsidRPr="0014731B">
        <w:rPr>
          <w:lang w:val="es-ES"/>
        </w:rPr>
        <w:t xml:space="preserve"> </w:t>
      </w:r>
      <w:r w:rsidRPr="0014731B">
        <w:t>должно</w:t>
      </w:r>
      <w:r w:rsidRPr="0014731B">
        <w:rPr>
          <w:lang w:val="es-ES"/>
        </w:rPr>
        <w:t xml:space="preserve"> </w:t>
      </w:r>
      <w:r w:rsidRPr="0014731B">
        <w:t>соотве</w:t>
      </w:r>
      <w:r w:rsidRPr="0014731B">
        <w:t>т</w:t>
      </w:r>
      <w:r w:rsidRPr="0014731B">
        <w:t>ствовать</w:t>
      </w:r>
      <w:r w:rsidRPr="0014731B">
        <w:rPr>
          <w:lang w:val="es-ES"/>
        </w:rPr>
        <w:t xml:space="preserve"> </w:t>
      </w:r>
      <w:r w:rsidRPr="0014731B">
        <w:t>требованиям</w:t>
      </w:r>
      <w:r w:rsidRPr="0014731B">
        <w:rPr>
          <w:lang w:val="es-ES"/>
        </w:rPr>
        <w:t xml:space="preserve"> </w:t>
      </w:r>
      <w:r w:rsidRPr="0014731B">
        <w:t>инструкции</w:t>
      </w:r>
      <w:r w:rsidRPr="0014731B">
        <w:rPr>
          <w:lang w:val="es-ES"/>
        </w:rPr>
        <w:t xml:space="preserve"> </w:t>
      </w:r>
      <w:r w:rsidRPr="0014731B">
        <w:t>по</w:t>
      </w:r>
      <w:r w:rsidRPr="0014731B">
        <w:rPr>
          <w:lang w:val="es-ES"/>
        </w:rPr>
        <w:t xml:space="preserve"> </w:t>
      </w:r>
      <w:r w:rsidRPr="0014731B">
        <w:t>упаковке</w:t>
      </w:r>
      <w:r w:rsidRPr="0014731B">
        <w:rPr>
          <w:lang w:val="es-ES"/>
        </w:rPr>
        <w:t xml:space="preserve"> P208</w:t>
      </w:r>
      <w:r w:rsidR="005C2737">
        <w:t>, изложенной в подразд</w:t>
      </w:r>
      <w:r w:rsidR="005C2737">
        <w:t>е</w:t>
      </w:r>
      <w:r w:rsidR="005C2737">
        <w:t>ле </w:t>
      </w:r>
      <w:r w:rsidRPr="0014731B">
        <w:t>4.1.4.1.</w:t>
      </w:r>
      <w:r w:rsidRPr="0014731B">
        <w:rPr>
          <w:lang w:val="es-ES"/>
        </w:rPr>
        <w:t>".</w:t>
      </w:r>
    </w:p>
    <w:p w:rsidR="00422A71" w:rsidRPr="0014731B" w:rsidRDefault="00422A71" w:rsidP="00000FF5">
      <w:pPr>
        <w:pStyle w:val="SingleTxtGR"/>
        <w:tabs>
          <w:tab w:val="clear" w:pos="1701"/>
        </w:tabs>
        <w:spacing w:line="230" w:lineRule="atLeast"/>
        <w:rPr>
          <w:lang w:val="es-ES"/>
        </w:rPr>
      </w:pPr>
      <w:r w:rsidRPr="0014731B">
        <w:rPr>
          <w:lang w:val="es-ES"/>
        </w:rPr>
        <w:t>6.2.2</w:t>
      </w:r>
      <w:r w:rsidRPr="0014731B">
        <w:rPr>
          <w:lang w:val="es-ES"/>
        </w:rPr>
        <w:tab/>
      </w:r>
      <w:r w:rsidRPr="0014731B">
        <w:t>Включить</w:t>
      </w:r>
      <w:r w:rsidRPr="0014731B">
        <w:rPr>
          <w:lang w:val="es-ES"/>
        </w:rPr>
        <w:t xml:space="preserve"> </w:t>
      </w:r>
      <w:r w:rsidRPr="0014731B">
        <w:t>новое</w:t>
      </w:r>
      <w:r w:rsidRPr="0014731B">
        <w:rPr>
          <w:lang w:val="es-ES"/>
        </w:rPr>
        <w:t xml:space="preserve"> </w:t>
      </w:r>
      <w:r w:rsidRPr="0014731B">
        <w:t>второе</w:t>
      </w:r>
      <w:r w:rsidRPr="0014731B">
        <w:rPr>
          <w:lang w:val="es-ES"/>
        </w:rPr>
        <w:t xml:space="preserve"> </w:t>
      </w:r>
      <w:r w:rsidRPr="0014731B">
        <w:t>предложение</w:t>
      </w:r>
      <w:r w:rsidRPr="0014731B">
        <w:rPr>
          <w:lang w:val="es-ES"/>
        </w:rPr>
        <w:t xml:space="preserve"> </w:t>
      </w:r>
      <w:r w:rsidRPr="0014731B">
        <w:t>следующего</w:t>
      </w:r>
      <w:r w:rsidRPr="0014731B">
        <w:rPr>
          <w:lang w:val="es-ES"/>
        </w:rPr>
        <w:t xml:space="preserve"> </w:t>
      </w:r>
      <w:r w:rsidRPr="0014731B">
        <w:t>содержания</w:t>
      </w:r>
      <w:r w:rsidRPr="0014731B">
        <w:rPr>
          <w:lang w:val="es-ES"/>
        </w:rPr>
        <w:t>: "</w:t>
      </w:r>
      <w:r w:rsidRPr="0014731B">
        <w:t>И</w:t>
      </w:r>
      <w:r w:rsidRPr="0014731B">
        <w:t>з</w:t>
      </w:r>
      <w:r w:rsidRPr="0014731B">
        <w:t>готовление</w:t>
      </w:r>
      <w:r w:rsidRPr="0014731B">
        <w:rPr>
          <w:lang w:val="es-ES"/>
        </w:rPr>
        <w:t xml:space="preserve"> </w:t>
      </w:r>
      <w:r w:rsidRPr="0014731B">
        <w:t>новых</w:t>
      </w:r>
      <w:r w:rsidRPr="0014731B">
        <w:rPr>
          <w:lang w:val="es-ES"/>
        </w:rPr>
        <w:t xml:space="preserve"> </w:t>
      </w:r>
      <w:r w:rsidRPr="0014731B">
        <w:t>сосудов</w:t>
      </w:r>
      <w:r w:rsidRPr="0014731B">
        <w:rPr>
          <w:lang w:val="es-ES"/>
        </w:rPr>
        <w:t xml:space="preserve"> </w:t>
      </w:r>
      <w:r w:rsidRPr="0014731B">
        <w:t>под</w:t>
      </w:r>
      <w:r w:rsidRPr="0014731B">
        <w:rPr>
          <w:lang w:val="es-ES"/>
        </w:rPr>
        <w:t xml:space="preserve"> </w:t>
      </w:r>
      <w:r w:rsidRPr="0014731B">
        <w:t>давлением</w:t>
      </w:r>
      <w:r w:rsidRPr="0014731B">
        <w:rPr>
          <w:lang w:val="es-ES"/>
        </w:rPr>
        <w:t xml:space="preserve"> </w:t>
      </w:r>
      <w:r w:rsidRPr="0014731B">
        <w:t>или</w:t>
      </w:r>
      <w:r w:rsidRPr="0014731B">
        <w:rPr>
          <w:lang w:val="es-ES"/>
        </w:rPr>
        <w:t xml:space="preserve"> </w:t>
      </w:r>
      <w:r w:rsidRPr="0014731B">
        <w:t>сервисного</w:t>
      </w:r>
      <w:r w:rsidRPr="0014731B">
        <w:rPr>
          <w:lang w:val="es-ES"/>
        </w:rPr>
        <w:t xml:space="preserve"> </w:t>
      </w:r>
      <w:r w:rsidRPr="0014731B">
        <w:t>оборудования</w:t>
      </w:r>
      <w:r w:rsidRPr="0014731B">
        <w:rPr>
          <w:lang w:val="es-ES"/>
        </w:rPr>
        <w:t xml:space="preserve"> </w:t>
      </w:r>
      <w:r w:rsidRPr="0014731B">
        <w:t>в</w:t>
      </w:r>
      <w:r w:rsidRPr="0014731B">
        <w:rPr>
          <w:lang w:val="es-ES"/>
        </w:rPr>
        <w:t xml:space="preserve"> </w:t>
      </w:r>
      <w:r w:rsidRPr="0014731B">
        <w:t>соо</w:t>
      </w:r>
      <w:r w:rsidRPr="0014731B">
        <w:t>т</w:t>
      </w:r>
      <w:r w:rsidRPr="0014731B">
        <w:t>ветствии</w:t>
      </w:r>
      <w:r w:rsidRPr="0014731B">
        <w:rPr>
          <w:lang w:val="es-ES"/>
        </w:rPr>
        <w:t xml:space="preserve"> </w:t>
      </w:r>
      <w:r w:rsidRPr="0014731B">
        <w:t>с</w:t>
      </w:r>
      <w:r w:rsidRPr="0014731B">
        <w:rPr>
          <w:lang w:val="es-ES"/>
        </w:rPr>
        <w:t xml:space="preserve"> </w:t>
      </w:r>
      <w:r w:rsidRPr="0014731B">
        <w:t>каким</w:t>
      </w:r>
      <w:r w:rsidRPr="0014731B">
        <w:rPr>
          <w:lang w:val="es-ES"/>
        </w:rPr>
        <w:t>-</w:t>
      </w:r>
      <w:r w:rsidRPr="0014731B">
        <w:t>либо</w:t>
      </w:r>
      <w:r w:rsidRPr="0014731B">
        <w:rPr>
          <w:lang w:val="es-ES"/>
        </w:rPr>
        <w:t xml:space="preserve"> </w:t>
      </w:r>
      <w:r w:rsidRPr="0014731B">
        <w:t>стандартом</w:t>
      </w:r>
      <w:r w:rsidRPr="0014731B">
        <w:rPr>
          <w:lang w:val="es-ES"/>
        </w:rPr>
        <w:t xml:space="preserve">, </w:t>
      </w:r>
      <w:r w:rsidRPr="0014731B">
        <w:t>упомянутым</w:t>
      </w:r>
      <w:r w:rsidRPr="0014731B">
        <w:rPr>
          <w:lang w:val="es-ES"/>
        </w:rPr>
        <w:t xml:space="preserve"> </w:t>
      </w:r>
      <w:r w:rsidRPr="0014731B">
        <w:t>в</w:t>
      </w:r>
      <w:r w:rsidRPr="0014731B">
        <w:rPr>
          <w:lang w:val="es-ES"/>
        </w:rPr>
        <w:t xml:space="preserve"> </w:t>
      </w:r>
      <w:r w:rsidRPr="0014731B">
        <w:t>подразделах</w:t>
      </w:r>
      <w:r w:rsidR="005C2737">
        <w:rPr>
          <w:lang w:val="es-ES"/>
        </w:rPr>
        <w:t xml:space="preserve"> 6.2.2.1</w:t>
      </w:r>
      <w:r w:rsidR="005C2737">
        <w:br/>
      </w:r>
      <w:r w:rsidRPr="0014731B">
        <w:t>и</w:t>
      </w:r>
      <w:r w:rsidRPr="0014731B">
        <w:rPr>
          <w:lang w:val="es-ES"/>
        </w:rPr>
        <w:t xml:space="preserve"> 6.2.2.3</w:t>
      </w:r>
      <w:r w:rsidRPr="0014731B">
        <w:t>, не разрешается после даты, указанной в правой колонке таблиц</w:t>
      </w:r>
      <w:r w:rsidRPr="0014731B">
        <w:rPr>
          <w:lang w:val="es-ES"/>
        </w:rPr>
        <w:t>.".</w:t>
      </w:r>
    </w:p>
    <w:p w:rsidR="00422A71" w:rsidRPr="0014731B" w:rsidRDefault="00422A71" w:rsidP="00000FF5">
      <w:pPr>
        <w:pStyle w:val="SingleTxtGR"/>
        <w:spacing w:line="230" w:lineRule="atLeast"/>
        <w:rPr>
          <w:lang w:val="es-ES"/>
        </w:rPr>
      </w:pPr>
      <w:r w:rsidRPr="0014731B">
        <w:t>Включить</w:t>
      </w:r>
      <w:r w:rsidRPr="0014731B">
        <w:rPr>
          <w:lang w:val="es-ES"/>
        </w:rPr>
        <w:t xml:space="preserve"> </w:t>
      </w:r>
      <w:r w:rsidRPr="0014731B">
        <w:t>следующее</w:t>
      </w:r>
      <w:r w:rsidRPr="0014731B">
        <w:rPr>
          <w:lang w:val="es-ES"/>
        </w:rPr>
        <w:t xml:space="preserve"> </w:t>
      </w:r>
      <w:r w:rsidRPr="0014731B">
        <w:t>новое</w:t>
      </w:r>
      <w:r w:rsidRPr="0014731B">
        <w:rPr>
          <w:lang w:val="es-ES"/>
        </w:rPr>
        <w:t xml:space="preserve"> </w:t>
      </w:r>
      <w:r w:rsidRPr="0014731B">
        <w:t>примечание</w:t>
      </w:r>
      <w:r w:rsidRPr="0014731B">
        <w:rPr>
          <w:lang w:val="es-ES"/>
        </w:rPr>
        <w:t>: "</w:t>
      </w:r>
      <w:r w:rsidRPr="0014731B">
        <w:rPr>
          <w:b/>
          <w:i/>
        </w:rPr>
        <w:t>ПРИМЕЧАНИЕ:</w:t>
      </w:r>
      <w:r w:rsidRPr="0014731B">
        <w:rPr>
          <w:i/>
          <w:lang w:val="es-ES"/>
        </w:rPr>
        <w:t xml:space="preserve"> </w:t>
      </w:r>
      <w:r w:rsidRPr="0014731B">
        <w:rPr>
          <w:i/>
        </w:rPr>
        <w:t>Сосуды</w:t>
      </w:r>
      <w:r w:rsidRPr="0014731B">
        <w:rPr>
          <w:i/>
          <w:lang w:val="es-ES"/>
        </w:rPr>
        <w:t xml:space="preserve"> </w:t>
      </w:r>
      <w:r w:rsidRPr="0014731B">
        <w:rPr>
          <w:i/>
        </w:rPr>
        <w:t>ООН</w:t>
      </w:r>
      <w:r w:rsidRPr="0014731B">
        <w:rPr>
          <w:i/>
          <w:lang w:val="es-ES"/>
        </w:rPr>
        <w:t xml:space="preserve"> </w:t>
      </w:r>
      <w:r w:rsidRPr="0014731B">
        <w:rPr>
          <w:i/>
        </w:rPr>
        <w:t>под</w:t>
      </w:r>
      <w:r w:rsidRPr="0014731B">
        <w:rPr>
          <w:i/>
          <w:lang w:val="es-ES"/>
        </w:rPr>
        <w:t xml:space="preserve"> </w:t>
      </w:r>
      <w:r w:rsidRPr="0014731B">
        <w:rPr>
          <w:i/>
        </w:rPr>
        <w:t>давлением</w:t>
      </w:r>
      <w:r w:rsidRPr="0014731B">
        <w:rPr>
          <w:i/>
          <w:lang w:val="es-ES"/>
        </w:rPr>
        <w:t xml:space="preserve"> </w:t>
      </w:r>
      <w:r w:rsidRPr="0014731B">
        <w:rPr>
          <w:i/>
        </w:rPr>
        <w:t>и</w:t>
      </w:r>
      <w:r w:rsidRPr="0014731B">
        <w:rPr>
          <w:i/>
          <w:lang w:val="es-ES"/>
        </w:rPr>
        <w:t xml:space="preserve"> </w:t>
      </w:r>
      <w:r w:rsidRPr="0014731B">
        <w:rPr>
          <w:i/>
        </w:rPr>
        <w:t>сервисное</w:t>
      </w:r>
      <w:r w:rsidRPr="0014731B">
        <w:rPr>
          <w:i/>
          <w:lang w:val="es-ES"/>
        </w:rPr>
        <w:t xml:space="preserve"> </w:t>
      </w:r>
      <w:r w:rsidRPr="0014731B">
        <w:rPr>
          <w:i/>
        </w:rPr>
        <w:t>оборудование</w:t>
      </w:r>
      <w:r w:rsidRPr="0014731B">
        <w:rPr>
          <w:i/>
          <w:lang w:val="es-ES"/>
        </w:rPr>
        <w:t xml:space="preserve">, </w:t>
      </w:r>
      <w:r w:rsidRPr="0014731B">
        <w:rPr>
          <w:i/>
        </w:rPr>
        <w:t>изготовленные</w:t>
      </w:r>
      <w:r w:rsidRPr="0014731B">
        <w:rPr>
          <w:i/>
          <w:lang w:val="es-ES"/>
        </w:rPr>
        <w:t xml:space="preserve"> </w:t>
      </w:r>
      <w:r w:rsidRPr="0014731B">
        <w:rPr>
          <w:i/>
        </w:rPr>
        <w:t>в</w:t>
      </w:r>
      <w:r w:rsidRPr="0014731B">
        <w:rPr>
          <w:i/>
          <w:lang w:val="es-ES"/>
        </w:rPr>
        <w:t xml:space="preserve"> </w:t>
      </w:r>
      <w:r w:rsidRPr="0014731B">
        <w:rPr>
          <w:i/>
        </w:rPr>
        <w:t>соответствии</w:t>
      </w:r>
      <w:r w:rsidRPr="0014731B">
        <w:rPr>
          <w:i/>
          <w:lang w:val="es-ES"/>
        </w:rPr>
        <w:t xml:space="preserve"> </w:t>
      </w:r>
      <w:r w:rsidRPr="0014731B">
        <w:rPr>
          <w:i/>
        </w:rPr>
        <w:t>со</w:t>
      </w:r>
      <w:r w:rsidRPr="0014731B">
        <w:rPr>
          <w:i/>
          <w:lang w:val="es-ES"/>
        </w:rPr>
        <w:t xml:space="preserve"> </w:t>
      </w:r>
      <w:r w:rsidRPr="0014731B">
        <w:rPr>
          <w:i/>
        </w:rPr>
        <w:t>ста</w:t>
      </w:r>
      <w:r w:rsidRPr="0014731B">
        <w:rPr>
          <w:i/>
        </w:rPr>
        <w:t>н</w:t>
      </w:r>
      <w:r w:rsidRPr="0014731B">
        <w:rPr>
          <w:i/>
        </w:rPr>
        <w:t>дартами</w:t>
      </w:r>
      <w:r w:rsidRPr="0014731B">
        <w:rPr>
          <w:i/>
          <w:lang w:val="es-ES"/>
        </w:rPr>
        <w:t xml:space="preserve">, </w:t>
      </w:r>
      <w:r w:rsidRPr="0014731B">
        <w:rPr>
          <w:i/>
        </w:rPr>
        <w:t>применявшимися</w:t>
      </w:r>
      <w:r w:rsidRPr="0014731B">
        <w:rPr>
          <w:i/>
          <w:lang w:val="es-ES"/>
        </w:rPr>
        <w:t xml:space="preserve"> </w:t>
      </w:r>
      <w:r w:rsidRPr="0014731B">
        <w:rPr>
          <w:i/>
        </w:rPr>
        <w:t>на</w:t>
      </w:r>
      <w:r w:rsidRPr="0014731B">
        <w:rPr>
          <w:i/>
          <w:lang w:val="es-ES"/>
        </w:rPr>
        <w:t xml:space="preserve"> </w:t>
      </w:r>
      <w:r w:rsidRPr="0014731B">
        <w:rPr>
          <w:i/>
        </w:rPr>
        <w:t>дату</w:t>
      </w:r>
      <w:r w:rsidRPr="0014731B">
        <w:rPr>
          <w:i/>
          <w:lang w:val="es-ES"/>
        </w:rPr>
        <w:t xml:space="preserve"> </w:t>
      </w:r>
      <w:r w:rsidRPr="0014731B">
        <w:rPr>
          <w:i/>
        </w:rPr>
        <w:t>изготовления</w:t>
      </w:r>
      <w:r w:rsidRPr="0014731B">
        <w:rPr>
          <w:i/>
          <w:lang w:val="es-ES"/>
        </w:rPr>
        <w:t xml:space="preserve">, </w:t>
      </w:r>
      <w:r w:rsidRPr="0014731B">
        <w:rPr>
          <w:i/>
        </w:rPr>
        <w:t>могут</w:t>
      </w:r>
      <w:r w:rsidRPr="0014731B">
        <w:rPr>
          <w:i/>
          <w:lang w:val="es-ES"/>
        </w:rPr>
        <w:t xml:space="preserve"> </w:t>
      </w:r>
      <w:r w:rsidRPr="0014731B">
        <w:rPr>
          <w:i/>
        </w:rPr>
        <w:t>по</w:t>
      </w:r>
      <w:r w:rsidRPr="0014731B">
        <w:rPr>
          <w:i/>
          <w:lang w:val="es-ES"/>
        </w:rPr>
        <w:t>-</w:t>
      </w:r>
      <w:r w:rsidRPr="0014731B">
        <w:rPr>
          <w:i/>
        </w:rPr>
        <w:t>прежнему</w:t>
      </w:r>
      <w:r w:rsidRPr="0014731B">
        <w:rPr>
          <w:i/>
          <w:lang w:val="es-ES"/>
        </w:rPr>
        <w:t xml:space="preserve"> </w:t>
      </w:r>
      <w:r w:rsidRPr="0014731B">
        <w:rPr>
          <w:i/>
        </w:rPr>
        <w:t>испол</w:t>
      </w:r>
      <w:r w:rsidRPr="0014731B">
        <w:rPr>
          <w:i/>
        </w:rPr>
        <w:t>ь</w:t>
      </w:r>
      <w:r w:rsidRPr="0014731B">
        <w:rPr>
          <w:i/>
        </w:rPr>
        <w:t>зоваться</w:t>
      </w:r>
      <w:r w:rsidRPr="0014731B">
        <w:rPr>
          <w:i/>
          <w:lang w:val="es-ES"/>
        </w:rPr>
        <w:t xml:space="preserve"> </w:t>
      </w:r>
      <w:r w:rsidRPr="0014731B">
        <w:rPr>
          <w:i/>
        </w:rPr>
        <w:t>с</w:t>
      </w:r>
      <w:r w:rsidRPr="0014731B">
        <w:rPr>
          <w:i/>
          <w:lang w:val="es-ES"/>
        </w:rPr>
        <w:t xml:space="preserve"> </w:t>
      </w:r>
      <w:r w:rsidRPr="0014731B">
        <w:rPr>
          <w:i/>
        </w:rPr>
        <w:t>соблюдением</w:t>
      </w:r>
      <w:r w:rsidRPr="0014731B">
        <w:rPr>
          <w:i/>
          <w:lang w:val="es-ES"/>
        </w:rPr>
        <w:t xml:space="preserve"> </w:t>
      </w:r>
      <w:r w:rsidRPr="0014731B">
        <w:rPr>
          <w:i/>
        </w:rPr>
        <w:t>положений ДОПОГ</w:t>
      </w:r>
      <w:r w:rsidRPr="0014731B">
        <w:rPr>
          <w:i/>
          <w:lang w:val="es-ES"/>
        </w:rPr>
        <w:t xml:space="preserve">, </w:t>
      </w:r>
      <w:r w:rsidRPr="0014731B">
        <w:rPr>
          <w:i/>
        </w:rPr>
        <w:t>касающихся</w:t>
      </w:r>
      <w:r w:rsidRPr="0014731B">
        <w:rPr>
          <w:i/>
          <w:lang w:val="es-ES"/>
        </w:rPr>
        <w:t xml:space="preserve"> </w:t>
      </w:r>
      <w:r w:rsidRPr="0014731B">
        <w:rPr>
          <w:i/>
        </w:rPr>
        <w:t>периодической</w:t>
      </w:r>
      <w:r w:rsidRPr="0014731B">
        <w:rPr>
          <w:i/>
          <w:lang w:val="es-ES"/>
        </w:rPr>
        <w:t xml:space="preserve"> </w:t>
      </w:r>
      <w:r w:rsidRPr="0014731B">
        <w:rPr>
          <w:i/>
        </w:rPr>
        <w:t>пр</w:t>
      </w:r>
      <w:r w:rsidRPr="0014731B">
        <w:rPr>
          <w:i/>
        </w:rPr>
        <w:t>о</w:t>
      </w:r>
      <w:r w:rsidRPr="0014731B">
        <w:rPr>
          <w:i/>
        </w:rPr>
        <w:t>верки</w:t>
      </w:r>
      <w:r w:rsidRPr="0014731B">
        <w:rPr>
          <w:i/>
          <w:lang w:val="es-ES"/>
        </w:rPr>
        <w:t>.</w:t>
      </w:r>
      <w:r w:rsidRPr="0014731B">
        <w:rPr>
          <w:lang w:val="es-ES"/>
        </w:rPr>
        <w:t>".</w:t>
      </w:r>
    </w:p>
    <w:p w:rsidR="005C2737" w:rsidRDefault="005C2737" w:rsidP="005C2737">
      <w:pPr>
        <w:pStyle w:val="SingleTxtGR"/>
      </w:pPr>
      <w:r>
        <w:lastRenderedPageBreak/>
        <w:t>6.2.2.1.1</w:t>
      </w:r>
      <w:r>
        <w:tab/>
        <w:t>Включить в таблицу новую третью колонку. Включить новую пе</w:t>
      </w:r>
      <w:r>
        <w:t>р</w:t>
      </w:r>
      <w:r>
        <w:t>вую графу со следующим текстом:</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vAlign w:val="center"/>
          </w:tcPr>
          <w:p w:rsidR="005C2737" w:rsidRPr="00934BB7" w:rsidRDefault="005C2737" w:rsidP="005D5DCB">
            <w:pPr>
              <w:spacing w:before="40" w:after="40" w:line="200" w:lineRule="exact"/>
              <w:jc w:val="center"/>
              <w:rPr>
                <w:b/>
              </w:rPr>
            </w:pPr>
            <w:r>
              <w:rPr>
                <w:b/>
              </w:rPr>
              <w:t>Ссылка</w:t>
            </w:r>
          </w:p>
        </w:tc>
        <w:tc>
          <w:tcPr>
            <w:tcW w:w="4961" w:type="dxa"/>
            <w:vAlign w:val="center"/>
          </w:tcPr>
          <w:p w:rsidR="005C2737" w:rsidRPr="00934BB7" w:rsidRDefault="005C2737" w:rsidP="005D5DCB">
            <w:pPr>
              <w:spacing w:before="40" w:after="40" w:line="200" w:lineRule="exact"/>
              <w:jc w:val="center"/>
              <w:rPr>
                <w:b/>
              </w:rPr>
            </w:pPr>
            <w:r>
              <w:rPr>
                <w:b/>
              </w:rPr>
              <w:t>Название документа</w:t>
            </w:r>
          </w:p>
        </w:tc>
        <w:tc>
          <w:tcPr>
            <w:tcW w:w="1559" w:type="dxa"/>
          </w:tcPr>
          <w:p w:rsidR="005C2737" w:rsidRPr="00934BB7" w:rsidRDefault="005C2737" w:rsidP="005D5DCB">
            <w:pPr>
              <w:spacing w:before="40" w:after="40" w:line="200" w:lineRule="exact"/>
              <w:jc w:val="center"/>
              <w:rPr>
                <w:b/>
              </w:rPr>
            </w:pPr>
            <w:r>
              <w:rPr>
                <w:b/>
              </w:rPr>
              <w:t>Применяется в отношении изготовления</w:t>
            </w:r>
          </w:p>
        </w:tc>
      </w:tr>
    </w:tbl>
    <w:p w:rsidR="005C2737" w:rsidRDefault="005C2737" w:rsidP="00CB18AD">
      <w:pPr>
        <w:pStyle w:val="SingleTxtGR"/>
        <w:spacing w:before="100" w:after="100"/>
      </w:pPr>
      <w:r>
        <w:t>Для стандартов ИСО "ISO 9809-1:1999", "ISO 9809-2:2000" и "ISO 9809-3:2000" добавить в третью колонку "До 31 декабря 2018 года".</w:t>
      </w:r>
    </w:p>
    <w:p w:rsidR="005C2737" w:rsidRDefault="005C2737" w:rsidP="005C2737">
      <w:pPr>
        <w:pStyle w:val="SingleTxtGR"/>
      </w:pPr>
      <w:r>
        <w:t>После стандарта ИСО "ISO 9809-1:1999" добавить следующий новый стандарт:</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rPr>
        <w:tc>
          <w:tcPr>
            <w:tcW w:w="1843" w:type="dxa"/>
          </w:tcPr>
          <w:p w:rsidR="005C2737" w:rsidRPr="00934BB7" w:rsidRDefault="005C2737" w:rsidP="00000FF5">
            <w:pPr>
              <w:spacing w:before="40" w:after="40" w:line="220" w:lineRule="exact"/>
            </w:pPr>
            <w:r w:rsidRPr="00934BB7">
              <w:t>ISO 9809-1:2010</w:t>
            </w:r>
          </w:p>
        </w:tc>
        <w:tc>
          <w:tcPr>
            <w:tcW w:w="4961" w:type="dxa"/>
          </w:tcPr>
          <w:p w:rsidR="005C2737" w:rsidRPr="00E44D4B" w:rsidRDefault="005C2737" w:rsidP="00000FF5">
            <w:pPr>
              <w:spacing w:before="40" w:after="40" w:line="220" w:lineRule="exact"/>
            </w:pPr>
            <w:r>
              <w:t>Газовые баллоны − Бесшовные стальные газовые баллоны многоразового использования − Проект</w:t>
            </w:r>
            <w:r>
              <w:t>и</w:t>
            </w:r>
            <w:r>
              <w:t>рование, изготовление и испытания – Часть 1: Ба</w:t>
            </w:r>
            <w:r>
              <w:t>л</w:t>
            </w:r>
            <w:r>
              <w:t>лоны из закаленной и отпущенной стали с прочн</w:t>
            </w:r>
            <w:r>
              <w:t>о</w:t>
            </w:r>
            <w:r>
              <w:t>стью на растяжение менее 1 100 МПа</w:t>
            </w:r>
          </w:p>
        </w:tc>
        <w:tc>
          <w:tcPr>
            <w:tcW w:w="1559" w:type="dxa"/>
          </w:tcPr>
          <w:p w:rsidR="005C2737" w:rsidRPr="00934BB7" w:rsidRDefault="005C2737" w:rsidP="00000FF5">
            <w:pPr>
              <w:spacing w:before="40" w:after="40" w:line="220" w:lineRule="exact"/>
            </w:pPr>
            <w:r>
              <w:t>До дальне</w:t>
            </w:r>
            <w:r>
              <w:t>й</w:t>
            </w:r>
            <w:r>
              <w:t>шего указания</w:t>
            </w:r>
          </w:p>
        </w:tc>
      </w:tr>
    </w:tbl>
    <w:p w:rsidR="005C2737" w:rsidRDefault="005C2737" w:rsidP="005C2737">
      <w:pPr>
        <w:pStyle w:val="SingleTxtGR"/>
        <w:spacing w:before="120"/>
      </w:pPr>
      <w:r>
        <w:t>После стандарта ИСО "ISO 9809-2:2000" добавить следующий новый стандарт:</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rPr>
        <w:tc>
          <w:tcPr>
            <w:tcW w:w="1843" w:type="dxa"/>
          </w:tcPr>
          <w:p w:rsidR="005C2737" w:rsidRPr="00934BB7" w:rsidRDefault="005C2737" w:rsidP="00000FF5">
            <w:pPr>
              <w:spacing w:before="40" w:after="40" w:line="220" w:lineRule="exact"/>
            </w:pPr>
            <w:r>
              <w:t>ISO 9809-2:2010</w:t>
            </w:r>
          </w:p>
        </w:tc>
        <w:tc>
          <w:tcPr>
            <w:tcW w:w="4961" w:type="dxa"/>
          </w:tcPr>
          <w:p w:rsidR="005C2737" w:rsidRPr="00E44D4B" w:rsidRDefault="005C2737" w:rsidP="00000FF5">
            <w:pPr>
              <w:spacing w:before="40" w:after="40" w:line="220" w:lineRule="exact"/>
            </w:pPr>
            <w:r>
              <w:t>Газовые баллоны − Бесшовные стальные газовые баллоны многоразового использования − Проект</w:t>
            </w:r>
            <w:r>
              <w:t>и</w:t>
            </w:r>
            <w:r>
              <w:t>рование, изготовление и испытания – Часть 2: Ба</w:t>
            </w:r>
            <w:r>
              <w:t>л</w:t>
            </w:r>
            <w:r>
              <w:t>лоны из закаленной и отпущенной стали с прочн</w:t>
            </w:r>
            <w:r>
              <w:t>о</w:t>
            </w:r>
            <w:r>
              <w:t>стью на растяж</w:t>
            </w:r>
            <w:r>
              <w:t>е</w:t>
            </w:r>
            <w:r>
              <w:t>ние не менее 1 100 МПа</w:t>
            </w:r>
          </w:p>
        </w:tc>
        <w:tc>
          <w:tcPr>
            <w:tcW w:w="1559" w:type="dxa"/>
          </w:tcPr>
          <w:p w:rsidR="005C2737" w:rsidRPr="00934BB7" w:rsidRDefault="005C2737" w:rsidP="00000FF5">
            <w:pPr>
              <w:spacing w:before="40" w:after="40" w:line="220" w:lineRule="exact"/>
            </w:pPr>
            <w:r>
              <w:t>До дальне</w:t>
            </w:r>
            <w:r>
              <w:t>й</w:t>
            </w:r>
            <w:r>
              <w:t>шего указания</w:t>
            </w:r>
          </w:p>
        </w:tc>
      </w:tr>
    </w:tbl>
    <w:p w:rsidR="005C2737" w:rsidRDefault="005C2737" w:rsidP="005C2737">
      <w:pPr>
        <w:pStyle w:val="SingleTxtGR"/>
        <w:spacing w:before="120"/>
      </w:pPr>
      <w:r>
        <w:t>После стандарта ИСО "ISO 9809-3:2000" добавить следующий новый стандарт:</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rPr>
        <w:tc>
          <w:tcPr>
            <w:tcW w:w="1843" w:type="dxa"/>
          </w:tcPr>
          <w:p w:rsidR="005C2737" w:rsidRPr="00934BB7" w:rsidRDefault="005C2737" w:rsidP="00000FF5">
            <w:pPr>
              <w:spacing w:before="40" w:after="400" w:line="220" w:lineRule="exact"/>
            </w:pPr>
            <w:r>
              <w:t>ISO 9809-3:2010</w:t>
            </w:r>
          </w:p>
        </w:tc>
        <w:tc>
          <w:tcPr>
            <w:tcW w:w="4961" w:type="dxa"/>
          </w:tcPr>
          <w:p w:rsidR="005C2737" w:rsidRPr="00E44D4B" w:rsidRDefault="005C2737" w:rsidP="00000FF5">
            <w:pPr>
              <w:spacing w:before="40" w:after="400" w:line="220" w:lineRule="exact"/>
            </w:pPr>
            <w:r>
              <w:t>Газовые баллоны − Бесшовные стальные газовые баллоны многоразового использования − Проект</w:t>
            </w:r>
            <w:r>
              <w:t>и</w:t>
            </w:r>
            <w:r>
              <w:t>рование, изготовление и испытания – Часть 3: Ба</w:t>
            </w:r>
            <w:r>
              <w:t>л</w:t>
            </w:r>
            <w:r>
              <w:t>лоны из нормализованной стали</w:t>
            </w:r>
          </w:p>
        </w:tc>
        <w:tc>
          <w:tcPr>
            <w:tcW w:w="1559" w:type="dxa"/>
          </w:tcPr>
          <w:p w:rsidR="005C2737" w:rsidRPr="00934BB7" w:rsidRDefault="005C2737" w:rsidP="00000FF5">
            <w:pPr>
              <w:spacing w:before="40" w:after="400" w:line="220" w:lineRule="exact"/>
            </w:pPr>
            <w:r>
              <w:t>До дальне</w:t>
            </w:r>
            <w:r>
              <w:t>й</w:t>
            </w:r>
            <w:r>
              <w:t>шего указания</w:t>
            </w:r>
          </w:p>
        </w:tc>
      </w:tr>
    </w:tbl>
    <w:p w:rsidR="005C2737" w:rsidRDefault="005C2737" w:rsidP="00CB18AD">
      <w:pPr>
        <w:pStyle w:val="SingleTxtGR"/>
        <w:spacing w:before="100" w:after="100"/>
      </w:pPr>
      <w:r>
        <w:t>Для всех остальных стандартов добавить "До дальнейшего указания" в колонку "Применяется в отношении изготовления".</w:t>
      </w:r>
    </w:p>
    <w:p w:rsidR="005C2737" w:rsidRDefault="005C2737" w:rsidP="005C2737">
      <w:pPr>
        <w:pStyle w:val="SingleTxtGR"/>
      </w:pPr>
      <w:r>
        <w:t>6.2.2.1.2</w:t>
      </w:r>
      <w:r>
        <w:tab/>
        <w:t>Добавить в таблицу новую третью колонку. Добавить новую пе</w:t>
      </w:r>
      <w:r>
        <w:t>р</w:t>
      </w:r>
      <w:r>
        <w:t>вую графу со следующим текстом:</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vAlign w:val="center"/>
          </w:tcPr>
          <w:p w:rsidR="005C2737" w:rsidRPr="00934BB7" w:rsidRDefault="005C2737" w:rsidP="005D5DCB">
            <w:pPr>
              <w:spacing w:before="40" w:after="40" w:line="200" w:lineRule="exact"/>
              <w:jc w:val="center"/>
              <w:rPr>
                <w:b/>
              </w:rPr>
            </w:pPr>
            <w:r>
              <w:rPr>
                <w:b/>
              </w:rPr>
              <w:t>Ссылка</w:t>
            </w:r>
          </w:p>
        </w:tc>
        <w:tc>
          <w:tcPr>
            <w:tcW w:w="4961" w:type="dxa"/>
            <w:vAlign w:val="center"/>
          </w:tcPr>
          <w:p w:rsidR="005C2737" w:rsidRPr="00934BB7" w:rsidRDefault="005C2737" w:rsidP="005D5DCB">
            <w:pPr>
              <w:spacing w:before="40" w:after="40" w:line="200" w:lineRule="exact"/>
              <w:jc w:val="center"/>
              <w:rPr>
                <w:b/>
              </w:rPr>
            </w:pPr>
            <w:r>
              <w:rPr>
                <w:b/>
              </w:rPr>
              <w:t>Название документа</w:t>
            </w:r>
          </w:p>
        </w:tc>
        <w:tc>
          <w:tcPr>
            <w:tcW w:w="1559" w:type="dxa"/>
          </w:tcPr>
          <w:p w:rsidR="005C2737" w:rsidRPr="00934BB7" w:rsidRDefault="005C2737" w:rsidP="005D5DCB">
            <w:pPr>
              <w:spacing w:before="40" w:after="40" w:line="200" w:lineRule="exact"/>
              <w:jc w:val="center"/>
              <w:rPr>
                <w:b/>
              </w:rPr>
            </w:pPr>
            <w:r>
              <w:rPr>
                <w:b/>
              </w:rPr>
              <w:t>Применяется в отношении изготовления</w:t>
            </w:r>
          </w:p>
        </w:tc>
      </w:tr>
    </w:tbl>
    <w:p w:rsidR="005C2737" w:rsidRDefault="005C2737" w:rsidP="005C2737">
      <w:pPr>
        <w:pStyle w:val="SingleTxtGR"/>
        <w:spacing w:before="120"/>
      </w:pPr>
      <w:r>
        <w:t>Для стандарта ИСО "ISO 11120:1999" добавить "До дальнейшего указания" в колонку "Применяется в отношении изготовления".</w:t>
      </w:r>
    </w:p>
    <w:p w:rsidR="005C2737" w:rsidRDefault="005C2737" w:rsidP="005C2737">
      <w:pPr>
        <w:pStyle w:val="SingleTxtGR"/>
      </w:pPr>
      <w:r>
        <w:t>6.2.2.1.3</w:t>
      </w:r>
      <w:r>
        <w:tab/>
        <w:t>Изменить первую таблицу следующим образом:</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20113E">
        <w:trPr>
          <w:cantSplit/>
          <w:tblHeader/>
        </w:trPr>
        <w:tc>
          <w:tcPr>
            <w:tcW w:w="1843" w:type="dxa"/>
            <w:vAlign w:val="center"/>
          </w:tcPr>
          <w:p w:rsidR="005C2737" w:rsidRPr="00934BB7" w:rsidRDefault="005C2737" w:rsidP="00000FF5">
            <w:pPr>
              <w:spacing w:before="40" w:after="40" w:line="220" w:lineRule="exact"/>
              <w:jc w:val="center"/>
              <w:rPr>
                <w:b/>
              </w:rPr>
            </w:pPr>
            <w:r>
              <w:rPr>
                <w:b/>
              </w:rPr>
              <w:t>Ссылка</w:t>
            </w:r>
          </w:p>
        </w:tc>
        <w:tc>
          <w:tcPr>
            <w:tcW w:w="4961" w:type="dxa"/>
            <w:vAlign w:val="center"/>
          </w:tcPr>
          <w:p w:rsidR="005C2737" w:rsidRPr="00934BB7" w:rsidRDefault="005C2737" w:rsidP="00000FF5">
            <w:pPr>
              <w:spacing w:before="40" w:after="40" w:line="220" w:lineRule="exact"/>
              <w:jc w:val="center"/>
              <w:rPr>
                <w:b/>
              </w:rPr>
            </w:pPr>
            <w:r>
              <w:rPr>
                <w:b/>
              </w:rPr>
              <w:t>Название документа</w:t>
            </w:r>
          </w:p>
        </w:tc>
        <w:tc>
          <w:tcPr>
            <w:tcW w:w="1559" w:type="dxa"/>
          </w:tcPr>
          <w:p w:rsidR="005C2737" w:rsidRPr="00934BB7" w:rsidRDefault="005C2737" w:rsidP="00000FF5">
            <w:pPr>
              <w:spacing w:before="40" w:after="40" w:line="220" w:lineRule="exact"/>
              <w:jc w:val="center"/>
              <w:rPr>
                <w:b/>
              </w:rPr>
            </w:pPr>
            <w:r>
              <w:rPr>
                <w:b/>
              </w:rPr>
              <w:t>Применяется в отношении изготовления</w:t>
            </w:r>
          </w:p>
        </w:tc>
      </w:tr>
      <w:tr w:rsidR="005C2737" w:rsidRPr="00934BB7" w:rsidTr="0020113E">
        <w:trPr>
          <w:cantSplit/>
        </w:trPr>
        <w:tc>
          <w:tcPr>
            <w:tcW w:w="1843" w:type="dxa"/>
          </w:tcPr>
          <w:p w:rsidR="005C2737" w:rsidRPr="00337AE1" w:rsidRDefault="005C2737" w:rsidP="00000FF5">
            <w:pPr>
              <w:spacing w:before="40" w:after="40" w:line="220" w:lineRule="exact"/>
            </w:pPr>
            <w:r>
              <w:t>ISO 9809-1:1999</w:t>
            </w:r>
          </w:p>
        </w:tc>
        <w:tc>
          <w:tcPr>
            <w:tcW w:w="4961" w:type="dxa"/>
          </w:tcPr>
          <w:p w:rsidR="005C2737" w:rsidRDefault="005C2737" w:rsidP="00000FF5">
            <w:pPr>
              <w:spacing w:before="40" w:after="40" w:line="220" w:lineRule="exact"/>
            </w:pPr>
            <w:r>
              <w:t>Газовые баллоны − Бесшовные стальные газовые баллоны многоразового использования − Проект</w:t>
            </w:r>
            <w:r>
              <w:t>и</w:t>
            </w:r>
            <w:r>
              <w:t>рование, изготовление и испытания – Часть 1: Ба</w:t>
            </w:r>
            <w:r>
              <w:t>л</w:t>
            </w:r>
            <w:r>
              <w:t>лоны из закаленной и отпущенной стали с прочн</w:t>
            </w:r>
            <w:r>
              <w:t>о</w:t>
            </w:r>
            <w:r>
              <w:t>стью на растяжение менее 1 100 МПа</w:t>
            </w:r>
          </w:p>
          <w:p w:rsidR="005C2737" w:rsidRPr="00BD0103" w:rsidRDefault="005C2737" w:rsidP="00000FF5">
            <w:pPr>
              <w:spacing w:before="40" w:after="40" w:line="220" w:lineRule="exact"/>
              <w:rPr>
                <w:i/>
              </w:rPr>
            </w:pPr>
            <w:r w:rsidRPr="00BD0103">
              <w:rPr>
                <w:b/>
                <w:i/>
              </w:rPr>
              <w:t>ПРИМЕЧАНИЕ:</w:t>
            </w:r>
            <w:r w:rsidRPr="00BD0103">
              <w:rPr>
                <w:i/>
              </w:rPr>
              <w:t xml:space="preserve"> Примечание в отношении коэ</w:t>
            </w:r>
            <w:r w:rsidRPr="00BD0103">
              <w:rPr>
                <w:i/>
              </w:rPr>
              <w:t>ф</w:t>
            </w:r>
            <w:r w:rsidRPr="00BD0103">
              <w:rPr>
                <w:i/>
              </w:rPr>
              <w:t>фициента F, содержащееся в разделе 7.3 данного стандарта, к баллонам ООН не относится.</w:t>
            </w:r>
          </w:p>
        </w:tc>
        <w:tc>
          <w:tcPr>
            <w:tcW w:w="1559" w:type="dxa"/>
          </w:tcPr>
          <w:p w:rsidR="005C2737" w:rsidRPr="00337AE1" w:rsidRDefault="005C2737" w:rsidP="00000FF5">
            <w:pPr>
              <w:spacing w:before="40" w:after="40" w:line="220" w:lineRule="exact"/>
            </w:pPr>
            <w:r>
              <w:t>До 31 д</w:t>
            </w:r>
            <w:r>
              <w:t>е</w:t>
            </w:r>
            <w:r>
              <w:t>кабря 2018 года</w:t>
            </w:r>
          </w:p>
        </w:tc>
      </w:tr>
      <w:tr w:rsidR="005C2737" w:rsidRPr="00934BB7" w:rsidTr="0020113E">
        <w:trPr>
          <w:cantSplit/>
        </w:trPr>
        <w:tc>
          <w:tcPr>
            <w:tcW w:w="1843" w:type="dxa"/>
          </w:tcPr>
          <w:p w:rsidR="005C2737" w:rsidRDefault="005C2737" w:rsidP="00000FF5">
            <w:pPr>
              <w:spacing w:before="40" w:after="40" w:line="220" w:lineRule="exact"/>
            </w:pPr>
            <w:r>
              <w:lastRenderedPageBreak/>
              <w:t>ISO 9809-1:2010</w:t>
            </w:r>
          </w:p>
        </w:tc>
        <w:tc>
          <w:tcPr>
            <w:tcW w:w="4961" w:type="dxa"/>
          </w:tcPr>
          <w:p w:rsidR="005C2737" w:rsidRDefault="005C2737" w:rsidP="00000FF5">
            <w:pPr>
              <w:spacing w:before="40" w:after="40" w:line="220" w:lineRule="exact"/>
            </w:pPr>
            <w:r>
              <w:t>Газовые баллоны − Бесшовные стальные газовые баллоны многоразового использования − Проект</w:t>
            </w:r>
            <w:r>
              <w:t>и</w:t>
            </w:r>
            <w:r>
              <w:t>рование, изготовление и испытания – Часть 1: Ба</w:t>
            </w:r>
            <w:r>
              <w:t>л</w:t>
            </w:r>
            <w:r>
              <w:t>лоны из закаленной и отпущенной стали с прочн</w:t>
            </w:r>
            <w:r>
              <w:t>о</w:t>
            </w:r>
            <w:r>
              <w:t>стью на растяжение менее 1 100 МПа</w:t>
            </w:r>
          </w:p>
        </w:tc>
        <w:tc>
          <w:tcPr>
            <w:tcW w:w="1559" w:type="dxa"/>
          </w:tcPr>
          <w:p w:rsidR="005C2737" w:rsidRDefault="005C2737" w:rsidP="00000FF5">
            <w:pPr>
              <w:spacing w:before="40" w:after="40" w:line="220" w:lineRule="exact"/>
            </w:pPr>
            <w:r>
              <w:t>До дальне</w:t>
            </w:r>
            <w:r>
              <w:t>й</w:t>
            </w:r>
            <w:r>
              <w:t>шего указания</w:t>
            </w:r>
          </w:p>
        </w:tc>
      </w:tr>
      <w:tr w:rsidR="005C2737" w:rsidRPr="00934BB7" w:rsidTr="0020113E">
        <w:trPr>
          <w:cantSplit/>
        </w:trPr>
        <w:tc>
          <w:tcPr>
            <w:tcW w:w="1843" w:type="dxa"/>
          </w:tcPr>
          <w:p w:rsidR="005C2737" w:rsidRDefault="005C2737" w:rsidP="00000FF5">
            <w:pPr>
              <w:spacing w:before="40" w:after="40" w:line="220" w:lineRule="exact"/>
            </w:pPr>
            <w:r>
              <w:t>ISO 9809-3:2000</w:t>
            </w:r>
          </w:p>
        </w:tc>
        <w:tc>
          <w:tcPr>
            <w:tcW w:w="4961" w:type="dxa"/>
          </w:tcPr>
          <w:p w:rsidR="005C2737" w:rsidRDefault="005C2737" w:rsidP="00000FF5">
            <w:pPr>
              <w:spacing w:before="40" w:after="40" w:line="220" w:lineRule="exact"/>
            </w:pPr>
            <w:r>
              <w:t>Газовые баллоны − Бесшовные стальные газовые баллоны многоразового использования − Проект</w:t>
            </w:r>
            <w:r>
              <w:t>и</w:t>
            </w:r>
            <w:r>
              <w:t>рование, изготовление и испытания – Часть 3: Ба</w:t>
            </w:r>
            <w:r>
              <w:t>л</w:t>
            </w:r>
            <w:r>
              <w:t>лоны из нормализованной стали</w:t>
            </w:r>
          </w:p>
        </w:tc>
        <w:tc>
          <w:tcPr>
            <w:tcW w:w="1559" w:type="dxa"/>
          </w:tcPr>
          <w:p w:rsidR="005C2737" w:rsidRDefault="005C2737" w:rsidP="00000FF5">
            <w:pPr>
              <w:spacing w:before="40" w:after="40" w:line="220" w:lineRule="exact"/>
            </w:pPr>
            <w:r>
              <w:t>До 31 д</w:t>
            </w:r>
            <w:r>
              <w:t>е</w:t>
            </w:r>
            <w:r>
              <w:t>кабря 2018 года</w:t>
            </w:r>
          </w:p>
        </w:tc>
      </w:tr>
      <w:tr w:rsidR="005C2737" w:rsidRPr="00934BB7" w:rsidTr="0020113E">
        <w:trPr>
          <w:cantSplit/>
        </w:trPr>
        <w:tc>
          <w:tcPr>
            <w:tcW w:w="1843" w:type="dxa"/>
          </w:tcPr>
          <w:p w:rsidR="005C2737" w:rsidRDefault="005C2737" w:rsidP="00000FF5">
            <w:pPr>
              <w:spacing w:before="40" w:after="40" w:line="220" w:lineRule="exact"/>
            </w:pPr>
            <w:r>
              <w:t>ISO 9809-3:2010</w:t>
            </w:r>
          </w:p>
        </w:tc>
        <w:tc>
          <w:tcPr>
            <w:tcW w:w="4961" w:type="dxa"/>
          </w:tcPr>
          <w:p w:rsidR="005C2737" w:rsidRDefault="005C2737" w:rsidP="00000FF5">
            <w:pPr>
              <w:spacing w:before="40" w:after="40" w:line="220" w:lineRule="exact"/>
            </w:pPr>
            <w:r>
              <w:t>Газовые баллоны − Бесшовные стальные газовые баллоны многоразового использования − Проект</w:t>
            </w:r>
            <w:r>
              <w:t>и</w:t>
            </w:r>
            <w:r>
              <w:t>рование, изготовление и испытания – Часть 3: Ба</w:t>
            </w:r>
            <w:r>
              <w:t>л</w:t>
            </w:r>
            <w:r>
              <w:t>лоны из нормализованной стали</w:t>
            </w:r>
          </w:p>
        </w:tc>
        <w:tc>
          <w:tcPr>
            <w:tcW w:w="1559" w:type="dxa"/>
          </w:tcPr>
          <w:p w:rsidR="005C2737" w:rsidRDefault="005C2737" w:rsidP="00000FF5">
            <w:pPr>
              <w:spacing w:before="40" w:after="40" w:line="220" w:lineRule="exact"/>
            </w:pPr>
            <w:r>
              <w:t>До дальне</w:t>
            </w:r>
            <w:r>
              <w:t>й</w:t>
            </w:r>
            <w:r>
              <w:t>шего указания</w:t>
            </w:r>
          </w:p>
        </w:tc>
      </w:tr>
    </w:tbl>
    <w:p w:rsidR="005C2737" w:rsidRDefault="005C2737" w:rsidP="005C2737">
      <w:pPr>
        <w:pStyle w:val="SingleTxtGR"/>
        <w:spacing w:before="120"/>
      </w:pPr>
      <w:r>
        <w:t>6.2.2.1.3 (вторая таблица), 6.2.2.1.4 и 6.2.2.1.5</w:t>
      </w:r>
      <w:r>
        <w:tab/>
        <w:t>Добавить в таблицы новую третью колонку. Добавить новую первую графу со следующим текстом:</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vAlign w:val="center"/>
          </w:tcPr>
          <w:p w:rsidR="005C2737" w:rsidRPr="00934BB7" w:rsidRDefault="005C2737" w:rsidP="00CB18AD">
            <w:pPr>
              <w:spacing w:before="40" w:after="40" w:line="200" w:lineRule="exact"/>
              <w:jc w:val="center"/>
              <w:rPr>
                <w:b/>
              </w:rPr>
            </w:pPr>
            <w:r>
              <w:rPr>
                <w:b/>
              </w:rPr>
              <w:t>Ссылка</w:t>
            </w:r>
          </w:p>
        </w:tc>
        <w:tc>
          <w:tcPr>
            <w:tcW w:w="4961" w:type="dxa"/>
            <w:vAlign w:val="center"/>
          </w:tcPr>
          <w:p w:rsidR="005C2737" w:rsidRPr="00934BB7" w:rsidRDefault="005C2737" w:rsidP="00CB18AD">
            <w:pPr>
              <w:spacing w:before="40" w:after="40" w:line="200" w:lineRule="exact"/>
              <w:jc w:val="center"/>
              <w:rPr>
                <w:b/>
              </w:rPr>
            </w:pPr>
            <w:r>
              <w:rPr>
                <w:b/>
              </w:rPr>
              <w:t>Название документа</w:t>
            </w:r>
          </w:p>
        </w:tc>
        <w:tc>
          <w:tcPr>
            <w:tcW w:w="1559" w:type="dxa"/>
          </w:tcPr>
          <w:p w:rsidR="005C2737" w:rsidRPr="00934BB7" w:rsidRDefault="005C2737" w:rsidP="00CB18AD">
            <w:pPr>
              <w:spacing w:before="40" w:after="40" w:line="200" w:lineRule="exact"/>
              <w:jc w:val="center"/>
              <w:rPr>
                <w:b/>
              </w:rPr>
            </w:pPr>
            <w:r>
              <w:rPr>
                <w:b/>
              </w:rPr>
              <w:t>Применяется в отношении изготовления</w:t>
            </w:r>
          </w:p>
        </w:tc>
      </w:tr>
    </w:tbl>
    <w:p w:rsidR="005C2737" w:rsidRDefault="005C2737" w:rsidP="0020113E">
      <w:pPr>
        <w:pStyle w:val="SingleTxtGR"/>
        <w:spacing w:before="120" w:after="100" w:line="230" w:lineRule="atLeast"/>
      </w:pPr>
      <w:r>
        <w:t>Для всех стандартов добавить "До дальнейшего указания" в колонку "Примен</w:t>
      </w:r>
      <w:r>
        <w:t>я</w:t>
      </w:r>
      <w:r>
        <w:t>ется в отношении изготовления".</w:t>
      </w:r>
    </w:p>
    <w:p w:rsidR="005C2737" w:rsidRDefault="005C2737" w:rsidP="0038488A">
      <w:pPr>
        <w:pStyle w:val="SingleTxtGR"/>
        <w:spacing w:after="100" w:line="230" w:lineRule="atLeast"/>
      </w:pPr>
      <w:r>
        <w:t>После пункта 6.2.2.1.5 включить новые пункты следующего содержания:</w:t>
      </w:r>
    </w:p>
    <w:p w:rsidR="005C2737" w:rsidRDefault="005C2737" w:rsidP="0038488A">
      <w:pPr>
        <w:pStyle w:val="SingleTxtGR"/>
        <w:spacing w:after="100" w:line="230" w:lineRule="atLeast"/>
      </w:pPr>
      <w:r>
        <w:t>"6.2.2.1.6</w:t>
      </w:r>
      <w:r>
        <w:tab/>
        <w:t>К проектированию, изготовлению и первоначальным проверке и испытанию связок баллонов ООН применяется нижеследующий стандарт. Ка</w:t>
      </w:r>
      <w:r>
        <w:t>ж</w:t>
      </w:r>
      <w:r>
        <w:t>дый баллон в связке баллонов ООН должен быть баллоном ООН, отвечающим требованиям раздела 6.2.2. Требования, касающиеся проверки системы оценки соответствия и утверждения связок баллонов ООН, должны соответствовать положениям подраздела 6.2.2.5.</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vAlign w:val="center"/>
          </w:tcPr>
          <w:p w:rsidR="005C2737" w:rsidRPr="00934BB7" w:rsidRDefault="005C2737" w:rsidP="00000FF5">
            <w:pPr>
              <w:spacing w:before="40" w:after="40" w:line="220" w:lineRule="exact"/>
              <w:jc w:val="center"/>
              <w:rPr>
                <w:b/>
              </w:rPr>
            </w:pPr>
            <w:r>
              <w:rPr>
                <w:b/>
              </w:rPr>
              <w:t>Ссылка</w:t>
            </w:r>
          </w:p>
        </w:tc>
        <w:tc>
          <w:tcPr>
            <w:tcW w:w="4961" w:type="dxa"/>
            <w:vAlign w:val="center"/>
          </w:tcPr>
          <w:p w:rsidR="005C2737" w:rsidRPr="00934BB7" w:rsidRDefault="005C2737" w:rsidP="00000FF5">
            <w:pPr>
              <w:spacing w:before="40" w:after="40" w:line="220" w:lineRule="exact"/>
              <w:jc w:val="center"/>
              <w:rPr>
                <w:b/>
              </w:rPr>
            </w:pPr>
            <w:r>
              <w:rPr>
                <w:b/>
              </w:rPr>
              <w:t>Название документа</w:t>
            </w:r>
          </w:p>
        </w:tc>
        <w:tc>
          <w:tcPr>
            <w:tcW w:w="1559" w:type="dxa"/>
          </w:tcPr>
          <w:p w:rsidR="005C2737" w:rsidRPr="00934BB7" w:rsidRDefault="005C2737" w:rsidP="00000FF5">
            <w:pPr>
              <w:spacing w:before="40" w:after="40" w:line="220" w:lineRule="exact"/>
              <w:jc w:val="center"/>
              <w:rPr>
                <w:b/>
              </w:rPr>
            </w:pPr>
            <w:r>
              <w:rPr>
                <w:b/>
              </w:rPr>
              <w:t>Применяется в отношении изготовления</w:t>
            </w:r>
          </w:p>
        </w:tc>
      </w:tr>
      <w:tr w:rsidR="005C2737" w:rsidRPr="00934BB7" w:rsidTr="00CB18AD">
        <w:trPr>
          <w:cantSplit/>
          <w:tblHeader/>
        </w:trPr>
        <w:tc>
          <w:tcPr>
            <w:tcW w:w="1843" w:type="dxa"/>
          </w:tcPr>
          <w:p w:rsidR="005C2737" w:rsidRPr="00337AE1" w:rsidRDefault="005C2737" w:rsidP="00000FF5">
            <w:pPr>
              <w:spacing w:before="40" w:after="40" w:line="220" w:lineRule="exact"/>
            </w:pPr>
            <w:r>
              <w:t>ISO 10961:2010</w:t>
            </w:r>
          </w:p>
        </w:tc>
        <w:tc>
          <w:tcPr>
            <w:tcW w:w="4961" w:type="dxa"/>
          </w:tcPr>
          <w:p w:rsidR="005C2737" w:rsidRPr="00BD0103" w:rsidRDefault="005C2737" w:rsidP="00000FF5">
            <w:pPr>
              <w:spacing w:before="40" w:after="40" w:line="220" w:lineRule="exact"/>
              <w:rPr>
                <w:i/>
              </w:rPr>
            </w:pPr>
            <w:r>
              <w:t>Газовые баллоны − Связки баллонов − Проектир</w:t>
            </w:r>
            <w:r>
              <w:t>о</w:t>
            </w:r>
            <w:r>
              <w:t>вание, изготовление, испытания и проверка</w:t>
            </w:r>
          </w:p>
        </w:tc>
        <w:tc>
          <w:tcPr>
            <w:tcW w:w="1559" w:type="dxa"/>
          </w:tcPr>
          <w:p w:rsidR="005C2737" w:rsidRPr="00337AE1" w:rsidRDefault="005C2737" w:rsidP="00000FF5">
            <w:pPr>
              <w:spacing w:before="40" w:after="40" w:line="220" w:lineRule="exact"/>
            </w:pPr>
            <w:r>
              <w:t>До дальне</w:t>
            </w:r>
            <w:r>
              <w:t>й</w:t>
            </w:r>
            <w:r>
              <w:t>шего указания</w:t>
            </w:r>
          </w:p>
        </w:tc>
      </w:tr>
    </w:tbl>
    <w:p w:rsidR="005C2737" w:rsidRPr="00D63CB4" w:rsidRDefault="005C2737" w:rsidP="0038488A">
      <w:pPr>
        <w:pStyle w:val="SingleTxtGR"/>
        <w:spacing w:before="120" w:line="230" w:lineRule="atLeast"/>
        <w:rPr>
          <w:i/>
        </w:rPr>
      </w:pPr>
      <w:r w:rsidRPr="00D63CB4">
        <w:rPr>
          <w:b/>
          <w:i/>
        </w:rPr>
        <w:t>ПРИМЕЧАНИЕ:</w:t>
      </w:r>
      <w:r w:rsidRPr="00D63CB4">
        <w:rPr>
          <w:i/>
        </w:rPr>
        <w:t xml:space="preserve"> Замена одного или нескольких баллонов одного и того же типа конструкции, в том числе с одинаковым испытательным давлением, в существующей связке баллонов ООН не требует повторной сертификации с</w:t>
      </w:r>
      <w:r w:rsidRPr="00D63CB4">
        <w:rPr>
          <w:i/>
        </w:rPr>
        <w:t>у</w:t>
      </w:r>
      <w:r w:rsidRPr="00D63CB4">
        <w:rPr>
          <w:i/>
        </w:rPr>
        <w:t>ществующей связки.</w:t>
      </w:r>
    </w:p>
    <w:p w:rsidR="005C2737" w:rsidRDefault="005C2737" w:rsidP="0038488A">
      <w:pPr>
        <w:pStyle w:val="SingleTxtGR"/>
        <w:spacing w:line="230" w:lineRule="atLeast"/>
      </w:pPr>
      <w:r>
        <w:t>6.2.2.1.7</w:t>
      </w:r>
      <w:r>
        <w:tab/>
        <w:t>К проектированию, изготовлению и первоначальным проверке и испытанию баллонов ООН для адсорбированных газов применяются нижесл</w:t>
      </w:r>
      <w:r>
        <w:t>е</w:t>
      </w:r>
      <w:r>
        <w:t>дующие стандарты, за тем исключением, что требования, касающиеся проверки системы оценки соответствия и утверждения, должны соответствовать полож</w:t>
      </w:r>
      <w:r>
        <w:t>е</w:t>
      </w:r>
      <w:r>
        <w:t>ниям подраздела 6.2.2.5.</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vAlign w:val="center"/>
          </w:tcPr>
          <w:p w:rsidR="005C2737" w:rsidRPr="00934BB7" w:rsidRDefault="005C2737" w:rsidP="0020113E">
            <w:pPr>
              <w:pageBreakBefore/>
              <w:spacing w:before="40" w:after="40" w:line="220" w:lineRule="exact"/>
              <w:jc w:val="center"/>
              <w:rPr>
                <w:b/>
              </w:rPr>
            </w:pPr>
            <w:r>
              <w:rPr>
                <w:b/>
              </w:rPr>
              <w:lastRenderedPageBreak/>
              <w:t>Ссылка</w:t>
            </w:r>
          </w:p>
        </w:tc>
        <w:tc>
          <w:tcPr>
            <w:tcW w:w="4961" w:type="dxa"/>
            <w:vAlign w:val="center"/>
          </w:tcPr>
          <w:p w:rsidR="005C2737" w:rsidRPr="00934BB7" w:rsidRDefault="005C2737" w:rsidP="00000FF5">
            <w:pPr>
              <w:spacing w:before="40" w:after="40" w:line="220" w:lineRule="exact"/>
              <w:jc w:val="center"/>
              <w:rPr>
                <w:b/>
              </w:rPr>
            </w:pPr>
            <w:r>
              <w:rPr>
                <w:b/>
              </w:rPr>
              <w:t>Название документа</w:t>
            </w:r>
          </w:p>
        </w:tc>
        <w:tc>
          <w:tcPr>
            <w:tcW w:w="1559" w:type="dxa"/>
          </w:tcPr>
          <w:p w:rsidR="005C2737" w:rsidRPr="00934BB7" w:rsidRDefault="005C2737" w:rsidP="00000FF5">
            <w:pPr>
              <w:spacing w:before="40" w:after="40" w:line="220" w:lineRule="exact"/>
              <w:jc w:val="center"/>
              <w:rPr>
                <w:b/>
              </w:rPr>
            </w:pPr>
            <w:r>
              <w:rPr>
                <w:b/>
              </w:rPr>
              <w:t>Применяется в отношении изготовления</w:t>
            </w:r>
          </w:p>
        </w:tc>
      </w:tr>
      <w:tr w:rsidR="005C2737" w:rsidRPr="00934BB7" w:rsidTr="00CB18AD">
        <w:trPr>
          <w:cantSplit/>
          <w:tblHeader/>
        </w:trPr>
        <w:tc>
          <w:tcPr>
            <w:tcW w:w="1843" w:type="dxa"/>
          </w:tcPr>
          <w:p w:rsidR="005C2737" w:rsidRPr="00337AE1" w:rsidRDefault="005C2737" w:rsidP="00000FF5">
            <w:pPr>
              <w:spacing w:before="40" w:after="40" w:line="220" w:lineRule="exact"/>
            </w:pPr>
            <w:r>
              <w:t>ISO 11513:2011</w:t>
            </w:r>
          </w:p>
        </w:tc>
        <w:tc>
          <w:tcPr>
            <w:tcW w:w="4961" w:type="dxa"/>
          </w:tcPr>
          <w:p w:rsidR="005C2737" w:rsidRPr="00BD0103" w:rsidRDefault="005C2737" w:rsidP="00000FF5">
            <w:pPr>
              <w:spacing w:before="40" w:after="40" w:line="220" w:lineRule="exact"/>
              <w:rPr>
                <w:i/>
              </w:rPr>
            </w:pPr>
            <w:r>
              <w:t>Газовые баллоны − Сварные стальные баллоны многоразового использования, содержащие мат</w:t>
            </w:r>
            <w:r>
              <w:t>е</w:t>
            </w:r>
            <w:r>
              <w:t>риалы для хранения газа при субатмосферном да</w:t>
            </w:r>
            <w:r>
              <w:t>в</w:t>
            </w:r>
            <w:r>
              <w:t>лении (исключая ацетилен) − Проектирование, и</w:t>
            </w:r>
            <w:r>
              <w:t>з</w:t>
            </w:r>
            <w:r>
              <w:t>готовление, испытания, использование и период</w:t>
            </w:r>
            <w:r>
              <w:t>и</w:t>
            </w:r>
            <w:r>
              <w:t>ческая проверка</w:t>
            </w:r>
          </w:p>
        </w:tc>
        <w:tc>
          <w:tcPr>
            <w:tcW w:w="1559" w:type="dxa"/>
          </w:tcPr>
          <w:p w:rsidR="005C2737" w:rsidRPr="00337AE1" w:rsidRDefault="005C2737" w:rsidP="00000FF5">
            <w:pPr>
              <w:spacing w:before="40" w:after="40" w:line="220" w:lineRule="exact"/>
            </w:pPr>
            <w:r>
              <w:t>До дальне</w:t>
            </w:r>
            <w:r>
              <w:t>й</w:t>
            </w:r>
            <w:r>
              <w:t>шего указания</w:t>
            </w:r>
          </w:p>
        </w:tc>
      </w:tr>
      <w:tr w:rsidR="005C2737" w:rsidRPr="00934BB7" w:rsidTr="00CB18AD">
        <w:trPr>
          <w:cantSplit/>
          <w:tblHeader/>
        </w:trPr>
        <w:tc>
          <w:tcPr>
            <w:tcW w:w="1843" w:type="dxa"/>
          </w:tcPr>
          <w:p w:rsidR="005C2737" w:rsidRDefault="005C2737" w:rsidP="00000FF5">
            <w:pPr>
              <w:spacing w:before="40" w:after="40" w:line="220" w:lineRule="exact"/>
            </w:pPr>
            <w:r>
              <w:t>ISO 9809-1:2010</w:t>
            </w:r>
          </w:p>
        </w:tc>
        <w:tc>
          <w:tcPr>
            <w:tcW w:w="4961" w:type="dxa"/>
          </w:tcPr>
          <w:p w:rsidR="005C2737" w:rsidRDefault="005C2737" w:rsidP="00000FF5">
            <w:pPr>
              <w:spacing w:before="40" w:after="40" w:line="220" w:lineRule="exact"/>
            </w:pPr>
            <w:r>
              <w:t>Газовые баллоны – Бесшовные стальные газовые баллоны многоразового использования − Проект</w:t>
            </w:r>
            <w:r>
              <w:t>и</w:t>
            </w:r>
            <w:r>
              <w:t>рование, изготовление и испытания − Часть 1: Ба</w:t>
            </w:r>
            <w:r>
              <w:t>л</w:t>
            </w:r>
            <w:r>
              <w:t>лоны из закаленной и отпущенной стали с прочн</w:t>
            </w:r>
            <w:r>
              <w:t>о</w:t>
            </w:r>
            <w:r>
              <w:t>стью на растяжение менее 1 100 МПа</w:t>
            </w:r>
          </w:p>
        </w:tc>
        <w:tc>
          <w:tcPr>
            <w:tcW w:w="1559" w:type="dxa"/>
          </w:tcPr>
          <w:p w:rsidR="005C2737" w:rsidRDefault="005C2737" w:rsidP="00000FF5">
            <w:pPr>
              <w:spacing w:before="40" w:after="40" w:line="220" w:lineRule="exact"/>
            </w:pPr>
            <w:r>
              <w:t>До дальне</w:t>
            </w:r>
            <w:r>
              <w:t>й</w:t>
            </w:r>
            <w:r>
              <w:t>шего указания</w:t>
            </w:r>
          </w:p>
        </w:tc>
      </w:tr>
    </w:tbl>
    <w:p w:rsidR="005C2737" w:rsidRDefault="005C2737" w:rsidP="005C2737">
      <w:pPr>
        <w:pStyle w:val="SingleTxtGR"/>
        <w:spacing w:before="120"/>
      </w:pPr>
      <w:r>
        <w:t>".</w:t>
      </w:r>
    </w:p>
    <w:p w:rsidR="005C2737" w:rsidRDefault="005C2737" w:rsidP="005C2737">
      <w:pPr>
        <w:pStyle w:val="SingleTxtGR"/>
      </w:pPr>
      <w:r>
        <w:t>6.2.2.2</w:t>
      </w:r>
      <w:r>
        <w:tab/>
        <w:t>Заменить "ISO 11114-1:1997" на "ISO 11114-1:2012". В названии стандарта "ISO 11114-1:2012" исключить слово "Перевозимые". В конце искл</w:t>
      </w:r>
      <w:r>
        <w:t>ю</w:t>
      </w:r>
      <w:r>
        <w:t>чить примечание.</w:t>
      </w:r>
    </w:p>
    <w:p w:rsidR="005C2737" w:rsidRDefault="005C2737" w:rsidP="005C2737">
      <w:pPr>
        <w:pStyle w:val="SingleTxtGR"/>
      </w:pPr>
      <w:r>
        <w:t>6.2.2.3</w:t>
      </w:r>
      <w:r>
        <w:tab/>
        <w:t>Изменить первую таблицу следующим образом:</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vAlign w:val="center"/>
          </w:tcPr>
          <w:p w:rsidR="005C2737" w:rsidRPr="00934BB7" w:rsidRDefault="005C2737" w:rsidP="00000FF5">
            <w:pPr>
              <w:spacing w:before="40" w:after="40" w:line="220" w:lineRule="exact"/>
              <w:jc w:val="center"/>
              <w:rPr>
                <w:b/>
              </w:rPr>
            </w:pPr>
            <w:r>
              <w:rPr>
                <w:b/>
              </w:rPr>
              <w:t>Ссылка</w:t>
            </w:r>
          </w:p>
        </w:tc>
        <w:tc>
          <w:tcPr>
            <w:tcW w:w="4961" w:type="dxa"/>
            <w:vAlign w:val="center"/>
          </w:tcPr>
          <w:p w:rsidR="005C2737" w:rsidRPr="00934BB7" w:rsidRDefault="005C2737" w:rsidP="00000FF5">
            <w:pPr>
              <w:spacing w:before="40" w:after="40" w:line="220" w:lineRule="exact"/>
              <w:jc w:val="center"/>
              <w:rPr>
                <w:b/>
              </w:rPr>
            </w:pPr>
            <w:r>
              <w:rPr>
                <w:b/>
              </w:rPr>
              <w:t>Название документа</w:t>
            </w:r>
          </w:p>
        </w:tc>
        <w:tc>
          <w:tcPr>
            <w:tcW w:w="1559" w:type="dxa"/>
          </w:tcPr>
          <w:p w:rsidR="005C2737" w:rsidRPr="00934BB7" w:rsidRDefault="005C2737" w:rsidP="00000FF5">
            <w:pPr>
              <w:spacing w:before="40" w:after="40" w:line="220" w:lineRule="exact"/>
              <w:jc w:val="center"/>
              <w:rPr>
                <w:b/>
              </w:rPr>
            </w:pPr>
            <w:r>
              <w:rPr>
                <w:b/>
              </w:rPr>
              <w:t>Применяется в отношении изготовления</w:t>
            </w:r>
          </w:p>
        </w:tc>
      </w:tr>
      <w:tr w:rsidR="005C2737" w:rsidRPr="00934BB7" w:rsidTr="00CB18AD">
        <w:trPr>
          <w:cantSplit/>
          <w:tblHeader/>
        </w:trPr>
        <w:tc>
          <w:tcPr>
            <w:tcW w:w="1843" w:type="dxa"/>
          </w:tcPr>
          <w:p w:rsidR="005C2737" w:rsidRPr="00337AE1" w:rsidRDefault="005C2737" w:rsidP="00000FF5">
            <w:pPr>
              <w:spacing w:before="40" w:after="40" w:line="220" w:lineRule="exact"/>
            </w:pPr>
            <w:r>
              <w:t>ISO 11117:1998</w:t>
            </w:r>
          </w:p>
        </w:tc>
        <w:tc>
          <w:tcPr>
            <w:tcW w:w="4961" w:type="dxa"/>
          </w:tcPr>
          <w:p w:rsidR="005C2737" w:rsidRPr="00BD0103" w:rsidRDefault="005C2737" w:rsidP="00000FF5">
            <w:pPr>
              <w:spacing w:before="40" w:after="40" w:line="220" w:lineRule="exact"/>
              <w:rPr>
                <w:i/>
              </w:rPr>
            </w:pPr>
            <w:r>
              <w:t>Газовые баллоны − Предохранительные колпаки и защитные устройства вентилей на баллонах для промышленных и медицинских газов − Проектир</w:t>
            </w:r>
            <w:r>
              <w:t>о</w:t>
            </w:r>
            <w:r>
              <w:t>вание, изготовление и испытания</w:t>
            </w:r>
          </w:p>
        </w:tc>
        <w:tc>
          <w:tcPr>
            <w:tcW w:w="1559" w:type="dxa"/>
          </w:tcPr>
          <w:p w:rsidR="005C2737" w:rsidRPr="00337AE1" w:rsidRDefault="005C2737" w:rsidP="00000FF5">
            <w:pPr>
              <w:spacing w:before="40" w:after="40" w:line="220" w:lineRule="exact"/>
            </w:pPr>
            <w:r>
              <w:t>До 31 декабря 2014 года</w:t>
            </w:r>
          </w:p>
        </w:tc>
      </w:tr>
      <w:tr w:rsidR="005C2737" w:rsidRPr="00934BB7" w:rsidTr="00CB18AD">
        <w:trPr>
          <w:cantSplit/>
          <w:tblHeader/>
        </w:trPr>
        <w:tc>
          <w:tcPr>
            <w:tcW w:w="1843" w:type="dxa"/>
          </w:tcPr>
          <w:p w:rsidR="005C2737" w:rsidRDefault="005C2737" w:rsidP="00000FF5">
            <w:pPr>
              <w:spacing w:before="40" w:after="40" w:line="220" w:lineRule="exact"/>
            </w:pPr>
            <w:r>
              <w:t>ISO 11117:2008 + Cor 1:2009</w:t>
            </w:r>
          </w:p>
        </w:tc>
        <w:tc>
          <w:tcPr>
            <w:tcW w:w="4961" w:type="dxa"/>
          </w:tcPr>
          <w:p w:rsidR="005C2737" w:rsidRDefault="005C2737" w:rsidP="00000FF5">
            <w:pPr>
              <w:spacing w:before="40" w:after="40" w:line="220" w:lineRule="exact"/>
            </w:pPr>
            <w:r>
              <w:t>Газовые баллоны − Предохранительные колпаки и защитные устройства вентилей − Проектирование, изготовление и испытания</w:t>
            </w:r>
          </w:p>
        </w:tc>
        <w:tc>
          <w:tcPr>
            <w:tcW w:w="1559" w:type="dxa"/>
          </w:tcPr>
          <w:p w:rsidR="005C2737" w:rsidRDefault="005C2737" w:rsidP="00000FF5">
            <w:pPr>
              <w:spacing w:before="40" w:after="40" w:line="220" w:lineRule="exact"/>
            </w:pPr>
            <w:r>
              <w:t>До дальне</w:t>
            </w:r>
            <w:r>
              <w:t>й</w:t>
            </w:r>
            <w:r>
              <w:t>шего указ</w:t>
            </w:r>
            <w:r>
              <w:t>а</w:t>
            </w:r>
            <w:r>
              <w:t>ния</w:t>
            </w:r>
          </w:p>
        </w:tc>
      </w:tr>
      <w:tr w:rsidR="005C2737" w:rsidRPr="00934BB7" w:rsidTr="00CB18AD">
        <w:trPr>
          <w:cantSplit/>
          <w:tblHeader/>
        </w:trPr>
        <w:tc>
          <w:tcPr>
            <w:tcW w:w="1843" w:type="dxa"/>
          </w:tcPr>
          <w:p w:rsidR="005C2737" w:rsidRDefault="005C2737" w:rsidP="00000FF5">
            <w:pPr>
              <w:spacing w:before="40" w:after="40" w:line="220" w:lineRule="exact"/>
            </w:pPr>
            <w:r>
              <w:t>ISO 10297:1999</w:t>
            </w:r>
          </w:p>
        </w:tc>
        <w:tc>
          <w:tcPr>
            <w:tcW w:w="4961" w:type="dxa"/>
          </w:tcPr>
          <w:p w:rsidR="005C2737" w:rsidRDefault="005C2737" w:rsidP="00000FF5">
            <w:pPr>
              <w:spacing w:before="40" w:after="40" w:line="220" w:lineRule="exact"/>
            </w:pPr>
            <w:r>
              <w:t>Газовые баллоны − Вентили газовых баллонов многоразового использования − Технические х</w:t>
            </w:r>
            <w:r>
              <w:t>а</w:t>
            </w:r>
            <w:r>
              <w:t>рактеристики и испытания по типу констру</w:t>
            </w:r>
            <w:r>
              <w:t>к</w:t>
            </w:r>
            <w:r>
              <w:t>ции</w:t>
            </w:r>
          </w:p>
        </w:tc>
        <w:tc>
          <w:tcPr>
            <w:tcW w:w="1559" w:type="dxa"/>
          </w:tcPr>
          <w:p w:rsidR="005C2737" w:rsidRDefault="005C2737" w:rsidP="00000FF5">
            <w:pPr>
              <w:spacing w:before="40" w:after="40" w:line="220" w:lineRule="exact"/>
            </w:pPr>
            <w:r>
              <w:t>До 31 декабря 2008 года</w:t>
            </w:r>
          </w:p>
        </w:tc>
      </w:tr>
      <w:tr w:rsidR="005C2737" w:rsidRPr="00934BB7" w:rsidTr="00CB18AD">
        <w:trPr>
          <w:cantSplit/>
          <w:tblHeader/>
        </w:trPr>
        <w:tc>
          <w:tcPr>
            <w:tcW w:w="1843" w:type="dxa"/>
          </w:tcPr>
          <w:p w:rsidR="005C2737" w:rsidRDefault="005C2737" w:rsidP="00000FF5">
            <w:pPr>
              <w:spacing w:before="40" w:after="40" w:line="220" w:lineRule="exact"/>
            </w:pPr>
            <w:r>
              <w:t>ISO 10297:2006</w:t>
            </w:r>
          </w:p>
        </w:tc>
        <w:tc>
          <w:tcPr>
            <w:tcW w:w="4961" w:type="dxa"/>
          </w:tcPr>
          <w:p w:rsidR="005C2737" w:rsidRDefault="005C2737" w:rsidP="00000FF5">
            <w:pPr>
              <w:spacing w:before="40" w:after="40" w:line="220" w:lineRule="exact"/>
            </w:pPr>
            <w:r>
              <w:t>Газовые баллоны − Вентили газовых баллонов многоразового использования − Технические х</w:t>
            </w:r>
            <w:r>
              <w:t>а</w:t>
            </w:r>
            <w:r>
              <w:t>рактеристики и испытания по типу констру</w:t>
            </w:r>
            <w:r>
              <w:t>к</w:t>
            </w:r>
            <w:r>
              <w:t>ции</w:t>
            </w:r>
          </w:p>
          <w:p w:rsidR="005C2737" w:rsidRPr="004C125E" w:rsidRDefault="005C2737" w:rsidP="00000FF5">
            <w:pPr>
              <w:spacing w:before="40" w:after="40" w:line="220" w:lineRule="exact"/>
              <w:rPr>
                <w:i/>
              </w:rPr>
            </w:pPr>
            <w:r w:rsidRPr="004C125E">
              <w:rPr>
                <w:b/>
                <w:i/>
              </w:rPr>
              <w:t>ПРИМЕЧАНИЕ:</w:t>
            </w:r>
            <w:r w:rsidRPr="004C125E">
              <w:rPr>
                <w:i/>
              </w:rPr>
              <w:t xml:space="preserve"> Вариант EN этого стандарта ИСО отвечает требованиям и может также и</w:t>
            </w:r>
            <w:r w:rsidRPr="004C125E">
              <w:rPr>
                <w:i/>
              </w:rPr>
              <w:t>с</w:t>
            </w:r>
            <w:r w:rsidRPr="004C125E">
              <w:rPr>
                <w:i/>
              </w:rPr>
              <w:t>пользоват</w:t>
            </w:r>
            <w:r w:rsidRPr="004C125E">
              <w:rPr>
                <w:i/>
              </w:rPr>
              <w:t>ь</w:t>
            </w:r>
            <w:r w:rsidRPr="004C125E">
              <w:rPr>
                <w:i/>
              </w:rPr>
              <w:t>ся.</w:t>
            </w:r>
          </w:p>
        </w:tc>
        <w:tc>
          <w:tcPr>
            <w:tcW w:w="1559" w:type="dxa"/>
          </w:tcPr>
          <w:p w:rsidR="005C2737" w:rsidRDefault="005C2737" w:rsidP="00000FF5">
            <w:pPr>
              <w:spacing w:before="40" w:after="40" w:line="220" w:lineRule="exact"/>
            </w:pPr>
            <w:r>
              <w:t>До дальне</w:t>
            </w:r>
            <w:r>
              <w:t>й</w:t>
            </w:r>
            <w:r>
              <w:t>шего указания</w:t>
            </w:r>
          </w:p>
        </w:tc>
      </w:tr>
      <w:tr w:rsidR="005C2737" w:rsidRPr="00934BB7" w:rsidTr="00CB18AD">
        <w:trPr>
          <w:cantSplit/>
          <w:tblHeader/>
        </w:trPr>
        <w:tc>
          <w:tcPr>
            <w:tcW w:w="1843" w:type="dxa"/>
          </w:tcPr>
          <w:p w:rsidR="005C2737" w:rsidRDefault="005C2737" w:rsidP="00000FF5">
            <w:pPr>
              <w:spacing w:before="40" w:after="40" w:line="220" w:lineRule="exact"/>
            </w:pPr>
            <w:r>
              <w:t>ISO 13340:2001</w:t>
            </w:r>
          </w:p>
        </w:tc>
        <w:tc>
          <w:tcPr>
            <w:tcW w:w="4961" w:type="dxa"/>
          </w:tcPr>
          <w:p w:rsidR="005C2737" w:rsidRDefault="005C2737" w:rsidP="00000FF5">
            <w:pPr>
              <w:spacing w:before="40" w:after="40" w:line="220" w:lineRule="exact"/>
            </w:pPr>
            <w:r>
              <w:t>Перевозимые газовые баллоны − Вентили балл</w:t>
            </w:r>
            <w:r>
              <w:t>о</w:t>
            </w:r>
            <w:r>
              <w:t>нов одноразового использования − Технические характеристики и испытания прототипа</w:t>
            </w:r>
          </w:p>
        </w:tc>
        <w:tc>
          <w:tcPr>
            <w:tcW w:w="1559" w:type="dxa"/>
          </w:tcPr>
          <w:p w:rsidR="005C2737" w:rsidRDefault="005C2737" w:rsidP="00000FF5">
            <w:pPr>
              <w:spacing w:before="40" w:after="40" w:line="220" w:lineRule="exact"/>
            </w:pPr>
            <w:r>
              <w:t>До дальне</w:t>
            </w:r>
            <w:r>
              <w:t>й</w:t>
            </w:r>
            <w:r>
              <w:t>шего указания</w:t>
            </w:r>
          </w:p>
        </w:tc>
      </w:tr>
    </w:tbl>
    <w:p w:rsidR="005C2737" w:rsidRDefault="005C2737" w:rsidP="005C2737">
      <w:pPr>
        <w:pStyle w:val="SingleTxtGR"/>
        <w:spacing w:before="120"/>
      </w:pPr>
      <w:r>
        <w:t>6.2.2.3</w:t>
      </w:r>
      <w:r>
        <w:tab/>
        <w:t>Во второй таблице включить новую третью колонку. Добавить н</w:t>
      </w:r>
      <w:r>
        <w:t>о</w:t>
      </w:r>
      <w:r>
        <w:t>вую первую графу со следующим текстом:</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vAlign w:val="center"/>
          </w:tcPr>
          <w:p w:rsidR="005C2737" w:rsidRPr="00934BB7" w:rsidRDefault="005C2737" w:rsidP="004047AA">
            <w:pPr>
              <w:spacing w:before="40" w:after="40" w:line="200" w:lineRule="exact"/>
              <w:jc w:val="center"/>
              <w:rPr>
                <w:b/>
              </w:rPr>
            </w:pPr>
            <w:r>
              <w:rPr>
                <w:b/>
              </w:rPr>
              <w:t>Ссылка</w:t>
            </w:r>
          </w:p>
        </w:tc>
        <w:tc>
          <w:tcPr>
            <w:tcW w:w="4961" w:type="dxa"/>
            <w:vAlign w:val="center"/>
          </w:tcPr>
          <w:p w:rsidR="005C2737" w:rsidRPr="00934BB7" w:rsidRDefault="005C2737" w:rsidP="004047AA">
            <w:pPr>
              <w:spacing w:before="40" w:after="40" w:line="200" w:lineRule="exact"/>
              <w:jc w:val="center"/>
              <w:rPr>
                <w:b/>
              </w:rPr>
            </w:pPr>
            <w:r>
              <w:rPr>
                <w:b/>
              </w:rPr>
              <w:t>Название документа</w:t>
            </w:r>
          </w:p>
        </w:tc>
        <w:tc>
          <w:tcPr>
            <w:tcW w:w="1559" w:type="dxa"/>
          </w:tcPr>
          <w:p w:rsidR="005C2737" w:rsidRPr="00934BB7" w:rsidRDefault="005C2737" w:rsidP="004047AA">
            <w:pPr>
              <w:spacing w:before="40" w:after="40" w:line="200" w:lineRule="exact"/>
              <w:jc w:val="center"/>
              <w:rPr>
                <w:b/>
              </w:rPr>
            </w:pPr>
            <w:r>
              <w:rPr>
                <w:b/>
              </w:rPr>
              <w:t>Применяется в отношении изготовления</w:t>
            </w:r>
          </w:p>
        </w:tc>
      </w:tr>
    </w:tbl>
    <w:p w:rsidR="005C2737" w:rsidRDefault="005C2737" w:rsidP="005C2737">
      <w:pPr>
        <w:pStyle w:val="SingleTxtGR"/>
        <w:spacing w:before="120"/>
      </w:pPr>
      <w:r>
        <w:t>Для стандарта ИСО "ISO 16111:2008" добавить "До дальнейшего указания" в колонку "Применяется в отношении изготовления".</w:t>
      </w:r>
    </w:p>
    <w:p w:rsidR="005C2737" w:rsidRDefault="005C2737" w:rsidP="005C2737">
      <w:pPr>
        <w:pStyle w:val="SingleTxtGR"/>
      </w:pPr>
      <w:r>
        <w:lastRenderedPageBreak/>
        <w:t>6.2.2.4</w:t>
      </w:r>
      <w:r>
        <w:tab/>
        <w:t>Включить в таблицу новую третью колонку. Добавить новую пе</w:t>
      </w:r>
      <w:r>
        <w:t>р</w:t>
      </w:r>
      <w:r>
        <w:t>вую графу со следующим текстом:</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vAlign w:val="center"/>
          </w:tcPr>
          <w:p w:rsidR="005C2737" w:rsidRPr="00934BB7" w:rsidRDefault="005C2737" w:rsidP="004047AA">
            <w:pPr>
              <w:spacing w:before="40" w:after="40" w:line="200" w:lineRule="exact"/>
              <w:jc w:val="center"/>
              <w:rPr>
                <w:b/>
              </w:rPr>
            </w:pPr>
            <w:r>
              <w:rPr>
                <w:b/>
              </w:rPr>
              <w:t>Ссылка</w:t>
            </w:r>
          </w:p>
        </w:tc>
        <w:tc>
          <w:tcPr>
            <w:tcW w:w="4961" w:type="dxa"/>
            <w:vAlign w:val="center"/>
          </w:tcPr>
          <w:p w:rsidR="005C2737" w:rsidRPr="00934BB7" w:rsidRDefault="005C2737" w:rsidP="004047AA">
            <w:pPr>
              <w:spacing w:before="40" w:after="40" w:line="200" w:lineRule="exact"/>
              <w:jc w:val="center"/>
              <w:rPr>
                <w:b/>
              </w:rPr>
            </w:pPr>
            <w:r>
              <w:rPr>
                <w:b/>
              </w:rPr>
              <w:t>Название документа</w:t>
            </w:r>
          </w:p>
        </w:tc>
        <w:tc>
          <w:tcPr>
            <w:tcW w:w="1559" w:type="dxa"/>
          </w:tcPr>
          <w:p w:rsidR="005C2737" w:rsidRPr="00934BB7" w:rsidRDefault="005C2737" w:rsidP="004047AA">
            <w:pPr>
              <w:spacing w:before="40" w:after="40" w:line="200" w:lineRule="exact"/>
              <w:jc w:val="center"/>
              <w:rPr>
                <w:b/>
              </w:rPr>
            </w:pPr>
            <w:r>
              <w:rPr>
                <w:b/>
              </w:rPr>
              <w:t>Применяется в отношении изготовления</w:t>
            </w:r>
          </w:p>
        </w:tc>
      </w:tr>
    </w:tbl>
    <w:p w:rsidR="005C2737" w:rsidRDefault="005C2737" w:rsidP="005C2737">
      <w:pPr>
        <w:pStyle w:val="SingleTxtGR"/>
        <w:spacing w:before="120"/>
      </w:pPr>
      <w:r>
        <w:t>Для всех стандартов добавить "До дальнейшего указания" в колонку "Примен</w:t>
      </w:r>
      <w:r>
        <w:t>я</w:t>
      </w:r>
      <w:r>
        <w:t>ется".</w:t>
      </w:r>
    </w:p>
    <w:p w:rsidR="005C2737" w:rsidRDefault="005C2737" w:rsidP="0020113E">
      <w:pPr>
        <w:pStyle w:val="SingleTxtGR"/>
      </w:pPr>
      <w:r>
        <w:t>6.2.2.4</w:t>
      </w:r>
      <w:r>
        <w:tab/>
        <w:t>В таблицу стандартов, касающихся периодических проверок и и</w:t>
      </w:r>
      <w:r>
        <w:t>с</w:t>
      </w:r>
      <w:r>
        <w:t>пытаний, после позиции "ISO 10462:2005" добавить следующую новую поз</w:t>
      </w:r>
      <w:r>
        <w:t>и</w:t>
      </w:r>
      <w:r>
        <w:t>цию:</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1559"/>
      </w:tblGrid>
      <w:tr w:rsidR="005C2737" w:rsidRPr="00934BB7" w:rsidTr="00CB18AD">
        <w:trPr>
          <w:cantSplit/>
          <w:tblHeader/>
        </w:trPr>
        <w:tc>
          <w:tcPr>
            <w:tcW w:w="1843" w:type="dxa"/>
          </w:tcPr>
          <w:p w:rsidR="005C2737" w:rsidRDefault="005C2737" w:rsidP="0038488A">
            <w:pPr>
              <w:spacing w:before="40" w:after="40" w:line="220" w:lineRule="exact"/>
            </w:pPr>
            <w:r>
              <w:t>ISO 11513:2011</w:t>
            </w:r>
          </w:p>
        </w:tc>
        <w:tc>
          <w:tcPr>
            <w:tcW w:w="4961" w:type="dxa"/>
          </w:tcPr>
          <w:p w:rsidR="005C2737" w:rsidRDefault="005C2737" w:rsidP="0038488A">
            <w:pPr>
              <w:spacing w:before="40" w:after="40" w:line="220" w:lineRule="exact"/>
            </w:pPr>
            <w:r>
              <w:t>Газовые баллоны − Сварные стальные баллоны многоразового использования, содержащие мат</w:t>
            </w:r>
            <w:r>
              <w:t>е</w:t>
            </w:r>
            <w:r>
              <w:t>риалы для хранения газа при субатмосферном да</w:t>
            </w:r>
            <w:r>
              <w:t>в</w:t>
            </w:r>
            <w:r>
              <w:t>лении (исключая ацетилен) − Проектирование, и</w:t>
            </w:r>
            <w:r>
              <w:t>з</w:t>
            </w:r>
            <w:r>
              <w:t>готовление, испытания, использование и период</w:t>
            </w:r>
            <w:r>
              <w:t>и</w:t>
            </w:r>
            <w:r>
              <w:t>ческая проверка</w:t>
            </w:r>
          </w:p>
        </w:tc>
        <w:tc>
          <w:tcPr>
            <w:tcW w:w="1559" w:type="dxa"/>
          </w:tcPr>
          <w:p w:rsidR="005C2737" w:rsidRDefault="005C2737" w:rsidP="0038488A">
            <w:pPr>
              <w:spacing w:before="40" w:after="40" w:line="220" w:lineRule="exact"/>
            </w:pPr>
            <w:r>
              <w:t>До дальне</w:t>
            </w:r>
            <w:r>
              <w:t>й</w:t>
            </w:r>
            <w:r>
              <w:t>шего указания</w:t>
            </w:r>
          </w:p>
        </w:tc>
      </w:tr>
    </w:tbl>
    <w:p w:rsidR="005C2737" w:rsidRDefault="005C2737" w:rsidP="005C2737">
      <w:pPr>
        <w:pStyle w:val="SingleTxtGR"/>
        <w:spacing w:before="120"/>
      </w:pPr>
      <w:r>
        <w:t>6.2.2.7</w:t>
      </w:r>
      <w:r>
        <w:tab/>
        <w:t>Изменить примечание следующим образом:</w:t>
      </w:r>
    </w:p>
    <w:p w:rsidR="005C2737" w:rsidRDefault="005C2737" w:rsidP="005C2737">
      <w:pPr>
        <w:pStyle w:val="SingleTxtGR"/>
      </w:pPr>
      <w:r>
        <w:t>"</w:t>
      </w:r>
      <w:r w:rsidRPr="004C125E">
        <w:rPr>
          <w:b/>
          <w:i/>
        </w:rPr>
        <w:t>ПРИМЕЧАНИЕ:</w:t>
      </w:r>
      <w:r w:rsidRPr="004C125E">
        <w:rPr>
          <w:i/>
        </w:rPr>
        <w:t xml:space="preserve"> Требования к маркировке систем хранения ООН на основе металлгидридов изложены в подразделе 6.2.2.9, а требования к маркировке связок баллонов ООН − в подразделе 6.2.2.10.</w:t>
      </w:r>
      <w:r>
        <w:t>".</w:t>
      </w:r>
    </w:p>
    <w:p w:rsidR="005C2737" w:rsidRDefault="005C2737" w:rsidP="005C2737">
      <w:pPr>
        <w:pStyle w:val="SingleTxtGR"/>
      </w:pPr>
      <w:r>
        <w:t>6.2.2.7.4 p)</w:t>
      </w:r>
      <w:r>
        <w:tab/>
        <w:t>Заменить "ISO 11114-1:1997"на "ISO 11114-1:2012".</w:t>
      </w:r>
    </w:p>
    <w:p w:rsidR="005C2737" w:rsidRDefault="005C2737" w:rsidP="005C2737">
      <w:pPr>
        <w:pStyle w:val="SingleTxtGR"/>
        <w:tabs>
          <w:tab w:val="left" w:pos="7097"/>
        </w:tabs>
      </w:pPr>
      <w:r>
        <w:t>6.2.2.7.9</w:t>
      </w:r>
      <w:r>
        <w:tab/>
        <w:t>Исключить пункт 6.2.2.7.9 и включить "6.2.2.7.9</w:t>
      </w:r>
      <w:r>
        <w:tab/>
        <w:t>(Исключен)".</w:t>
      </w:r>
    </w:p>
    <w:p w:rsidR="005C2737" w:rsidRDefault="005C2737" w:rsidP="005C2737">
      <w:pPr>
        <w:pStyle w:val="SingleTxtGR"/>
      </w:pPr>
      <w:r>
        <w:t>6.2.2.9.2 j)</w:t>
      </w:r>
      <w:r>
        <w:tab/>
        <w:t>Заменить "ISO 11114-1:1997" на "ISO 11114-1:2012".</w:t>
      </w:r>
    </w:p>
    <w:p w:rsidR="005C2737" w:rsidRPr="00D507E7" w:rsidRDefault="005C2737" w:rsidP="005C2737">
      <w:pPr>
        <w:pStyle w:val="SingleTxtGR"/>
      </w:pPr>
      <w:r>
        <w:t>6.2.2.10</w:t>
      </w:r>
      <w:r>
        <w:tab/>
        <w:t>Добавить следующий новый раздел и перенумеровать существу</w:t>
      </w:r>
      <w:r>
        <w:t>ю</w:t>
      </w:r>
      <w:r>
        <w:t>щий подраздел 6.2.2.10 в 6.2.2.11 (и соответствующим образом перенумеровать перекрестные ссылки в пунктах 1.8.6.8, 1.8.7, 1.8.7.1.1 и 1.8.7.1.4):</w:t>
      </w:r>
    </w:p>
    <w:p w:rsidR="00000FF5" w:rsidRPr="00000FF5" w:rsidRDefault="00000FF5" w:rsidP="00000FF5">
      <w:pPr>
        <w:pStyle w:val="SingleTxtGR"/>
        <w:rPr>
          <w:b/>
        </w:rPr>
      </w:pPr>
      <w:r w:rsidRPr="00F86105">
        <w:t>"</w:t>
      </w:r>
      <w:r w:rsidR="0038488A">
        <w:rPr>
          <w:b/>
        </w:rPr>
        <w:t>6.2.2.10</w:t>
      </w:r>
      <w:r w:rsidRPr="00125281">
        <w:rPr>
          <w:b/>
        </w:rPr>
        <w:tab/>
        <w:t>Маркировка связок баллонов ООН</w:t>
      </w:r>
    </w:p>
    <w:p w:rsidR="00000FF5" w:rsidRPr="00F86105" w:rsidRDefault="00000FF5" w:rsidP="00000FF5">
      <w:pPr>
        <w:pStyle w:val="SingleTxtGR"/>
      </w:pPr>
      <w:r w:rsidRPr="00F86105">
        <w:t xml:space="preserve">6.2.2.10.1 </w:t>
      </w:r>
      <w:r w:rsidRPr="00F86105">
        <w:tab/>
        <w:t>Отдельные баллоны в связке баллонов должны маркироваться в с</w:t>
      </w:r>
      <w:r w:rsidRPr="00F86105">
        <w:t>о</w:t>
      </w:r>
      <w:r w:rsidRPr="00F86105">
        <w:t>ответствии с подразделом 6.2.2.7.</w:t>
      </w:r>
    </w:p>
    <w:p w:rsidR="00000FF5" w:rsidRPr="00F86105" w:rsidRDefault="00000FF5" w:rsidP="00000FF5">
      <w:pPr>
        <w:pStyle w:val="SingleTxtGR"/>
      </w:pPr>
      <w:r w:rsidRPr="00F86105">
        <w:t>6.2.2.10.2</w:t>
      </w:r>
      <w:r w:rsidRPr="00F86105">
        <w:tab/>
        <w:t>На связки баллонов ООН многоразового использования должны быть нанесены четкие и разборчивые сертификационные, эксплуатационные и производственные маркировочные знаки. Эти маркировочные знаки должны быть нан</w:t>
      </w:r>
      <w:r w:rsidRPr="00F86105">
        <w:t>е</w:t>
      </w:r>
      <w:r w:rsidRPr="00F86105">
        <w:t>сены на весь срок эксплуатации (например, должны быть выдавлены, выгравированы или вытравлены) на табличку, прочно прикрепленную к раме связки баллонов. За исключением символа ООН для тары, высота маркирово</w:t>
      </w:r>
      <w:r w:rsidRPr="00F86105">
        <w:t>ч</w:t>
      </w:r>
      <w:r w:rsidRPr="00F86105">
        <w:t>ных знаков должна быть не менее 5 мм. Высота символа ООН для тары должна быть не менее 10 мм.</w:t>
      </w:r>
    </w:p>
    <w:p w:rsidR="00000FF5" w:rsidRPr="00F86105" w:rsidRDefault="00000FF5" w:rsidP="00000FF5">
      <w:pPr>
        <w:pStyle w:val="SingleTxtGR"/>
      </w:pPr>
      <w:r w:rsidRPr="00F86105">
        <w:t>6.2.2.10.3</w:t>
      </w:r>
      <w:r w:rsidRPr="00F86105">
        <w:tab/>
        <w:t>Применяются следующие маркировочные знаки:</w:t>
      </w:r>
    </w:p>
    <w:p w:rsidR="00000FF5" w:rsidRPr="00F86105" w:rsidRDefault="00000FF5" w:rsidP="00000FF5">
      <w:pPr>
        <w:pStyle w:val="SingleTxtGR"/>
      </w:pPr>
      <w:r w:rsidRPr="00F86105">
        <w:t>a)</w:t>
      </w:r>
      <w:r w:rsidRPr="00F86105">
        <w:tab/>
        <w:t>сертификационные маркировочные знаки, указанные в пунк</w:t>
      </w:r>
      <w:r w:rsidR="0038488A">
        <w:t>-</w:t>
      </w:r>
      <w:r w:rsidRPr="00F86105">
        <w:t>тах</w:t>
      </w:r>
      <w:r>
        <w:rPr>
          <w:lang w:val="en-US"/>
        </w:rPr>
        <w:t> </w:t>
      </w:r>
      <w:r w:rsidRPr="00F86105">
        <w:t>6.2.2.7.2</w:t>
      </w:r>
      <w:r>
        <w:rPr>
          <w:lang w:val="en-US"/>
        </w:rPr>
        <w:t> </w:t>
      </w:r>
      <w:r w:rsidRPr="00F86105">
        <w:t>a), b), c), d) и e);</w:t>
      </w:r>
    </w:p>
    <w:p w:rsidR="00000FF5" w:rsidRPr="00F86105" w:rsidRDefault="00000FF5" w:rsidP="00000FF5">
      <w:pPr>
        <w:pStyle w:val="SingleTxtGR"/>
      </w:pPr>
      <w:r w:rsidRPr="00F86105">
        <w:t>b)</w:t>
      </w:r>
      <w:r w:rsidRPr="00F86105">
        <w:tab/>
        <w:t>эксплуатационные маркировочные знаки, указанные в пун</w:t>
      </w:r>
      <w:r w:rsidRPr="00F86105">
        <w:t>к</w:t>
      </w:r>
      <w:r w:rsidRPr="00F86105">
        <w:t>тах</w:t>
      </w:r>
      <w:r>
        <w:rPr>
          <w:lang w:val="en-US"/>
        </w:rPr>
        <w:t> </w:t>
      </w:r>
      <w:r w:rsidRPr="00F86105">
        <w:t>6.2.2.7.3</w:t>
      </w:r>
      <w:r>
        <w:rPr>
          <w:lang w:val="en-US"/>
        </w:rPr>
        <w:t> </w:t>
      </w:r>
      <w:r w:rsidRPr="00F86105">
        <w:t>f), i) и j) и совокупная масса рамы связки и всех постоянно соед</w:t>
      </w:r>
      <w:r w:rsidRPr="00F86105">
        <w:t>и</w:t>
      </w:r>
      <w:r w:rsidRPr="00F86105">
        <w:t>ненных частей (баллонов, коллектора, фитингов и вентилей). На связках, пре</w:t>
      </w:r>
      <w:r w:rsidRPr="00F86105">
        <w:t>д</w:t>
      </w:r>
      <w:r w:rsidRPr="00F86105">
        <w:t>назначенных для перевозки № О</w:t>
      </w:r>
      <w:r w:rsidR="00455BC7">
        <w:t>ОН 1001 растворенного ацетил</w:t>
      </w:r>
      <w:r w:rsidR="00455BC7">
        <w:t>е</w:t>
      </w:r>
      <w:r w:rsidR="00455BC7">
        <w:lastRenderedPageBreak/>
        <w:t>на и № ООН </w:t>
      </w:r>
      <w:r w:rsidRPr="00F86105">
        <w:t>3374 нерастворенного ацетилена, должна указываться масса тары, как она определяется в пункте B.4.2 ста</w:t>
      </w:r>
      <w:r w:rsidRPr="00F86105">
        <w:t>н</w:t>
      </w:r>
      <w:r w:rsidRPr="00F86105">
        <w:t>дарта ISO 10961:2010; и</w:t>
      </w:r>
    </w:p>
    <w:p w:rsidR="00000FF5" w:rsidRPr="00F86105" w:rsidRDefault="00000FF5" w:rsidP="00000FF5">
      <w:pPr>
        <w:pStyle w:val="SingleTxtGR"/>
      </w:pPr>
      <w:r w:rsidRPr="00F86105">
        <w:t>c)</w:t>
      </w:r>
      <w:r w:rsidRPr="00F86105">
        <w:tab/>
        <w:t>производственные маркировочные знаки, указанные в пун</w:t>
      </w:r>
      <w:r w:rsidRPr="00F86105">
        <w:t>к</w:t>
      </w:r>
      <w:r w:rsidRPr="00F86105">
        <w:t>тах</w:t>
      </w:r>
      <w:r>
        <w:rPr>
          <w:lang w:val="en-US"/>
        </w:rPr>
        <w:t> </w:t>
      </w:r>
      <w:r w:rsidRPr="00F86105">
        <w:t>6.2.2.7.4</w:t>
      </w:r>
      <w:r>
        <w:rPr>
          <w:lang w:val="en-US"/>
        </w:rPr>
        <w:t> </w:t>
      </w:r>
      <w:r w:rsidRPr="00F86105">
        <w:t>n), o) и, когда применимо, p).</w:t>
      </w:r>
    </w:p>
    <w:p w:rsidR="00000FF5" w:rsidRPr="00F86105" w:rsidRDefault="00000FF5" w:rsidP="00000FF5">
      <w:pPr>
        <w:pStyle w:val="SingleTxtGR"/>
      </w:pPr>
      <w:r w:rsidRPr="00F86105">
        <w:t xml:space="preserve">6.2.2.10.4 </w:t>
      </w:r>
      <w:r w:rsidRPr="00F86105">
        <w:tab/>
        <w:t>Маркировочные знаки должны размещаться тремя гру</w:t>
      </w:r>
      <w:r w:rsidRPr="00F86105">
        <w:t>п</w:t>
      </w:r>
      <w:r w:rsidRPr="00F86105">
        <w:t>пами:</w:t>
      </w:r>
    </w:p>
    <w:p w:rsidR="00000FF5" w:rsidRPr="00F86105" w:rsidRDefault="00000FF5" w:rsidP="00000FF5">
      <w:pPr>
        <w:pStyle w:val="SingleTxtGR"/>
      </w:pPr>
      <w:r w:rsidRPr="00F86105">
        <w:t>a)</w:t>
      </w:r>
      <w:r w:rsidRPr="00F86105">
        <w:tab/>
        <w:t>производственные маркировочные знаки должны находиться в верхней группе и проставляться последовательно в порядке, указанном в пун</w:t>
      </w:r>
      <w:r w:rsidRPr="00F86105">
        <w:t>к</w:t>
      </w:r>
      <w:r w:rsidRPr="00F86105">
        <w:t>те 6.2.2.10.3 c);</w:t>
      </w:r>
    </w:p>
    <w:p w:rsidR="00000FF5" w:rsidRPr="00F86105" w:rsidRDefault="00000FF5" w:rsidP="00000FF5">
      <w:pPr>
        <w:pStyle w:val="SingleTxtGR"/>
      </w:pPr>
      <w:r w:rsidRPr="00F86105">
        <w:t>b)</w:t>
      </w:r>
      <w:r w:rsidRPr="00F86105">
        <w:tab/>
        <w:t>эксплуатационные маркировочные знаки, предусмотренные в пун</w:t>
      </w:r>
      <w:r w:rsidRPr="00F86105">
        <w:t>к</w:t>
      </w:r>
      <w:r w:rsidRPr="00F86105">
        <w:t>те 6.2.2.10.3 b), должны находиться в средней группе, и эксплуатационный ма</w:t>
      </w:r>
      <w:r w:rsidRPr="00F86105">
        <w:t>р</w:t>
      </w:r>
      <w:r w:rsidRPr="00F86105">
        <w:t>кировочный знак, предусмотренный в пункте 6.2.2.7.3 f), должен размещаться непосредственно после эксплуатационного маркировочного знака, предусмо</w:t>
      </w:r>
      <w:r w:rsidRPr="00F86105">
        <w:t>т</w:t>
      </w:r>
      <w:r w:rsidRPr="00F86105">
        <w:t>ренного в пункте 6.2.2.7.3 i), если таковой требуется;</w:t>
      </w:r>
    </w:p>
    <w:p w:rsidR="00000FF5" w:rsidRPr="00F86105" w:rsidRDefault="00000FF5" w:rsidP="00000FF5">
      <w:pPr>
        <w:pStyle w:val="SingleTxtGR"/>
      </w:pPr>
      <w:r w:rsidRPr="00F86105">
        <w:t>c)</w:t>
      </w:r>
      <w:r w:rsidRPr="00F86105">
        <w:tab/>
        <w:t xml:space="preserve">сертификационные маркировочные знаки образуют нижнюю группу и проставляются в последовательности, указанной в пункте 6.2.2.10.3 a).". </w:t>
      </w:r>
    </w:p>
    <w:p w:rsidR="00000FF5" w:rsidRPr="00F86105" w:rsidRDefault="00000FF5" w:rsidP="00000FF5">
      <w:pPr>
        <w:pStyle w:val="SingleTxtGR"/>
      </w:pPr>
      <w:r w:rsidRPr="00F86105">
        <w:t>6.2.2.11 (прежний пункт 6.2.2.10)</w:t>
      </w:r>
      <w:r w:rsidRPr="00F86105">
        <w:tab/>
        <w:t>В трех абзацах после таблицы заменить "EN ISO/IEC 17020:2004" на "EN ISO/IEC 17020:2012 (за исключением полож</w:t>
      </w:r>
      <w:r w:rsidRPr="00F86105">
        <w:t>е</w:t>
      </w:r>
      <w:r w:rsidRPr="00F86105">
        <w:t>ния 8.1.3)".</w:t>
      </w:r>
    </w:p>
    <w:p w:rsidR="00000FF5" w:rsidRPr="00F86105" w:rsidRDefault="00000FF5" w:rsidP="00000FF5">
      <w:pPr>
        <w:pStyle w:val="SingleTxtGR"/>
      </w:pPr>
      <w:r w:rsidRPr="00F86105">
        <w:t>6.2.3.5.1</w:t>
      </w:r>
      <w:r w:rsidRPr="00F86105">
        <w:tab/>
        <w:t>Заменить "6.2.1.6.1" на "6.2.1.6".</w:t>
      </w:r>
    </w:p>
    <w:p w:rsidR="00000FF5" w:rsidRPr="00F86105" w:rsidRDefault="00000FF5" w:rsidP="00000FF5">
      <w:pPr>
        <w:pStyle w:val="SingleTxtGR"/>
      </w:pPr>
      <w:r w:rsidRPr="00F86105">
        <w:t>6.2.3.5.2</w:t>
      </w:r>
      <w:r w:rsidRPr="00F86105">
        <w:tab/>
        <w:t>Заменить "Исключен" следующим новым текстом:</w:t>
      </w:r>
    </w:p>
    <w:p w:rsidR="00000FF5" w:rsidRPr="00F86105" w:rsidRDefault="00000FF5" w:rsidP="00000FF5">
      <w:pPr>
        <w:pStyle w:val="SingleTxtGR"/>
      </w:pPr>
      <w:r w:rsidRPr="00F86105">
        <w:t>"6.2.3.5.2</w:t>
      </w:r>
      <w:r w:rsidRPr="00F86105">
        <w:tab/>
        <w:t>Закрытые криогенные сосуды должны подвергаться периодическим проверкам и испытаниям в соответствии с периодичностью, определенной в инструкции по упаковке Р203 (8) b), изложенной в подразделе 4.1.4.1, в соо</w:t>
      </w:r>
      <w:r w:rsidRPr="00F86105">
        <w:t>т</w:t>
      </w:r>
      <w:r w:rsidRPr="00F86105">
        <w:t>ветствии со следующими требов</w:t>
      </w:r>
      <w:r w:rsidRPr="00F86105">
        <w:t>а</w:t>
      </w:r>
      <w:r w:rsidRPr="00F86105">
        <w:t>ниями:</w:t>
      </w:r>
    </w:p>
    <w:p w:rsidR="00000FF5" w:rsidRPr="00F86105" w:rsidRDefault="00000FF5" w:rsidP="00000FF5">
      <w:pPr>
        <w:pStyle w:val="SingleTxtGR"/>
      </w:pPr>
      <w:r w:rsidRPr="00F86105">
        <w:t>а)</w:t>
      </w:r>
      <w:r w:rsidRPr="00F86105">
        <w:tab/>
        <w:t>проверка внешнего состояния сосуда, а также проверка оборудования и внешних маркировочных надп</w:t>
      </w:r>
      <w:r w:rsidRPr="00F86105">
        <w:t>и</w:t>
      </w:r>
      <w:r w:rsidRPr="00F86105">
        <w:t>сей;</w:t>
      </w:r>
    </w:p>
    <w:p w:rsidR="00000FF5" w:rsidRPr="00F86105" w:rsidRDefault="00000FF5" w:rsidP="00000FF5">
      <w:pPr>
        <w:pStyle w:val="SingleTxtGR"/>
      </w:pPr>
      <w:r w:rsidRPr="00F86105">
        <w:t>b)</w:t>
      </w:r>
      <w:r w:rsidRPr="00F86105">
        <w:tab/>
        <w:t>испытание на герметичность.".</w:t>
      </w:r>
    </w:p>
    <w:p w:rsidR="00000FF5" w:rsidRPr="00F86105" w:rsidRDefault="00000FF5" w:rsidP="00000FF5">
      <w:pPr>
        <w:pStyle w:val="SingleTxtGR"/>
      </w:pPr>
      <w:r w:rsidRPr="00F86105">
        <w:t>6.2.3.6.1</w:t>
      </w:r>
      <w:r w:rsidRPr="00F86105">
        <w:tab/>
        <w:t>Во втором, третьем и четвертом абзацах после таблицы заменить "EN ISO/IEC 17020:2004" на "EN ISO/IEC 17020:2012 (за исключением полож</w:t>
      </w:r>
      <w:r w:rsidRPr="00F86105">
        <w:t>е</w:t>
      </w:r>
      <w:r w:rsidRPr="00F86105">
        <w:t>ния 8.1.3)".</w:t>
      </w:r>
    </w:p>
    <w:p w:rsidR="00000FF5" w:rsidRPr="00F86105" w:rsidRDefault="00000FF5" w:rsidP="00000FF5">
      <w:pPr>
        <w:pStyle w:val="SingleTxtGR"/>
      </w:pPr>
      <w:r w:rsidRPr="00F86105">
        <w:t>6.2.3.9.7</w:t>
      </w:r>
      <w:r w:rsidRPr="00F86105">
        <w:tab/>
        <w:t>Изменить следующим образом:</w:t>
      </w:r>
    </w:p>
    <w:p w:rsidR="00000FF5" w:rsidRPr="00F84A33" w:rsidRDefault="00000FF5" w:rsidP="00000FF5">
      <w:pPr>
        <w:pStyle w:val="SingleTxtGR"/>
        <w:rPr>
          <w:i/>
        </w:rPr>
      </w:pPr>
      <w:r w:rsidRPr="00F86105">
        <w:t>"6.2.3.9.7</w:t>
      </w:r>
      <w:r w:rsidRPr="00F84A33">
        <w:rPr>
          <w:i/>
        </w:rPr>
        <w:tab/>
        <w:t>Маркировка связок баллонов</w:t>
      </w:r>
    </w:p>
    <w:p w:rsidR="00000FF5" w:rsidRPr="00F86105" w:rsidRDefault="00000FF5" w:rsidP="00000FF5">
      <w:pPr>
        <w:pStyle w:val="SingleTxtGR"/>
      </w:pPr>
      <w:r w:rsidRPr="00F86105">
        <w:tab/>
        <w:t>Маркировка должна соответствовать требованиям подраздела 6.2.2.10, за исключением того, что не должен наноситься символ Организации Объедине</w:t>
      </w:r>
      <w:r w:rsidRPr="00F86105">
        <w:t>н</w:t>
      </w:r>
      <w:r w:rsidRPr="00F86105">
        <w:t>ных Наций для тары, указанный в пункте 6.2.2.7.2 а).".</w:t>
      </w:r>
    </w:p>
    <w:p w:rsidR="00000FF5" w:rsidRPr="00F86105" w:rsidRDefault="00000FF5" w:rsidP="00000FF5">
      <w:pPr>
        <w:pStyle w:val="SingleTxtGR"/>
      </w:pPr>
      <w:r w:rsidRPr="00F86105">
        <w:t>6.2.4.1 и 6.2.4.2</w:t>
      </w:r>
      <w:r w:rsidRPr="00F86105">
        <w:tab/>
        <w:t>Перед таблицей включить предложение следующего соде</w:t>
      </w:r>
      <w:r w:rsidRPr="00F86105">
        <w:t>р</w:t>
      </w:r>
      <w:r w:rsidRPr="00F86105">
        <w:t xml:space="preserve">жания: "Сфера применения каждого стандарта определена в положении о сфере применения данного стандарта, если в приведенной ниже таблице не указано иное.". </w:t>
      </w:r>
    </w:p>
    <w:p w:rsidR="00000FF5" w:rsidRPr="00F86105" w:rsidRDefault="00000FF5" w:rsidP="00000FF5">
      <w:pPr>
        <w:pStyle w:val="SingleTxtGR"/>
      </w:pPr>
      <w:r w:rsidRPr="00F86105">
        <w:t>6.2.4.1</w:t>
      </w:r>
      <w:r w:rsidRPr="00F86105">
        <w:tab/>
        <w:t xml:space="preserve">В разделе </w:t>
      </w:r>
      <w:r w:rsidRPr="00455BC7">
        <w:rPr>
          <w:i/>
        </w:rPr>
        <w:t>"для конструкции и изготовления"</w:t>
      </w:r>
      <w:r w:rsidRPr="00F86105">
        <w:t xml:space="preserve"> после стандарта "EN 13110:2012" в колонке 1 исключить: "за искл</w:t>
      </w:r>
      <w:r w:rsidRPr="00F86105">
        <w:t>ю</w:t>
      </w:r>
      <w:r w:rsidRPr="00F86105">
        <w:t>чением пункта 9".</w:t>
      </w:r>
    </w:p>
    <w:p w:rsidR="00000FF5" w:rsidRPr="00F86105" w:rsidRDefault="00000FF5" w:rsidP="00000FF5">
      <w:pPr>
        <w:pStyle w:val="SingleTxtGR"/>
      </w:pPr>
      <w:r w:rsidRPr="00F86105">
        <w:t>6.2.4.1</w:t>
      </w:r>
      <w:r w:rsidRPr="00F86105">
        <w:tab/>
        <w:t xml:space="preserve">Таблица, раздел </w:t>
      </w:r>
      <w:r w:rsidRPr="00455BC7">
        <w:rPr>
          <w:i/>
        </w:rPr>
        <w:t>"для конструкции и изготовления"</w:t>
      </w:r>
      <w:r w:rsidRPr="00F86105">
        <w:t>:</w:t>
      </w:r>
    </w:p>
    <w:p w:rsidR="00000FF5" w:rsidRPr="00F86105" w:rsidRDefault="00000FF5" w:rsidP="00000FF5">
      <w:pPr>
        <w:pStyle w:val="SingleTxtGR"/>
      </w:pPr>
      <w:r w:rsidRPr="00F86105">
        <w:t>В позиции для "EN 1800:2006" в колонке 4 заменить "До дальнейшего указ</w:t>
      </w:r>
      <w:r w:rsidRPr="00F86105">
        <w:t>а</w:t>
      </w:r>
      <w:r w:rsidRPr="00F86105">
        <w:t>ния" на "С 1 я</w:t>
      </w:r>
      <w:r w:rsidRPr="00F86105">
        <w:t>н</w:t>
      </w:r>
      <w:r w:rsidRPr="00F86105">
        <w:t>варя 2009 года до 31 декабря 2016 года".</w:t>
      </w:r>
    </w:p>
    <w:p w:rsidR="00000FF5" w:rsidRPr="00F86105" w:rsidRDefault="00000FF5" w:rsidP="00000FF5">
      <w:pPr>
        <w:pStyle w:val="SingleTxtGR"/>
      </w:pPr>
      <w:r w:rsidRPr="00F86105">
        <w:lastRenderedPageBreak/>
        <w:t>После "EN 1800:2006" включить новую позицию следующего соде</w:t>
      </w:r>
      <w:r w:rsidRPr="00F86105">
        <w:t>р</w:t>
      </w:r>
      <w:r w:rsidRPr="00F86105">
        <w:t>жания:</w:t>
      </w:r>
    </w:p>
    <w:tbl>
      <w:tblPr>
        <w:tblW w:w="900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74"/>
        <w:gridCol w:w="4353"/>
        <w:gridCol w:w="980"/>
        <w:gridCol w:w="1596"/>
        <w:gridCol w:w="804"/>
      </w:tblGrid>
      <w:tr w:rsidR="00000FF5" w:rsidRPr="00C46554" w:rsidTr="00C46554">
        <w:trPr>
          <w:trHeight w:val="287"/>
        </w:trPr>
        <w:tc>
          <w:tcPr>
            <w:tcW w:w="1274"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(1)</w:t>
            </w:r>
          </w:p>
        </w:tc>
        <w:tc>
          <w:tcPr>
            <w:tcW w:w="4353"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(2)</w:t>
            </w:r>
          </w:p>
        </w:tc>
        <w:tc>
          <w:tcPr>
            <w:tcW w:w="980"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(3)</w:t>
            </w:r>
          </w:p>
        </w:tc>
        <w:tc>
          <w:tcPr>
            <w:tcW w:w="1596"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(4)</w:t>
            </w:r>
          </w:p>
        </w:tc>
        <w:tc>
          <w:tcPr>
            <w:tcW w:w="804"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(5)</w:t>
            </w:r>
          </w:p>
        </w:tc>
      </w:tr>
      <w:tr w:rsidR="00000FF5" w:rsidRPr="00C46554" w:rsidTr="00C46554">
        <w:tc>
          <w:tcPr>
            <w:tcW w:w="1274"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EN ISO 3807:2013</w:t>
            </w:r>
          </w:p>
        </w:tc>
        <w:tc>
          <w:tcPr>
            <w:tcW w:w="4353" w:type="dxa"/>
            <w:shd w:val="clear" w:color="auto" w:fill="auto"/>
          </w:tcPr>
          <w:p w:rsidR="00000FF5" w:rsidRPr="00C46554" w:rsidRDefault="00000FF5" w:rsidP="00C46554">
            <w:pPr>
              <w:spacing w:before="40" w:after="40" w:line="220" w:lineRule="exact"/>
              <w:ind w:left="57"/>
              <w:rPr>
                <w:sz w:val="18"/>
                <w:szCs w:val="18"/>
              </w:rPr>
            </w:pPr>
            <w:r w:rsidRPr="00C46554">
              <w:rPr>
                <w:sz w:val="18"/>
                <w:szCs w:val="18"/>
              </w:rPr>
              <w:t>Газовые баллоны − Баллоны для ацетилена</w:t>
            </w:r>
            <w:r w:rsidRPr="00C46554">
              <w:rPr>
                <w:sz w:val="18"/>
                <w:szCs w:val="18"/>
                <w:lang w:val="en-US"/>
              </w:rPr>
              <w:t> </w:t>
            </w:r>
            <w:r w:rsidRPr="00C46554">
              <w:rPr>
                <w:sz w:val="18"/>
                <w:szCs w:val="18"/>
              </w:rPr>
              <w:t>− О</w:t>
            </w:r>
            <w:r w:rsidRPr="00C46554">
              <w:rPr>
                <w:sz w:val="18"/>
                <w:szCs w:val="18"/>
              </w:rPr>
              <w:t>с</w:t>
            </w:r>
            <w:r w:rsidRPr="00C46554">
              <w:rPr>
                <w:sz w:val="18"/>
                <w:szCs w:val="18"/>
              </w:rPr>
              <w:t>новные требования и испытания по типу конс</w:t>
            </w:r>
            <w:r w:rsidRPr="00C46554">
              <w:rPr>
                <w:sz w:val="18"/>
                <w:szCs w:val="18"/>
              </w:rPr>
              <w:t>т</w:t>
            </w:r>
            <w:r w:rsidRPr="00C46554">
              <w:rPr>
                <w:sz w:val="18"/>
                <w:szCs w:val="18"/>
              </w:rPr>
              <w:t>рукции</w:t>
            </w:r>
          </w:p>
        </w:tc>
        <w:tc>
          <w:tcPr>
            <w:tcW w:w="980"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6.2.1.1.9</w:t>
            </w:r>
          </w:p>
        </w:tc>
        <w:tc>
          <w:tcPr>
            <w:tcW w:w="1596"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До дальнейшего ук</w:t>
            </w:r>
            <w:r w:rsidRPr="00C46554">
              <w:rPr>
                <w:sz w:val="18"/>
                <w:szCs w:val="18"/>
              </w:rPr>
              <w:t>а</w:t>
            </w:r>
            <w:r w:rsidRPr="00C46554">
              <w:rPr>
                <w:sz w:val="18"/>
                <w:szCs w:val="18"/>
              </w:rPr>
              <w:t>зания</w:t>
            </w:r>
          </w:p>
        </w:tc>
        <w:tc>
          <w:tcPr>
            <w:tcW w:w="804" w:type="dxa"/>
            <w:shd w:val="clear" w:color="auto" w:fill="auto"/>
          </w:tcPr>
          <w:p w:rsidR="00000FF5" w:rsidRPr="00C46554" w:rsidRDefault="00000FF5" w:rsidP="00C46554">
            <w:pPr>
              <w:spacing w:before="40" w:after="40" w:line="220" w:lineRule="exact"/>
              <w:rPr>
                <w:sz w:val="18"/>
                <w:szCs w:val="18"/>
              </w:rPr>
            </w:pPr>
          </w:p>
        </w:tc>
      </w:tr>
    </w:tbl>
    <w:p w:rsidR="00000FF5" w:rsidRPr="00F86105" w:rsidRDefault="00000FF5" w:rsidP="0020113E">
      <w:pPr>
        <w:pStyle w:val="SingleTxtGR"/>
        <w:spacing w:before="120"/>
      </w:pPr>
      <w:r w:rsidRPr="00F86105">
        <w:t>После "EN ISO 11120:1999" включить новую позицию следующего содержания:</w:t>
      </w:r>
    </w:p>
    <w:tbl>
      <w:tblPr>
        <w:tblW w:w="902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88"/>
        <w:gridCol w:w="4353"/>
        <w:gridCol w:w="980"/>
        <w:gridCol w:w="1596"/>
        <w:gridCol w:w="804"/>
      </w:tblGrid>
      <w:tr w:rsidR="00000FF5" w:rsidRPr="00C46554" w:rsidTr="00C46554">
        <w:tc>
          <w:tcPr>
            <w:tcW w:w="1288" w:type="dxa"/>
            <w:shd w:val="clear" w:color="auto" w:fill="auto"/>
          </w:tcPr>
          <w:p w:rsidR="00000FF5" w:rsidRPr="00C46554" w:rsidRDefault="00000FF5" w:rsidP="00C46554">
            <w:pPr>
              <w:spacing w:before="40" w:after="120" w:line="220" w:lineRule="exact"/>
              <w:jc w:val="center"/>
              <w:rPr>
                <w:sz w:val="18"/>
                <w:szCs w:val="18"/>
              </w:rPr>
            </w:pPr>
            <w:r w:rsidRPr="00C46554">
              <w:rPr>
                <w:sz w:val="18"/>
                <w:szCs w:val="18"/>
              </w:rPr>
              <w:t>(1)</w:t>
            </w:r>
          </w:p>
        </w:tc>
        <w:tc>
          <w:tcPr>
            <w:tcW w:w="4353" w:type="dxa"/>
            <w:shd w:val="clear" w:color="auto" w:fill="auto"/>
          </w:tcPr>
          <w:p w:rsidR="00000FF5" w:rsidRPr="00C46554" w:rsidRDefault="00000FF5" w:rsidP="00C46554">
            <w:pPr>
              <w:spacing w:before="40" w:after="120" w:line="220" w:lineRule="exact"/>
              <w:jc w:val="center"/>
              <w:rPr>
                <w:sz w:val="18"/>
                <w:szCs w:val="18"/>
              </w:rPr>
            </w:pPr>
            <w:r w:rsidRPr="00C46554">
              <w:rPr>
                <w:sz w:val="18"/>
                <w:szCs w:val="18"/>
              </w:rPr>
              <w:t>(2)</w:t>
            </w:r>
          </w:p>
        </w:tc>
        <w:tc>
          <w:tcPr>
            <w:tcW w:w="980" w:type="dxa"/>
            <w:shd w:val="clear" w:color="auto" w:fill="auto"/>
          </w:tcPr>
          <w:p w:rsidR="00000FF5" w:rsidRPr="00C46554" w:rsidRDefault="00000FF5" w:rsidP="00C46554">
            <w:pPr>
              <w:spacing w:before="40" w:after="120" w:line="220" w:lineRule="exact"/>
              <w:jc w:val="center"/>
              <w:rPr>
                <w:sz w:val="18"/>
                <w:szCs w:val="18"/>
              </w:rPr>
            </w:pPr>
            <w:r w:rsidRPr="00C46554">
              <w:rPr>
                <w:sz w:val="18"/>
                <w:szCs w:val="18"/>
              </w:rPr>
              <w:t>(3)</w:t>
            </w:r>
          </w:p>
        </w:tc>
        <w:tc>
          <w:tcPr>
            <w:tcW w:w="1596" w:type="dxa"/>
            <w:shd w:val="clear" w:color="auto" w:fill="auto"/>
          </w:tcPr>
          <w:p w:rsidR="00000FF5" w:rsidRPr="00C46554" w:rsidRDefault="00000FF5" w:rsidP="00C46554">
            <w:pPr>
              <w:spacing w:before="40" w:after="120" w:line="220" w:lineRule="exact"/>
              <w:jc w:val="center"/>
              <w:rPr>
                <w:sz w:val="18"/>
                <w:szCs w:val="18"/>
              </w:rPr>
            </w:pPr>
            <w:r w:rsidRPr="00C46554">
              <w:rPr>
                <w:sz w:val="18"/>
                <w:szCs w:val="18"/>
              </w:rPr>
              <w:t>(4)</w:t>
            </w:r>
          </w:p>
        </w:tc>
        <w:tc>
          <w:tcPr>
            <w:tcW w:w="804" w:type="dxa"/>
            <w:shd w:val="clear" w:color="auto" w:fill="auto"/>
          </w:tcPr>
          <w:p w:rsidR="00000FF5" w:rsidRPr="00C46554" w:rsidRDefault="00000FF5" w:rsidP="00C46554">
            <w:pPr>
              <w:spacing w:before="40" w:after="120" w:line="220" w:lineRule="exact"/>
              <w:jc w:val="center"/>
              <w:rPr>
                <w:sz w:val="18"/>
                <w:szCs w:val="18"/>
              </w:rPr>
            </w:pPr>
            <w:r w:rsidRPr="00C46554">
              <w:rPr>
                <w:sz w:val="18"/>
                <w:szCs w:val="18"/>
              </w:rPr>
              <w:t>(5)</w:t>
            </w:r>
          </w:p>
        </w:tc>
      </w:tr>
      <w:tr w:rsidR="00000FF5" w:rsidRPr="00C46554" w:rsidTr="00C46554">
        <w:tc>
          <w:tcPr>
            <w:tcW w:w="1288" w:type="dxa"/>
            <w:shd w:val="clear" w:color="auto" w:fill="auto"/>
          </w:tcPr>
          <w:p w:rsidR="00000FF5" w:rsidRPr="00C46554" w:rsidRDefault="00000FF5" w:rsidP="00C46554">
            <w:pPr>
              <w:spacing w:before="40" w:after="120" w:line="220" w:lineRule="exact"/>
              <w:jc w:val="center"/>
              <w:rPr>
                <w:sz w:val="18"/>
                <w:szCs w:val="18"/>
              </w:rPr>
            </w:pPr>
            <w:r w:rsidRPr="00C46554">
              <w:rPr>
                <w:sz w:val="18"/>
                <w:szCs w:val="18"/>
              </w:rPr>
              <w:t>EN ISO 11120:1999</w:t>
            </w:r>
            <w:r w:rsidRPr="00C46554">
              <w:rPr>
                <w:sz w:val="18"/>
                <w:szCs w:val="18"/>
                <w:lang w:val="en-US"/>
              </w:rPr>
              <w:t xml:space="preserve"> </w:t>
            </w:r>
            <w:r w:rsidRPr="00C46554">
              <w:rPr>
                <w:sz w:val="18"/>
                <w:szCs w:val="18"/>
              </w:rPr>
              <w:br/>
              <w:t>+ A1:2013</w:t>
            </w:r>
          </w:p>
        </w:tc>
        <w:tc>
          <w:tcPr>
            <w:tcW w:w="4353" w:type="dxa"/>
            <w:shd w:val="clear" w:color="auto" w:fill="auto"/>
          </w:tcPr>
          <w:p w:rsidR="00000FF5" w:rsidRPr="00C46554" w:rsidRDefault="00000FF5" w:rsidP="00C46554">
            <w:pPr>
              <w:spacing w:before="40" w:after="40" w:line="220" w:lineRule="exact"/>
              <w:ind w:left="57"/>
              <w:rPr>
                <w:sz w:val="18"/>
                <w:szCs w:val="18"/>
              </w:rPr>
            </w:pPr>
            <w:r w:rsidRPr="00C46554">
              <w:rPr>
                <w:sz w:val="18"/>
                <w:szCs w:val="18"/>
              </w:rPr>
              <w:t>Газовые баллоны − Бесшовные стальные цилин</w:t>
            </w:r>
            <w:r w:rsidRPr="00C46554">
              <w:rPr>
                <w:sz w:val="18"/>
                <w:szCs w:val="18"/>
              </w:rPr>
              <w:t>д</w:t>
            </w:r>
            <w:r w:rsidRPr="00C46554">
              <w:rPr>
                <w:sz w:val="18"/>
                <w:szCs w:val="18"/>
              </w:rPr>
              <w:t>ры многоразового использования для перевозки сжатых газов</w:t>
            </w:r>
            <w:r w:rsidR="009E3249" w:rsidRPr="00C46554">
              <w:rPr>
                <w:sz w:val="18"/>
                <w:szCs w:val="18"/>
              </w:rPr>
              <w:t xml:space="preserve"> вместимостью по воде от 150 до</w:t>
            </w:r>
            <w:r w:rsidR="009E3249" w:rsidRPr="00C46554">
              <w:rPr>
                <w:sz w:val="18"/>
                <w:szCs w:val="18"/>
              </w:rPr>
              <w:br/>
            </w:r>
            <w:r w:rsidRPr="00C46554">
              <w:rPr>
                <w:sz w:val="18"/>
                <w:szCs w:val="18"/>
              </w:rPr>
              <w:t>3 000 литров − Конструкция, изготовление и и</w:t>
            </w:r>
            <w:r w:rsidRPr="00C46554">
              <w:rPr>
                <w:sz w:val="18"/>
                <w:szCs w:val="18"/>
              </w:rPr>
              <w:t>с</w:t>
            </w:r>
            <w:r w:rsidRPr="00C46554">
              <w:rPr>
                <w:sz w:val="18"/>
                <w:szCs w:val="18"/>
              </w:rPr>
              <w:t xml:space="preserve">пытания </w:t>
            </w:r>
          </w:p>
        </w:tc>
        <w:tc>
          <w:tcPr>
            <w:tcW w:w="980" w:type="dxa"/>
            <w:shd w:val="clear" w:color="auto" w:fill="auto"/>
          </w:tcPr>
          <w:p w:rsidR="00000FF5" w:rsidRPr="00C46554" w:rsidRDefault="00000FF5" w:rsidP="00C46554">
            <w:pPr>
              <w:spacing w:before="40" w:after="120" w:line="220" w:lineRule="exact"/>
              <w:jc w:val="center"/>
              <w:rPr>
                <w:sz w:val="18"/>
                <w:szCs w:val="18"/>
              </w:rPr>
            </w:pPr>
            <w:r w:rsidRPr="00C46554">
              <w:rPr>
                <w:sz w:val="18"/>
                <w:szCs w:val="18"/>
              </w:rPr>
              <w:t>6.2.3.1 и 6.2.3.4</w:t>
            </w:r>
          </w:p>
        </w:tc>
        <w:tc>
          <w:tcPr>
            <w:tcW w:w="1596" w:type="dxa"/>
            <w:shd w:val="clear" w:color="auto" w:fill="auto"/>
          </w:tcPr>
          <w:p w:rsidR="00000FF5" w:rsidRPr="00C46554" w:rsidRDefault="00000FF5" w:rsidP="00C46554">
            <w:pPr>
              <w:spacing w:before="40" w:after="120" w:line="220" w:lineRule="exact"/>
              <w:jc w:val="center"/>
              <w:rPr>
                <w:sz w:val="18"/>
                <w:szCs w:val="18"/>
              </w:rPr>
            </w:pPr>
            <w:r w:rsidRPr="00C46554">
              <w:rPr>
                <w:sz w:val="18"/>
                <w:szCs w:val="18"/>
              </w:rPr>
              <w:t>До дальнейшего ук</w:t>
            </w:r>
            <w:r w:rsidRPr="00C46554">
              <w:rPr>
                <w:sz w:val="18"/>
                <w:szCs w:val="18"/>
              </w:rPr>
              <w:t>а</w:t>
            </w:r>
            <w:r w:rsidRPr="00C46554">
              <w:rPr>
                <w:sz w:val="18"/>
                <w:szCs w:val="18"/>
              </w:rPr>
              <w:t>зания</w:t>
            </w:r>
          </w:p>
        </w:tc>
        <w:tc>
          <w:tcPr>
            <w:tcW w:w="804" w:type="dxa"/>
            <w:shd w:val="clear" w:color="auto" w:fill="auto"/>
          </w:tcPr>
          <w:p w:rsidR="00000FF5" w:rsidRPr="00C46554" w:rsidRDefault="00000FF5" w:rsidP="00C46554">
            <w:pPr>
              <w:spacing w:before="40" w:after="120" w:line="220" w:lineRule="exact"/>
              <w:rPr>
                <w:sz w:val="18"/>
                <w:szCs w:val="18"/>
              </w:rPr>
            </w:pPr>
          </w:p>
        </w:tc>
      </w:tr>
    </w:tbl>
    <w:p w:rsidR="00000FF5" w:rsidRPr="00F86105" w:rsidRDefault="00000FF5" w:rsidP="00000FF5">
      <w:pPr>
        <w:pStyle w:val="SingleTxtGR"/>
        <w:spacing w:before="120"/>
      </w:pPr>
      <w:r w:rsidRPr="00F86105">
        <w:t>В позиции для "EN 14427:2004" в колонке 4 заменить "До 30 июня 2007 года" на "С 1 января 2005 года до 30 июня 2007 г</w:t>
      </w:r>
      <w:r w:rsidRPr="00F86105">
        <w:t>о</w:t>
      </w:r>
      <w:r w:rsidRPr="00F86105">
        <w:t>да".</w:t>
      </w:r>
    </w:p>
    <w:p w:rsidR="00000FF5" w:rsidRPr="00F86105" w:rsidRDefault="00000FF5" w:rsidP="00000FF5">
      <w:pPr>
        <w:pStyle w:val="SingleTxtGR"/>
      </w:pPr>
      <w:r w:rsidRPr="00F86105">
        <w:t>В позиции для "EN 14427:2004 + A1:2005" в колонке 4 заменить "До дальне</w:t>
      </w:r>
      <w:r w:rsidRPr="00F86105">
        <w:t>й</w:t>
      </w:r>
      <w:r w:rsidRPr="00F86105">
        <w:t>шего указания" на "С 1 января 2007 года до 31 декабря 2016 года".</w:t>
      </w:r>
    </w:p>
    <w:p w:rsidR="00000FF5" w:rsidRPr="00F86105" w:rsidRDefault="00000FF5" w:rsidP="00000FF5">
      <w:pPr>
        <w:pStyle w:val="SingleTxtGR"/>
      </w:pPr>
      <w:r w:rsidRPr="00F86105">
        <w:t>После "EN 14427:2004 + A1:2005" включить новую позицию следующего с</w:t>
      </w:r>
      <w:r w:rsidRPr="00F86105">
        <w:t>о</w:t>
      </w:r>
      <w:r w:rsidRPr="00F86105">
        <w:t>держания:</w:t>
      </w:r>
    </w:p>
    <w:tbl>
      <w:tblPr>
        <w:tblW w:w="9035"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02"/>
        <w:gridCol w:w="4353"/>
        <w:gridCol w:w="980"/>
        <w:gridCol w:w="1596"/>
        <w:gridCol w:w="804"/>
      </w:tblGrid>
      <w:tr w:rsidR="00000FF5" w:rsidRPr="00C46554" w:rsidTr="00C46554">
        <w:tc>
          <w:tcPr>
            <w:tcW w:w="1302"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(1)</w:t>
            </w:r>
          </w:p>
        </w:tc>
        <w:tc>
          <w:tcPr>
            <w:tcW w:w="4353"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(2)</w:t>
            </w:r>
          </w:p>
        </w:tc>
        <w:tc>
          <w:tcPr>
            <w:tcW w:w="980"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(3)</w:t>
            </w:r>
          </w:p>
        </w:tc>
        <w:tc>
          <w:tcPr>
            <w:tcW w:w="1596"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(4)</w:t>
            </w:r>
          </w:p>
        </w:tc>
        <w:tc>
          <w:tcPr>
            <w:tcW w:w="804"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(5)</w:t>
            </w:r>
          </w:p>
        </w:tc>
      </w:tr>
      <w:tr w:rsidR="00000FF5" w:rsidRPr="00C46554" w:rsidTr="00C46554">
        <w:tc>
          <w:tcPr>
            <w:tcW w:w="1302" w:type="dxa"/>
            <w:shd w:val="clear" w:color="auto" w:fill="auto"/>
          </w:tcPr>
          <w:p w:rsidR="00000FF5" w:rsidRPr="00C46554" w:rsidRDefault="00000FF5" w:rsidP="00C46554">
            <w:pPr>
              <w:spacing w:before="40" w:after="40" w:line="220" w:lineRule="exact"/>
              <w:jc w:val="center"/>
              <w:rPr>
                <w:spacing w:val="0"/>
                <w:sz w:val="18"/>
                <w:szCs w:val="18"/>
              </w:rPr>
            </w:pPr>
            <w:r w:rsidRPr="00C46554">
              <w:rPr>
                <w:spacing w:val="0"/>
                <w:sz w:val="18"/>
                <w:szCs w:val="18"/>
              </w:rPr>
              <w:t>EN 14427:2014</w:t>
            </w:r>
          </w:p>
        </w:tc>
        <w:tc>
          <w:tcPr>
            <w:tcW w:w="4353" w:type="dxa"/>
            <w:shd w:val="clear" w:color="auto" w:fill="auto"/>
          </w:tcPr>
          <w:p w:rsidR="00000FF5" w:rsidRPr="00C46554" w:rsidRDefault="00000FF5" w:rsidP="00C46554">
            <w:pPr>
              <w:spacing w:before="40" w:after="40" w:line="220" w:lineRule="exact"/>
              <w:ind w:left="57"/>
              <w:rPr>
                <w:sz w:val="18"/>
                <w:szCs w:val="18"/>
              </w:rPr>
            </w:pPr>
            <w:r w:rsidRPr="00C46554">
              <w:rPr>
                <w:sz w:val="18"/>
                <w:szCs w:val="18"/>
              </w:rPr>
              <w:t>Оборудование и вспомогательные приспосо</w:t>
            </w:r>
            <w:r w:rsidRPr="00C46554">
              <w:rPr>
                <w:sz w:val="18"/>
                <w:szCs w:val="18"/>
              </w:rPr>
              <w:t>б</w:t>
            </w:r>
            <w:r w:rsidRPr="00C46554">
              <w:rPr>
                <w:sz w:val="18"/>
                <w:szCs w:val="18"/>
              </w:rPr>
              <w:t>ления для СНГ − Переносные полностью обм</w:t>
            </w:r>
            <w:r w:rsidRPr="00C46554">
              <w:rPr>
                <w:sz w:val="18"/>
                <w:szCs w:val="18"/>
              </w:rPr>
              <w:t>о</w:t>
            </w:r>
            <w:r w:rsidRPr="00C46554">
              <w:rPr>
                <w:sz w:val="18"/>
                <w:szCs w:val="18"/>
              </w:rPr>
              <w:t>танные баллоны многоразового использования из комп</w:t>
            </w:r>
            <w:r w:rsidRPr="00C46554">
              <w:rPr>
                <w:sz w:val="18"/>
                <w:szCs w:val="18"/>
              </w:rPr>
              <w:t>о</w:t>
            </w:r>
            <w:r w:rsidRPr="00C46554">
              <w:rPr>
                <w:sz w:val="18"/>
                <w:szCs w:val="18"/>
              </w:rPr>
              <w:t>зитных материалов для СНГ</w:t>
            </w:r>
            <w:r w:rsidRPr="00C46554">
              <w:rPr>
                <w:sz w:val="18"/>
                <w:szCs w:val="18"/>
                <w:lang w:val="en-US"/>
              </w:rPr>
              <w:t> </w:t>
            </w:r>
            <w:r w:rsidRPr="00C46554">
              <w:rPr>
                <w:sz w:val="18"/>
                <w:szCs w:val="18"/>
              </w:rPr>
              <w:t>− Конструкция и и</w:t>
            </w:r>
            <w:r w:rsidRPr="00C46554">
              <w:rPr>
                <w:sz w:val="18"/>
                <w:szCs w:val="18"/>
              </w:rPr>
              <w:t>з</w:t>
            </w:r>
            <w:r w:rsidRPr="00C46554">
              <w:rPr>
                <w:sz w:val="18"/>
                <w:szCs w:val="18"/>
              </w:rPr>
              <w:t xml:space="preserve">готовление </w:t>
            </w:r>
          </w:p>
        </w:tc>
        <w:tc>
          <w:tcPr>
            <w:tcW w:w="980" w:type="dxa"/>
            <w:shd w:val="clear" w:color="auto" w:fill="auto"/>
          </w:tcPr>
          <w:p w:rsidR="00000FF5" w:rsidRPr="00C46554" w:rsidRDefault="009E3249" w:rsidP="00C46554">
            <w:pPr>
              <w:spacing w:before="40" w:after="40" w:line="220" w:lineRule="exact"/>
              <w:jc w:val="center"/>
              <w:rPr>
                <w:sz w:val="18"/>
                <w:szCs w:val="18"/>
              </w:rPr>
            </w:pPr>
            <w:r w:rsidRPr="00C46554">
              <w:rPr>
                <w:sz w:val="18"/>
                <w:szCs w:val="18"/>
              </w:rPr>
              <w:t>6.2.3.1</w:t>
            </w:r>
            <w:r w:rsidRPr="00C46554">
              <w:rPr>
                <w:sz w:val="18"/>
                <w:szCs w:val="18"/>
              </w:rPr>
              <w:br/>
            </w:r>
            <w:r w:rsidR="00000FF5" w:rsidRPr="00C46554">
              <w:rPr>
                <w:sz w:val="18"/>
                <w:szCs w:val="18"/>
              </w:rPr>
              <w:t>и 6.2.3.4</w:t>
            </w:r>
          </w:p>
        </w:tc>
        <w:tc>
          <w:tcPr>
            <w:tcW w:w="1596"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До дальнейшего указ</w:t>
            </w:r>
            <w:r w:rsidRPr="00C46554">
              <w:rPr>
                <w:sz w:val="18"/>
                <w:szCs w:val="18"/>
              </w:rPr>
              <w:t>а</w:t>
            </w:r>
            <w:r w:rsidRPr="00C46554">
              <w:rPr>
                <w:sz w:val="18"/>
                <w:szCs w:val="18"/>
              </w:rPr>
              <w:t>ния</w:t>
            </w:r>
          </w:p>
        </w:tc>
        <w:tc>
          <w:tcPr>
            <w:tcW w:w="804" w:type="dxa"/>
            <w:shd w:val="clear" w:color="auto" w:fill="auto"/>
          </w:tcPr>
          <w:p w:rsidR="00000FF5" w:rsidRPr="00C46554" w:rsidRDefault="00000FF5" w:rsidP="00C46554">
            <w:pPr>
              <w:spacing w:before="40" w:after="40" w:line="220" w:lineRule="exact"/>
              <w:rPr>
                <w:sz w:val="18"/>
                <w:szCs w:val="18"/>
              </w:rPr>
            </w:pPr>
          </w:p>
        </w:tc>
      </w:tr>
    </w:tbl>
    <w:p w:rsidR="00000FF5" w:rsidRPr="00F86105" w:rsidRDefault="00000FF5" w:rsidP="00000FF5">
      <w:pPr>
        <w:pStyle w:val="SingleTxtGR"/>
        <w:spacing w:before="120"/>
      </w:pPr>
      <w:r w:rsidRPr="00F86105">
        <w:t>В позиции для "EN 14893:2006 +AC:2007" в колонке 4 заменить "До дальне</w:t>
      </w:r>
      <w:r w:rsidRPr="00F86105">
        <w:t>й</w:t>
      </w:r>
      <w:r w:rsidRPr="00F86105">
        <w:t>шего указания" на "С 1 января 2009 года до 31 декабря 2016 года".</w:t>
      </w:r>
    </w:p>
    <w:p w:rsidR="00000FF5" w:rsidRPr="00F86105" w:rsidRDefault="00000FF5" w:rsidP="00000FF5">
      <w:pPr>
        <w:pStyle w:val="SingleTxtGR"/>
      </w:pPr>
      <w:r w:rsidRPr="00F86105">
        <w:t>После "EN 14893:2006 +AC:2007" включить новую позицию следующего с</w:t>
      </w:r>
      <w:r w:rsidRPr="00F86105">
        <w:t>о</w:t>
      </w:r>
      <w:r w:rsidRPr="00F86105">
        <w:t>держания:</w:t>
      </w:r>
    </w:p>
    <w:tbl>
      <w:tblPr>
        <w:tblW w:w="904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16"/>
        <w:gridCol w:w="4353"/>
        <w:gridCol w:w="980"/>
        <w:gridCol w:w="1726"/>
        <w:gridCol w:w="674"/>
      </w:tblGrid>
      <w:tr w:rsidR="00000FF5" w:rsidRPr="00C46554" w:rsidTr="00C46554">
        <w:tc>
          <w:tcPr>
            <w:tcW w:w="1316"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(1)</w:t>
            </w:r>
          </w:p>
        </w:tc>
        <w:tc>
          <w:tcPr>
            <w:tcW w:w="4353"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(2)</w:t>
            </w:r>
          </w:p>
        </w:tc>
        <w:tc>
          <w:tcPr>
            <w:tcW w:w="980"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(3)</w:t>
            </w:r>
          </w:p>
        </w:tc>
        <w:tc>
          <w:tcPr>
            <w:tcW w:w="1726"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(4)</w:t>
            </w:r>
          </w:p>
        </w:tc>
        <w:tc>
          <w:tcPr>
            <w:tcW w:w="674"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(5)</w:t>
            </w:r>
          </w:p>
        </w:tc>
      </w:tr>
      <w:tr w:rsidR="00000FF5" w:rsidRPr="00C46554" w:rsidTr="00C46554">
        <w:tc>
          <w:tcPr>
            <w:tcW w:w="1316" w:type="dxa"/>
            <w:shd w:val="clear" w:color="auto" w:fill="auto"/>
          </w:tcPr>
          <w:p w:rsidR="00000FF5" w:rsidRPr="00C46554" w:rsidRDefault="00000FF5" w:rsidP="00C46554">
            <w:pPr>
              <w:spacing w:before="40" w:after="40" w:line="220" w:lineRule="exact"/>
              <w:rPr>
                <w:spacing w:val="0"/>
                <w:sz w:val="18"/>
                <w:szCs w:val="18"/>
              </w:rPr>
            </w:pPr>
            <w:r w:rsidRPr="00C46554">
              <w:rPr>
                <w:spacing w:val="0"/>
                <w:sz w:val="18"/>
                <w:szCs w:val="18"/>
              </w:rPr>
              <w:t>EN 14893:2014</w:t>
            </w:r>
          </w:p>
        </w:tc>
        <w:tc>
          <w:tcPr>
            <w:tcW w:w="4353" w:type="dxa"/>
            <w:shd w:val="clear" w:color="auto" w:fill="auto"/>
          </w:tcPr>
          <w:p w:rsidR="00000FF5" w:rsidRPr="00C46554" w:rsidRDefault="00000FF5" w:rsidP="00C46554">
            <w:pPr>
              <w:spacing w:before="40" w:after="40" w:line="220" w:lineRule="exact"/>
              <w:ind w:left="57"/>
              <w:rPr>
                <w:sz w:val="18"/>
                <w:szCs w:val="18"/>
              </w:rPr>
            </w:pPr>
            <w:r w:rsidRPr="00C46554">
              <w:rPr>
                <w:sz w:val="18"/>
                <w:szCs w:val="18"/>
              </w:rPr>
              <w:t>Оборудование и вспомогательные приспосо</w:t>
            </w:r>
            <w:r w:rsidRPr="00C46554">
              <w:rPr>
                <w:sz w:val="18"/>
                <w:szCs w:val="18"/>
              </w:rPr>
              <w:t>б</w:t>
            </w:r>
            <w:r w:rsidRPr="00C46554">
              <w:rPr>
                <w:sz w:val="18"/>
                <w:szCs w:val="18"/>
              </w:rPr>
              <w:t>ления для СНГ − Переносные сварные стальные бараб</w:t>
            </w:r>
            <w:r w:rsidRPr="00C46554">
              <w:rPr>
                <w:sz w:val="18"/>
                <w:szCs w:val="18"/>
              </w:rPr>
              <w:t>а</w:t>
            </w:r>
            <w:r w:rsidRPr="00C46554">
              <w:rPr>
                <w:sz w:val="18"/>
                <w:szCs w:val="18"/>
              </w:rPr>
              <w:t>ны под давлением для СНГ вм</w:t>
            </w:r>
            <w:r w:rsidRPr="00C46554">
              <w:rPr>
                <w:sz w:val="18"/>
                <w:szCs w:val="18"/>
              </w:rPr>
              <w:t>е</w:t>
            </w:r>
            <w:r w:rsidR="009E3249" w:rsidRPr="00C46554">
              <w:rPr>
                <w:sz w:val="18"/>
                <w:szCs w:val="18"/>
              </w:rPr>
              <w:t>стимостью</w:t>
            </w:r>
            <w:r w:rsidR="009E3249" w:rsidRPr="00C46554">
              <w:rPr>
                <w:sz w:val="18"/>
                <w:szCs w:val="18"/>
              </w:rPr>
              <w:br/>
            </w:r>
            <w:r w:rsidRPr="00C46554">
              <w:rPr>
                <w:sz w:val="18"/>
                <w:szCs w:val="18"/>
              </w:rPr>
              <w:t>от 150 до 1 000 литров</w:t>
            </w:r>
          </w:p>
        </w:tc>
        <w:tc>
          <w:tcPr>
            <w:tcW w:w="980" w:type="dxa"/>
            <w:shd w:val="clear" w:color="auto" w:fill="auto"/>
          </w:tcPr>
          <w:p w:rsidR="00000FF5" w:rsidRPr="00C46554" w:rsidRDefault="009E3249" w:rsidP="00C46554">
            <w:pPr>
              <w:spacing w:before="40" w:after="40" w:line="220" w:lineRule="exact"/>
              <w:jc w:val="center"/>
              <w:rPr>
                <w:sz w:val="18"/>
                <w:szCs w:val="18"/>
              </w:rPr>
            </w:pPr>
            <w:r w:rsidRPr="00C46554">
              <w:rPr>
                <w:sz w:val="18"/>
                <w:szCs w:val="18"/>
              </w:rPr>
              <w:t>6.2.3.1</w:t>
            </w:r>
            <w:r w:rsidRPr="00C46554">
              <w:rPr>
                <w:sz w:val="18"/>
                <w:szCs w:val="18"/>
              </w:rPr>
              <w:br/>
            </w:r>
            <w:r w:rsidR="00000FF5" w:rsidRPr="00C46554">
              <w:rPr>
                <w:sz w:val="18"/>
                <w:szCs w:val="18"/>
              </w:rPr>
              <w:t>и 6.2.3.4</w:t>
            </w:r>
          </w:p>
        </w:tc>
        <w:tc>
          <w:tcPr>
            <w:tcW w:w="1726"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До дальнейшего ук</w:t>
            </w:r>
            <w:r w:rsidRPr="00C46554">
              <w:rPr>
                <w:sz w:val="18"/>
                <w:szCs w:val="18"/>
              </w:rPr>
              <w:t>а</w:t>
            </w:r>
            <w:r w:rsidRPr="00C46554">
              <w:rPr>
                <w:sz w:val="18"/>
                <w:szCs w:val="18"/>
              </w:rPr>
              <w:t>зания</w:t>
            </w:r>
          </w:p>
        </w:tc>
        <w:tc>
          <w:tcPr>
            <w:tcW w:w="674" w:type="dxa"/>
            <w:shd w:val="clear" w:color="auto" w:fill="auto"/>
          </w:tcPr>
          <w:p w:rsidR="00000FF5" w:rsidRPr="00C46554" w:rsidRDefault="00000FF5" w:rsidP="00C46554">
            <w:pPr>
              <w:spacing w:before="40" w:after="40" w:line="220" w:lineRule="exact"/>
              <w:rPr>
                <w:sz w:val="18"/>
                <w:szCs w:val="18"/>
              </w:rPr>
            </w:pPr>
          </w:p>
        </w:tc>
      </w:tr>
    </w:tbl>
    <w:p w:rsidR="00000FF5" w:rsidRPr="00F86105" w:rsidRDefault="00000FF5" w:rsidP="00000FF5">
      <w:pPr>
        <w:pStyle w:val="SingleTxtGR"/>
        <w:spacing w:before="120"/>
      </w:pPr>
      <w:r w:rsidRPr="00F86105">
        <w:t>6.2.4.2</w:t>
      </w:r>
      <w:r w:rsidRPr="00F86105">
        <w:tab/>
        <w:t>В конце таблицы включить следующий новый ста</w:t>
      </w:r>
      <w:r w:rsidRPr="00F86105">
        <w:t>н</w:t>
      </w:r>
      <w:r w:rsidRPr="00F86105">
        <w:t>дарт:</w:t>
      </w:r>
    </w:p>
    <w:tbl>
      <w:tblPr>
        <w:tblW w:w="904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16"/>
        <w:gridCol w:w="5501"/>
        <w:gridCol w:w="2232"/>
      </w:tblGrid>
      <w:tr w:rsidR="00000FF5" w:rsidRPr="00C46554" w:rsidTr="00C46554">
        <w:tc>
          <w:tcPr>
            <w:tcW w:w="1316"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(1)</w:t>
            </w:r>
          </w:p>
        </w:tc>
        <w:tc>
          <w:tcPr>
            <w:tcW w:w="5501"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(2)</w:t>
            </w:r>
          </w:p>
        </w:tc>
        <w:tc>
          <w:tcPr>
            <w:tcW w:w="2232" w:type="dxa"/>
            <w:shd w:val="clear" w:color="auto" w:fill="auto"/>
          </w:tcPr>
          <w:p w:rsidR="00000FF5" w:rsidRPr="00C46554" w:rsidRDefault="00000FF5" w:rsidP="00C46554">
            <w:pPr>
              <w:spacing w:before="40" w:after="40" w:line="220" w:lineRule="exact"/>
              <w:jc w:val="center"/>
              <w:rPr>
                <w:sz w:val="18"/>
                <w:szCs w:val="18"/>
              </w:rPr>
            </w:pPr>
            <w:r w:rsidRPr="00C46554">
              <w:rPr>
                <w:sz w:val="18"/>
                <w:szCs w:val="18"/>
              </w:rPr>
              <w:t>(3)</w:t>
            </w:r>
          </w:p>
        </w:tc>
      </w:tr>
      <w:tr w:rsidR="00000FF5" w:rsidRPr="00C46554" w:rsidTr="00C46554">
        <w:tc>
          <w:tcPr>
            <w:tcW w:w="1316" w:type="dxa"/>
            <w:shd w:val="clear" w:color="auto" w:fill="auto"/>
          </w:tcPr>
          <w:p w:rsidR="00000FF5" w:rsidRPr="00C46554" w:rsidRDefault="00000FF5" w:rsidP="00C46554">
            <w:pPr>
              <w:spacing w:before="40" w:after="40" w:line="220" w:lineRule="exact"/>
              <w:rPr>
                <w:spacing w:val="0"/>
                <w:sz w:val="18"/>
                <w:szCs w:val="18"/>
              </w:rPr>
            </w:pPr>
            <w:r w:rsidRPr="00C46554">
              <w:rPr>
                <w:spacing w:val="0"/>
                <w:sz w:val="18"/>
                <w:szCs w:val="18"/>
              </w:rPr>
              <w:t>EN 15888:2014</w:t>
            </w:r>
          </w:p>
        </w:tc>
        <w:tc>
          <w:tcPr>
            <w:tcW w:w="5501" w:type="dxa"/>
            <w:shd w:val="clear" w:color="auto" w:fill="auto"/>
          </w:tcPr>
          <w:p w:rsidR="00000FF5" w:rsidRPr="00C46554" w:rsidRDefault="00000FF5" w:rsidP="00C46554">
            <w:pPr>
              <w:spacing w:before="40" w:after="40" w:line="220" w:lineRule="exact"/>
              <w:rPr>
                <w:sz w:val="18"/>
                <w:szCs w:val="18"/>
              </w:rPr>
            </w:pPr>
            <w:r w:rsidRPr="00C46554">
              <w:rPr>
                <w:sz w:val="18"/>
                <w:szCs w:val="18"/>
              </w:rPr>
              <w:t>Переносные газовые баллоны − Связки баллонов − Периодич</w:t>
            </w:r>
            <w:r w:rsidRPr="00C46554">
              <w:rPr>
                <w:sz w:val="18"/>
                <w:szCs w:val="18"/>
              </w:rPr>
              <w:t>е</w:t>
            </w:r>
            <w:r w:rsidRPr="00C46554">
              <w:rPr>
                <w:sz w:val="18"/>
                <w:szCs w:val="18"/>
              </w:rPr>
              <w:t>ские проверки и испытания</w:t>
            </w:r>
          </w:p>
        </w:tc>
        <w:tc>
          <w:tcPr>
            <w:tcW w:w="2232" w:type="dxa"/>
            <w:shd w:val="clear" w:color="auto" w:fill="auto"/>
          </w:tcPr>
          <w:p w:rsidR="00000FF5" w:rsidRPr="00C46554" w:rsidRDefault="00000FF5" w:rsidP="00C46554">
            <w:pPr>
              <w:spacing w:before="40" w:after="40" w:line="220" w:lineRule="exact"/>
              <w:rPr>
                <w:sz w:val="18"/>
                <w:szCs w:val="18"/>
              </w:rPr>
            </w:pPr>
            <w:r w:rsidRPr="00C46554">
              <w:rPr>
                <w:sz w:val="18"/>
                <w:szCs w:val="18"/>
              </w:rPr>
              <w:t>До дальнейшего указ</w:t>
            </w:r>
            <w:r w:rsidRPr="00C46554">
              <w:rPr>
                <w:sz w:val="18"/>
                <w:szCs w:val="18"/>
              </w:rPr>
              <w:t>а</w:t>
            </w:r>
            <w:r w:rsidRPr="00C46554">
              <w:rPr>
                <w:sz w:val="18"/>
                <w:szCs w:val="18"/>
              </w:rPr>
              <w:t>ния</w:t>
            </w:r>
          </w:p>
        </w:tc>
      </w:tr>
    </w:tbl>
    <w:p w:rsidR="00000FF5" w:rsidRPr="00F86105" w:rsidRDefault="00000FF5" w:rsidP="00000FF5">
      <w:pPr>
        <w:pStyle w:val="SingleTxtGR"/>
        <w:spacing w:before="120"/>
      </w:pPr>
      <w:r w:rsidRPr="00F86105">
        <w:t>6.2.6.1.5</w:t>
      </w:r>
      <w:r w:rsidRPr="00F86105">
        <w:tab/>
        <w:t>Изменить следующим образом:</w:t>
      </w:r>
    </w:p>
    <w:p w:rsidR="00000FF5" w:rsidRPr="00F86105" w:rsidRDefault="00000FF5" w:rsidP="00AB3903">
      <w:pPr>
        <w:pStyle w:val="SingleTxtGR"/>
      </w:pPr>
      <w:r w:rsidRPr="00F86105">
        <w:t>"6.2.6.1.5</w:t>
      </w:r>
      <w:r w:rsidRPr="00F86105">
        <w:tab/>
        <w:t>Внутреннее давление аэрозольных распылителей при 50 </w:t>
      </w:r>
      <w:r w:rsidRPr="00194ABE">
        <w:t>°</w:t>
      </w:r>
      <w:r w:rsidRPr="00F86105">
        <w:t>С не</w:t>
      </w:r>
      <w:r>
        <w:rPr>
          <w:lang w:val="en-US"/>
        </w:rPr>
        <w:t> </w:t>
      </w:r>
      <w:r w:rsidRPr="00F86105">
        <w:t>должно превышать двух третей испытательного давления или 1,32 МПа (13,2</w:t>
      </w:r>
      <w:r>
        <w:rPr>
          <w:lang w:val="en-US"/>
        </w:rPr>
        <w:t> </w:t>
      </w:r>
      <w:r w:rsidRPr="00F86105">
        <w:t>бар). Они должны наполняться таким образом, чтобы при 50 </w:t>
      </w:r>
      <w:r w:rsidRPr="00194ABE">
        <w:t>°</w:t>
      </w:r>
      <w:r w:rsidRPr="00F86105">
        <w:t>С жидкая фаза не превышала 95% их вместимости. Емкости малые, содержащие газ (г</w:t>
      </w:r>
      <w:r w:rsidRPr="00F86105">
        <w:t>а</w:t>
      </w:r>
      <w:r w:rsidRPr="00F86105">
        <w:t>зовые баллончики), должны отвечать требованиям в отношении испытательн</w:t>
      </w:r>
      <w:r w:rsidRPr="00F86105">
        <w:t>о</w:t>
      </w:r>
      <w:r w:rsidRPr="00F86105">
        <w:lastRenderedPageBreak/>
        <w:t>го давления и наполнения инструкции по упаковке Р200, изложенной в подра</w:t>
      </w:r>
      <w:r w:rsidRPr="00F86105">
        <w:t>з</w:t>
      </w:r>
      <w:r w:rsidRPr="00F86105">
        <w:t>деле 4.1.4.1.".</w:t>
      </w:r>
    </w:p>
    <w:p w:rsidR="00000FF5" w:rsidRPr="00F86105" w:rsidRDefault="00000FF5" w:rsidP="0020113E">
      <w:pPr>
        <w:pStyle w:val="SingleTxtGR"/>
      </w:pPr>
      <w:r w:rsidRPr="00F86105">
        <w:t>6.2.6.3</w:t>
      </w:r>
      <w:r w:rsidRPr="00F86105">
        <w:tab/>
        <w:t>Изменить следующим образом:</w:t>
      </w:r>
    </w:p>
    <w:p w:rsidR="00000FF5" w:rsidRPr="00F86105" w:rsidRDefault="00000FF5" w:rsidP="00000FF5">
      <w:pPr>
        <w:pStyle w:val="SingleTxtGR"/>
      </w:pPr>
      <w:r w:rsidRPr="009E785B">
        <w:t>"</w:t>
      </w:r>
      <w:r w:rsidRPr="009E785B">
        <w:rPr>
          <w:b/>
        </w:rPr>
        <w:t>6.2.6.3</w:t>
      </w:r>
      <w:r w:rsidRPr="003F639C">
        <w:rPr>
          <w:b/>
          <w:i/>
        </w:rPr>
        <w:tab/>
        <w:t>Испытание на герметичность</w:t>
      </w:r>
    </w:p>
    <w:p w:rsidR="00000FF5" w:rsidRPr="00F86105" w:rsidRDefault="00000FF5" w:rsidP="00AB3903">
      <w:pPr>
        <w:pStyle w:val="SingleTxtGR"/>
      </w:pPr>
      <w:r w:rsidRPr="00F86105">
        <w:tab/>
        <w:t>Каждый наполненный аэрозольный распылитель, или газовый баллончик, или каждая кассета топливных элементов должны подвергаться испытанию в ванне с горячей водой в соответствии с подразделом 6.2.6.3.1 или утвержде</w:t>
      </w:r>
      <w:r w:rsidRPr="00F86105">
        <w:t>н</w:t>
      </w:r>
      <w:r w:rsidRPr="00F86105">
        <w:t>ному испытанию, альтернативному испытанию в ванне с горячей водой, в соо</w:t>
      </w:r>
      <w:r w:rsidRPr="00F86105">
        <w:t>т</w:t>
      </w:r>
      <w:r w:rsidRPr="00F86105">
        <w:t>ветствии с подразделом 6.2.6.3.2.</w:t>
      </w:r>
    </w:p>
    <w:p w:rsidR="00000FF5" w:rsidRPr="003F639C" w:rsidRDefault="00000FF5" w:rsidP="00000FF5">
      <w:pPr>
        <w:pStyle w:val="SingleTxtGR"/>
        <w:rPr>
          <w:i/>
        </w:rPr>
      </w:pPr>
      <w:r w:rsidRPr="00F86105">
        <w:t>6.2.6.3.1</w:t>
      </w:r>
      <w:r w:rsidRPr="00F86105">
        <w:tab/>
      </w:r>
      <w:r w:rsidRPr="003F639C">
        <w:rPr>
          <w:i/>
        </w:rPr>
        <w:t>Испытание в ванне с горячей водой</w:t>
      </w:r>
    </w:p>
    <w:p w:rsidR="00000FF5" w:rsidRPr="00F86105" w:rsidRDefault="00000FF5" w:rsidP="00AB3903">
      <w:pPr>
        <w:pStyle w:val="SingleTxtGR"/>
      </w:pPr>
      <w:r w:rsidRPr="00F86105">
        <w:t>6.2.6.3.1.1</w:t>
      </w:r>
      <w:r w:rsidRPr="00F86105">
        <w:tab/>
        <w:t>Температура водяной ванны и продолжительность испытания должны быть такими, чтобы внутреннее давление достигло в</w:t>
      </w:r>
      <w:r w:rsidRPr="00F86105">
        <w:t>е</w:t>
      </w:r>
      <w:r w:rsidRPr="00F86105">
        <w:t>личины, которая может быть достигнута при 55</w:t>
      </w:r>
      <w:r>
        <w:rPr>
          <w:lang w:val="en-US"/>
        </w:rPr>
        <w:t> </w:t>
      </w:r>
      <w:r w:rsidRPr="00F86105">
        <w:t>°С (50</w:t>
      </w:r>
      <w:r>
        <w:rPr>
          <w:lang w:val="en-US"/>
        </w:rPr>
        <w:t> </w:t>
      </w:r>
      <w:r w:rsidRPr="00F86105">
        <w:t>°С, если жидкая фаза не превышает 95% вместимости аэрозольного распылителя, газового баллончика или кассеты то</w:t>
      </w:r>
      <w:r w:rsidRPr="00F86105">
        <w:t>п</w:t>
      </w:r>
      <w:r w:rsidRPr="00F86105">
        <w:t>ливных элементов при температуре 50</w:t>
      </w:r>
      <w:r>
        <w:rPr>
          <w:lang w:val="en-US"/>
        </w:rPr>
        <w:t> </w:t>
      </w:r>
      <w:r w:rsidRPr="00F86105">
        <w:t>°С). Если содержимое чувствительно к нагреву или если аэрозольные распылители, газовые баллончики или кассеты топливных элементов изготовлены из пластмассы, которая размягчается при т</w:t>
      </w:r>
      <w:r w:rsidRPr="00F86105">
        <w:t>а</w:t>
      </w:r>
      <w:r w:rsidRPr="00F86105">
        <w:t>кой испытательной температуре, температуру воды следует поддерживать в пределах 20–30</w:t>
      </w:r>
      <w:r>
        <w:rPr>
          <w:lang w:val="en-US"/>
        </w:rPr>
        <w:t> </w:t>
      </w:r>
      <w:r w:rsidRPr="00F86105">
        <w:t>°С; однако, в дополнение к этому, один из 2 000 аэрозольных распылителей, газовых баллончиков или кассет топливных элементов должен быть испытан при наиболее высокой те</w:t>
      </w:r>
      <w:r w:rsidRPr="00F86105">
        <w:t>м</w:t>
      </w:r>
      <w:r w:rsidRPr="00F86105">
        <w:t>пературе.</w:t>
      </w:r>
    </w:p>
    <w:p w:rsidR="00000FF5" w:rsidRPr="00F86105" w:rsidRDefault="00000FF5" w:rsidP="00000FF5">
      <w:pPr>
        <w:pStyle w:val="SingleTxtGR"/>
      </w:pPr>
      <w:r w:rsidRPr="00F86105">
        <w:t>6.2.6.3.1.2</w:t>
      </w:r>
      <w:r w:rsidRPr="00F86105">
        <w:tab/>
        <w:t>Не должно происходить какой-либо утечки содержимого или ост</w:t>
      </w:r>
      <w:r w:rsidRPr="00F86105">
        <w:t>а</w:t>
      </w:r>
      <w:r w:rsidRPr="00F86105">
        <w:t>точной деформации аэрозольного распылителя, газового баллончика или касс</w:t>
      </w:r>
      <w:r w:rsidRPr="00F86105">
        <w:t>е</w:t>
      </w:r>
      <w:r w:rsidRPr="00F86105">
        <w:t>ты топливных элементов, за исключением возможной деформации пластмасс</w:t>
      </w:r>
      <w:r w:rsidRPr="00F86105">
        <w:t>о</w:t>
      </w:r>
      <w:r w:rsidRPr="00F86105">
        <w:t>вого аэрозольного распылителя, пластмассового газового баллончика или пл</w:t>
      </w:r>
      <w:r w:rsidRPr="00F86105">
        <w:t>а</w:t>
      </w:r>
      <w:r w:rsidRPr="00F86105">
        <w:t>стмассовой кассеты топливных элементов в результате размягчения, однако и в этом случае утечки быть не должно.</w:t>
      </w:r>
    </w:p>
    <w:p w:rsidR="00000FF5" w:rsidRPr="003F639C" w:rsidRDefault="00000FF5" w:rsidP="00000FF5">
      <w:pPr>
        <w:pStyle w:val="SingleTxtGR"/>
        <w:rPr>
          <w:i/>
        </w:rPr>
      </w:pPr>
      <w:r w:rsidRPr="00F86105">
        <w:t>6.2.6.3.2</w:t>
      </w:r>
      <w:r w:rsidRPr="00F86105">
        <w:tab/>
      </w:r>
      <w:r w:rsidRPr="003F639C">
        <w:rPr>
          <w:i/>
        </w:rPr>
        <w:t>Альтернативные методы</w:t>
      </w:r>
    </w:p>
    <w:p w:rsidR="00000FF5" w:rsidRPr="00F86105" w:rsidRDefault="00000FF5" w:rsidP="00F6209E">
      <w:pPr>
        <w:pStyle w:val="SingleTxtGR"/>
      </w:pPr>
      <w:r w:rsidRPr="00F86105">
        <w:tab/>
        <w:t>С согласия компетентного органа могут использоваться альтернативные методы, обеспечивающие эквивалентный уровень безопасности, при условии соблюдения требований пунктов 6.2.6.3.2.1 и, в зависимости от конкретного случая, 6.2.6.3.2.2 или 6.2.6.3.2.3.</w:t>
      </w:r>
    </w:p>
    <w:p w:rsidR="00000FF5" w:rsidRPr="00F86105" w:rsidRDefault="00000FF5" w:rsidP="00000FF5">
      <w:pPr>
        <w:pStyle w:val="SingleTxtGR"/>
      </w:pPr>
      <w:r w:rsidRPr="00F86105">
        <w:t>6.2.6.3.2.1</w:t>
      </w:r>
      <w:r w:rsidRPr="00F86105">
        <w:tab/>
        <w:t>Система контроля качества</w:t>
      </w:r>
    </w:p>
    <w:p w:rsidR="00000FF5" w:rsidRPr="00F86105" w:rsidRDefault="00000FF5" w:rsidP="00F6209E">
      <w:pPr>
        <w:pStyle w:val="SingleTxtGR"/>
      </w:pPr>
      <w:r w:rsidRPr="00F86105">
        <w:tab/>
        <w:t>Предприятия, осуществляющие наполнение аэрозольных распылителей, газовых баллончиков или кассет топливных элементов, и заводы-смежники должны располагать соответствующей системой контроля качества. Система контроля качества должна предусматривать процедуры выбраковки всех прот</w:t>
      </w:r>
      <w:r w:rsidRPr="00F86105">
        <w:t>е</w:t>
      </w:r>
      <w:r w:rsidRPr="00F86105">
        <w:t>кающих или деформированных аэрозольных распылителей, газовых баллонч</w:t>
      </w:r>
      <w:r w:rsidRPr="00F86105">
        <w:t>и</w:t>
      </w:r>
      <w:r w:rsidRPr="00F86105">
        <w:t>ков или кассет топливных элементов и отказа в допуске их к перевозке.</w:t>
      </w:r>
    </w:p>
    <w:p w:rsidR="00000FF5" w:rsidRPr="00F86105" w:rsidRDefault="00000FF5" w:rsidP="00000FF5">
      <w:pPr>
        <w:pStyle w:val="SingleTxtGR"/>
      </w:pPr>
      <w:r w:rsidRPr="00F86105">
        <w:tab/>
        <w:t>Система контроля качества должна включать:</w:t>
      </w:r>
    </w:p>
    <w:p w:rsidR="00000FF5" w:rsidRPr="00F86105" w:rsidRDefault="00000FF5" w:rsidP="00000FF5">
      <w:pPr>
        <w:pStyle w:val="SingleTxtGR"/>
      </w:pPr>
      <w:r w:rsidRPr="00F86105">
        <w:t>a)</w:t>
      </w:r>
      <w:r w:rsidRPr="00F86105">
        <w:tab/>
        <w:t>описание организационной структуры и обязанностей;</w:t>
      </w:r>
    </w:p>
    <w:p w:rsidR="00000FF5" w:rsidRPr="00F86105" w:rsidRDefault="00000FF5" w:rsidP="00F6209E">
      <w:pPr>
        <w:pStyle w:val="SingleTxtGR"/>
      </w:pPr>
      <w:r w:rsidRPr="00F86105">
        <w:t>b)</w:t>
      </w:r>
      <w:r w:rsidRPr="00F86105">
        <w:tab/>
        <w:t>соответствующие инструкции в отношении проверки и испытания, ко</w:t>
      </w:r>
      <w:r w:rsidRPr="00F86105">
        <w:t>н</w:t>
      </w:r>
      <w:r w:rsidRPr="00F86105">
        <w:t>троля качества, гарантии качества и технологических процессов, которые будут испол</w:t>
      </w:r>
      <w:r w:rsidRPr="00F86105">
        <w:t>ь</w:t>
      </w:r>
      <w:r w:rsidRPr="00F86105">
        <w:t>зоваться;</w:t>
      </w:r>
    </w:p>
    <w:p w:rsidR="00000FF5" w:rsidRPr="00F86105" w:rsidRDefault="00000FF5" w:rsidP="00000FF5">
      <w:pPr>
        <w:pStyle w:val="SingleTxtGR"/>
      </w:pPr>
      <w:r w:rsidRPr="00F86105">
        <w:t>c)</w:t>
      </w:r>
      <w:r w:rsidRPr="00F86105">
        <w:tab/>
        <w:t>систему регистрации данных о качестве, например в виде протоколов проверки, данных об испытаниях, данных о кали</w:t>
      </w:r>
      <w:r w:rsidRPr="00F86105">
        <w:t>б</w:t>
      </w:r>
      <w:r w:rsidRPr="00F86105">
        <w:t>ровке и сертификатов;</w:t>
      </w:r>
    </w:p>
    <w:p w:rsidR="00000FF5" w:rsidRPr="00F86105" w:rsidRDefault="00000FF5" w:rsidP="00000FF5">
      <w:pPr>
        <w:pStyle w:val="SingleTxtGR"/>
      </w:pPr>
      <w:r w:rsidRPr="00F86105">
        <w:lastRenderedPageBreak/>
        <w:t>d)</w:t>
      </w:r>
      <w:r w:rsidRPr="00F86105">
        <w:tab/>
        <w:t>проверки на уровне управления с целью обеспечить эффективное фун</w:t>
      </w:r>
      <w:r w:rsidRPr="00F86105">
        <w:t>к</w:t>
      </w:r>
      <w:r w:rsidRPr="00F86105">
        <w:t>ционирование системы контроля качества;</w:t>
      </w:r>
    </w:p>
    <w:p w:rsidR="00000FF5" w:rsidRPr="00F86105" w:rsidRDefault="00000FF5" w:rsidP="00000FF5">
      <w:pPr>
        <w:pStyle w:val="SingleTxtGR"/>
      </w:pPr>
      <w:r w:rsidRPr="00F86105">
        <w:t>e)</w:t>
      </w:r>
      <w:r w:rsidRPr="00F86105">
        <w:tab/>
        <w:t>процедуру контроля документации и ее пересмотра;</w:t>
      </w:r>
    </w:p>
    <w:p w:rsidR="00000FF5" w:rsidRPr="00F86105" w:rsidRDefault="00000FF5" w:rsidP="00225992">
      <w:pPr>
        <w:pStyle w:val="SingleTxtGR"/>
      </w:pPr>
      <w:r w:rsidRPr="00F86105">
        <w:t>f)</w:t>
      </w:r>
      <w:r w:rsidRPr="00F86105">
        <w:tab/>
        <w:t>средства контроля аэрозольных распылителей, газовых балло</w:t>
      </w:r>
      <w:r w:rsidRPr="00F86105">
        <w:t>н</w:t>
      </w:r>
      <w:r w:rsidRPr="00F86105">
        <w:t>чиков или кассет топливных элементов, не соответствующих треб</w:t>
      </w:r>
      <w:r w:rsidRPr="00F86105">
        <w:t>о</w:t>
      </w:r>
      <w:r w:rsidRPr="00F86105">
        <w:t>ваниям;</w:t>
      </w:r>
    </w:p>
    <w:p w:rsidR="00000FF5" w:rsidRPr="00F86105" w:rsidRDefault="00000FF5" w:rsidP="00000FF5">
      <w:pPr>
        <w:pStyle w:val="SingleTxtGR"/>
      </w:pPr>
      <w:r w:rsidRPr="00F86105">
        <w:t>g)</w:t>
      </w:r>
      <w:r w:rsidRPr="00F86105">
        <w:tab/>
        <w:t>программы профессиональной подготовки и процедуры аттестации соо</w:t>
      </w:r>
      <w:r w:rsidRPr="00F86105">
        <w:t>т</w:t>
      </w:r>
      <w:r w:rsidRPr="00F86105">
        <w:t>ветствующего персонала; и</w:t>
      </w:r>
    </w:p>
    <w:p w:rsidR="00000FF5" w:rsidRPr="00F86105" w:rsidRDefault="00000FF5" w:rsidP="00000FF5">
      <w:pPr>
        <w:pStyle w:val="SingleTxtGR"/>
      </w:pPr>
      <w:r w:rsidRPr="00F86105">
        <w:t>h)</w:t>
      </w:r>
      <w:r w:rsidRPr="00F86105">
        <w:tab/>
        <w:t>процедуры, гарантирующие отсутствие дефектов у конечного продукта.</w:t>
      </w:r>
    </w:p>
    <w:p w:rsidR="00000FF5" w:rsidRPr="00F86105" w:rsidRDefault="00000FF5" w:rsidP="00F6209E">
      <w:pPr>
        <w:pStyle w:val="SingleTxtGR"/>
      </w:pPr>
      <w:r w:rsidRPr="00F86105">
        <w:tab/>
        <w:t>К удовлетворению компетентного органа должна проводиться первон</w:t>
      </w:r>
      <w:r w:rsidRPr="00F86105">
        <w:t>а</w:t>
      </w:r>
      <w:r w:rsidRPr="00F86105">
        <w:t>чальная проверка и периодические проверки. Эти проверки должны обеспеч</w:t>
      </w:r>
      <w:r w:rsidRPr="00F86105">
        <w:t>и</w:t>
      </w:r>
      <w:r w:rsidRPr="00F86105">
        <w:t>вать надлежащее и эффективное функционирование утвержденной системы в настоящий момент и в будущем. Компетентный орган должен заранее уведо</w:t>
      </w:r>
      <w:r w:rsidRPr="00F86105">
        <w:t>м</w:t>
      </w:r>
      <w:r w:rsidRPr="00F86105">
        <w:t>ляться о любых предлагаемых изменениях утвержденной системы.</w:t>
      </w:r>
    </w:p>
    <w:p w:rsidR="00000FF5" w:rsidRPr="00F86105" w:rsidRDefault="00000FF5" w:rsidP="00000FF5">
      <w:pPr>
        <w:pStyle w:val="SingleTxtGR"/>
      </w:pPr>
      <w:r w:rsidRPr="00F86105">
        <w:t>6.2.6.3.2.2</w:t>
      </w:r>
      <w:r w:rsidRPr="00F86105">
        <w:tab/>
        <w:t>Аэрозольные распылители</w:t>
      </w:r>
    </w:p>
    <w:p w:rsidR="00000FF5" w:rsidRPr="00F86105" w:rsidRDefault="00000FF5" w:rsidP="00000FF5">
      <w:pPr>
        <w:pStyle w:val="SingleTxtGR"/>
      </w:pPr>
      <w:r w:rsidRPr="0020113E">
        <w:rPr>
          <w:spacing w:val="0"/>
        </w:rPr>
        <w:t>6.2.6.3.2.2.1</w:t>
      </w:r>
      <w:r w:rsidRPr="00F86105">
        <w:tab/>
        <w:t>Испытание под давлением и на герметичность аэрозольных расп</w:t>
      </w:r>
      <w:r w:rsidRPr="00F86105">
        <w:t>ы</w:t>
      </w:r>
      <w:r w:rsidRPr="00F86105">
        <w:t>лителей перед их напо</w:t>
      </w:r>
      <w:r w:rsidRPr="00F86105">
        <w:t>л</w:t>
      </w:r>
      <w:r w:rsidRPr="00F86105">
        <w:t>нением</w:t>
      </w:r>
    </w:p>
    <w:p w:rsidR="00000FF5" w:rsidRPr="00F86105" w:rsidRDefault="00000FF5" w:rsidP="00F6209E">
      <w:pPr>
        <w:pStyle w:val="SingleTxtGR"/>
      </w:pPr>
      <w:r w:rsidRPr="00F86105">
        <w:tab/>
        <w:t>Каждый порожний аэрозольный распылитель должен подвергаться да</w:t>
      </w:r>
      <w:r w:rsidRPr="00F86105">
        <w:t>в</w:t>
      </w:r>
      <w:r w:rsidRPr="00F86105">
        <w:t>лению, равному или превышающему максимальное предполагаемое давление в наполненных аэрозольных распылителях при 55</w:t>
      </w:r>
      <w:r>
        <w:rPr>
          <w:lang w:val="en-US"/>
        </w:rPr>
        <w:t> </w:t>
      </w:r>
      <w:r w:rsidRPr="00F86105">
        <w:t>°С (50</w:t>
      </w:r>
      <w:r>
        <w:rPr>
          <w:lang w:val="en-US"/>
        </w:rPr>
        <w:t> </w:t>
      </w:r>
      <w:r w:rsidRPr="00F86105">
        <w:t>°С, если жидкая фаза не превышает 95% вместимости сосуда при температуре 50</w:t>
      </w:r>
      <w:r>
        <w:rPr>
          <w:lang w:val="en-US"/>
        </w:rPr>
        <w:t> </w:t>
      </w:r>
      <w:r w:rsidRPr="00F86105">
        <w:t>°С). Такое давление должно составлять не менее двух третей от расчетного давления аэрозольного распылителя. При обнаружении утечки из аэрозольного распылителя, происх</w:t>
      </w:r>
      <w:r w:rsidRPr="00F86105">
        <w:t>о</w:t>
      </w:r>
      <w:r w:rsidRPr="00F86105">
        <w:t>дящей со скоростью, равной или превышающей 3,3 × 10</w:t>
      </w:r>
      <w:r w:rsidRPr="009E785B">
        <w:rPr>
          <w:vertAlign w:val="superscript"/>
        </w:rPr>
        <w:t>−2</w:t>
      </w:r>
      <w:r w:rsidRPr="00F86105">
        <w:t xml:space="preserve"> мбар.л.с</w:t>
      </w:r>
      <w:r w:rsidRPr="001F4757">
        <w:rPr>
          <w:vertAlign w:val="superscript"/>
        </w:rPr>
        <w:t>−1</w:t>
      </w:r>
      <w:r w:rsidRPr="00F86105">
        <w:t xml:space="preserve"> при исп</w:t>
      </w:r>
      <w:r w:rsidRPr="00F86105">
        <w:t>ы</w:t>
      </w:r>
      <w:r w:rsidRPr="00F86105">
        <w:t>тательном давлении, деформации или другого дефекта, данный аэрозольный распылитель должен быть отбр</w:t>
      </w:r>
      <w:r w:rsidRPr="00F86105">
        <w:t>а</w:t>
      </w:r>
      <w:r w:rsidRPr="00F86105">
        <w:t>кован.</w:t>
      </w:r>
    </w:p>
    <w:p w:rsidR="00000FF5" w:rsidRPr="00F86105" w:rsidRDefault="00000FF5" w:rsidP="00000FF5">
      <w:pPr>
        <w:pStyle w:val="SingleTxtGR"/>
      </w:pPr>
      <w:r w:rsidRPr="0020113E">
        <w:rPr>
          <w:spacing w:val="0"/>
        </w:rPr>
        <w:t>6.2.6.3.2.2.2</w:t>
      </w:r>
      <w:r w:rsidRPr="00F86105">
        <w:tab/>
        <w:t>Испытание аэрозольных распылителей после напо</w:t>
      </w:r>
      <w:r w:rsidRPr="00F86105">
        <w:t>л</w:t>
      </w:r>
      <w:r w:rsidRPr="00F86105">
        <w:t>нения</w:t>
      </w:r>
    </w:p>
    <w:p w:rsidR="00000FF5" w:rsidRPr="00F86105" w:rsidRDefault="00000FF5" w:rsidP="00F6209E">
      <w:pPr>
        <w:pStyle w:val="SingleTxtGR"/>
      </w:pPr>
      <w:r w:rsidRPr="00F86105">
        <w:tab/>
        <w:t>Перед наполнением лицо, производящее наполнение, должно удостов</w:t>
      </w:r>
      <w:r w:rsidRPr="00F86105">
        <w:t>е</w:t>
      </w:r>
      <w:r w:rsidRPr="00F86105">
        <w:t>риться в том, что скрепляющее устройство отрегулировано соответствующим образом и что использован ук</w:t>
      </w:r>
      <w:r w:rsidRPr="00F86105">
        <w:t>а</w:t>
      </w:r>
      <w:r w:rsidRPr="00F86105">
        <w:t>занный газ-вытеснитель.</w:t>
      </w:r>
    </w:p>
    <w:p w:rsidR="00000FF5" w:rsidRPr="00F86105" w:rsidRDefault="00000FF5" w:rsidP="00F6209E">
      <w:pPr>
        <w:pStyle w:val="SingleTxtGR"/>
      </w:pPr>
      <w:r w:rsidRPr="00F86105">
        <w:tab/>
        <w:t>Каждый наполненный аэрозольный распылитель должен быть взвешен и испытан на герметичность. Оборудование для обнаружения утечки должно быть до</w:t>
      </w:r>
      <w:r w:rsidRPr="00F86105">
        <w:t>с</w:t>
      </w:r>
      <w:r w:rsidRPr="00F86105">
        <w:t>таточно чувствительным, чтобы обнаружить утечку, происходящую со скоростью не м</w:t>
      </w:r>
      <w:r w:rsidRPr="00F86105">
        <w:t>е</w:t>
      </w:r>
      <w:r w:rsidRPr="00F86105">
        <w:t>нее 2,0 × 10</w:t>
      </w:r>
      <w:r w:rsidRPr="001F4757">
        <w:rPr>
          <w:vertAlign w:val="superscript"/>
        </w:rPr>
        <w:t>−3</w:t>
      </w:r>
      <w:r w:rsidRPr="00F86105">
        <w:t xml:space="preserve"> мбар.л.с</w:t>
      </w:r>
      <w:r w:rsidRPr="001F4757">
        <w:rPr>
          <w:vertAlign w:val="superscript"/>
        </w:rPr>
        <w:t>−1</w:t>
      </w:r>
      <w:r w:rsidRPr="00F86105">
        <w:t xml:space="preserve"> при 20 °С.</w:t>
      </w:r>
    </w:p>
    <w:p w:rsidR="00000FF5" w:rsidRPr="00F86105" w:rsidRDefault="00000FF5" w:rsidP="00225992">
      <w:pPr>
        <w:pStyle w:val="SingleTxtGR"/>
      </w:pPr>
      <w:r w:rsidRPr="00F86105">
        <w:tab/>
        <w:t>Любой наполненный аэрозольный распылитель, имеющий признаки утечки, деформации или избыточной массы, должен отбрак</w:t>
      </w:r>
      <w:r w:rsidRPr="00F86105">
        <w:t>о</w:t>
      </w:r>
      <w:r w:rsidRPr="00F86105">
        <w:t>вываться.</w:t>
      </w:r>
    </w:p>
    <w:p w:rsidR="00000FF5" w:rsidRPr="00F86105" w:rsidRDefault="00000FF5" w:rsidP="00000FF5">
      <w:pPr>
        <w:pStyle w:val="SingleTxtGR"/>
      </w:pPr>
      <w:r w:rsidRPr="00F86105">
        <w:t>6.2.6.3.2.3</w:t>
      </w:r>
      <w:r w:rsidRPr="00F86105">
        <w:tab/>
        <w:t>Газовые баллончики и кассеты топливных эл</w:t>
      </w:r>
      <w:r w:rsidRPr="00F86105">
        <w:t>е</w:t>
      </w:r>
      <w:r w:rsidRPr="00F86105">
        <w:t>ментов</w:t>
      </w:r>
    </w:p>
    <w:p w:rsidR="00000FF5" w:rsidRPr="00F86105" w:rsidRDefault="00000FF5" w:rsidP="00000FF5">
      <w:pPr>
        <w:pStyle w:val="SingleTxtGR"/>
      </w:pPr>
      <w:r w:rsidRPr="0020113E">
        <w:rPr>
          <w:spacing w:val="0"/>
        </w:rPr>
        <w:t>6.2.6.3.2.3.1</w:t>
      </w:r>
      <w:r w:rsidRPr="00F86105">
        <w:tab/>
        <w:t>Испытание под давлением газовых баллончиков и кассет топли</w:t>
      </w:r>
      <w:r w:rsidRPr="00F86105">
        <w:t>в</w:t>
      </w:r>
      <w:r w:rsidRPr="00F86105">
        <w:t>ных элеме</w:t>
      </w:r>
      <w:r w:rsidRPr="00F86105">
        <w:t>н</w:t>
      </w:r>
      <w:r w:rsidRPr="00F86105">
        <w:t xml:space="preserve">тов </w:t>
      </w:r>
    </w:p>
    <w:p w:rsidR="00000FF5" w:rsidRPr="00F86105" w:rsidRDefault="00000FF5" w:rsidP="00F6209E">
      <w:pPr>
        <w:pStyle w:val="SingleTxtGR"/>
      </w:pPr>
      <w:r w:rsidRPr="00F86105">
        <w:tab/>
        <w:t>Каждый газовый баллончик или каждая кассета топливных элементов должны подвергаться испытательному давлению, равному или превышающему максимальное предполагаемое давление в наполненном сосуде при 55</w:t>
      </w:r>
      <w:r>
        <w:rPr>
          <w:lang w:val="en-US"/>
        </w:rPr>
        <w:t> </w:t>
      </w:r>
      <w:r w:rsidRPr="005E42B1">
        <w:t>°</w:t>
      </w:r>
      <w:r w:rsidRPr="00F86105">
        <w:t>C (50 </w:t>
      </w:r>
      <w:r w:rsidRPr="005E42B1">
        <w:t>°</w:t>
      </w:r>
      <w:r w:rsidRPr="00F86105">
        <w:t>C, если жидкая фаза не превышает 95% вместимости сосуда при 50</w:t>
      </w:r>
      <w:r>
        <w:rPr>
          <w:lang w:val="en-US"/>
        </w:rPr>
        <w:t> </w:t>
      </w:r>
      <w:r w:rsidRPr="005E42B1">
        <w:t>°</w:t>
      </w:r>
      <w:r w:rsidRPr="00F86105">
        <w:t>C). Это испытательное давление должно быть таким, как давление, указанное для соответствующего газового баллончика или соответствующей кассеты топли</w:t>
      </w:r>
      <w:r w:rsidRPr="00F86105">
        <w:t>в</w:t>
      </w:r>
      <w:r w:rsidRPr="00F86105">
        <w:t>ных элементов, и должно составлять не менее двух третей от расчетного давл</w:t>
      </w:r>
      <w:r w:rsidRPr="00F86105">
        <w:t>е</w:t>
      </w:r>
      <w:r w:rsidRPr="00F86105">
        <w:t xml:space="preserve">ния газового баллончика или кассеты топливных элементов. При обнаружении </w:t>
      </w:r>
      <w:r w:rsidRPr="00F86105">
        <w:lastRenderedPageBreak/>
        <w:t>утечки из газового баллончика или кассеты топливных элементов, происход</w:t>
      </w:r>
      <w:r w:rsidRPr="00F86105">
        <w:t>я</w:t>
      </w:r>
      <w:r w:rsidRPr="00F86105">
        <w:t>щей со скоростью, равной или превышающей 3,3 х 10</w:t>
      </w:r>
      <w:r w:rsidRPr="005E42B1">
        <w:rPr>
          <w:vertAlign w:val="superscript"/>
        </w:rPr>
        <w:t>-2</w:t>
      </w:r>
      <w:r w:rsidRPr="00F86105">
        <w:t xml:space="preserve"> мбар.л.с</w:t>
      </w:r>
      <w:r w:rsidRPr="005E42B1">
        <w:rPr>
          <w:vertAlign w:val="superscript"/>
        </w:rPr>
        <w:t>-1</w:t>
      </w:r>
      <w:r w:rsidRPr="00F86105">
        <w:t xml:space="preserve"> при испыт</w:t>
      </w:r>
      <w:r w:rsidRPr="00F86105">
        <w:t>а</w:t>
      </w:r>
      <w:r w:rsidRPr="00F86105">
        <w:t>тельном давлении, деформации или другого дефекта, данный газовой балло</w:t>
      </w:r>
      <w:r w:rsidRPr="00F86105">
        <w:t>н</w:t>
      </w:r>
      <w:r w:rsidRPr="00F86105">
        <w:t>чик или данная кассета топливных элементов должны быть отбр</w:t>
      </w:r>
      <w:r w:rsidRPr="00F86105">
        <w:t>а</w:t>
      </w:r>
      <w:r w:rsidRPr="00F86105">
        <w:t>кованы.</w:t>
      </w:r>
    </w:p>
    <w:p w:rsidR="00000FF5" w:rsidRPr="00F86105" w:rsidRDefault="00000FF5" w:rsidP="00000FF5">
      <w:pPr>
        <w:pStyle w:val="SingleTxtGR"/>
      </w:pPr>
      <w:r w:rsidRPr="0020113E">
        <w:rPr>
          <w:spacing w:val="0"/>
        </w:rPr>
        <w:t>6.2.6.3.2.3.2</w:t>
      </w:r>
      <w:r w:rsidRPr="00F86105">
        <w:tab/>
        <w:t>Испытание газовых баллончиков и кассет топливных элементов на герм</w:t>
      </w:r>
      <w:r w:rsidRPr="00F86105">
        <w:t>е</w:t>
      </w:r>
      <w:r w:rsidRPr="00F86105">
        <w:t>тичность</w:t>
      </w:r>
    </w:p>
    <w:p w:rsidR="00000FF5" w:rsidRPr="00F86105" w:rsidRDefault="00000FF5" w:rsidP="00000FF5">
      <w:pPr>
        <w:pStyle w:val="SingleTxtGR"/>
      </w:pPr>
      <w:r w:rsidRPr="00F86105">
        <w:tab/>
        <w:t>Перед наполнением и герметизацией лицо, производящее наполнение, должно удостовериться в том, что затворы (если таковые имеются) и соответс</w:t>
      </w:r>
      <w:r w:rsidRPr="00F86105">
        <w:t>т</w:t>
      </w:r>
      <w:r w:rsidRPr="00F86105">
        <w:t>вующие уплотнительные устройства надлежащим образом закрыты и что и</w:t>
      </w:r>
      <w:r w:rsidRPr="00F86105">
        <w:t>с</w:t>
      </w:r>
      <w:r w:rsidRPr="00F86105">
        <w:t>пользован указа</w:t>
      </w:r>
      <w:r w:rsidRPr="00F86105">
        <w:t>н</w:t>
      </w:r>
      <w:r w:rsidRPr="00F86105">
        <w:t>ный газ.</w:t>
      </w:r>
    </w:p>
    <w:p w:rsidR="00000FF5" w:rsidRPr="00F86105" w:rsidRDefault="00000FF5" w:rsidP="00F6209E">
      <w:pPr>
        <w:pStyle w:val="SingleTxtGR"/>
      </w:pPr>
      <w:r w:rsidRPr="00F86105">
        <w:tab/>
        <w:t>Каждый наполненный газовый баллончик или каждая наполненная касс</w:t>
      </w:r>
      <w:r w:rsidRPr="00F86105">
        <w:t>е</w:t>
      </w:r>
      <w:r w:rsidRPr="00F86105">
        <w:t>та топливных элементов должны быть проверены на предмет надлежащей ма</w:t>
      </w:r>
      <w:r w:rsidRPr="00F86105">
        <w:t>с</w:t>
      </w:r>
      <w:r w:rsidRPr="00F86105">
        <w:t>сы газа и испытаны на герметичность. Оборудование для обнаружения утечки должно быть достаточно чувствительным, чтобы обнаружить утечку, происх</w:t>
      </w:r>
      <w:r w:rsidRPr="00F86105">
        <w:t>о</w:t>
      </w:r>
      <w:r w:rsidRPr="00F86105">
        <w:t>дящую со скоростью не менее 2,0 х 10</w:t>
      </w:r>
      <w:r w:rsidRPr="005E42B1">
        <w:rPr>
          <w:vertAlign w:val="superscript"/>
        </w:rPr>
        <w:t>-3</w:t>
      </w:r>
      <w:r w:rsidRPr="00F86105">
        <w:t xml:space="preserve"> мбар.л.с</w:t>
      </w:r>
      <w:r w:rsidRPr="005E42B1">
        <w:rPr>
          <w:vertAlign w:val="superscript"/>
        </w:rPr>
        <w:t>-1</w:t>
      </w:r>
      <w:r w:rsidRPr="00F86105">
        <w:t xml:space="preserve"> при 20 </w:t>
      </w:r>
      <w:r w:rsidRPr="005E42B1">
        <w:t>°</w:t>
      </w:r>
      <w:r w:rsidRPr="00F86105">
        <w:t>C.</w:t>
      </w:r>
    </w:p>
    <w:p w:rsidR="00000FF5" w:rsidRPr="00F86105" w:rsidRDefault="00000FF5" w:rsidP="00225992">
      <w:pPr>
        <w:pStyle w:val="SingleTxtGR"/>
      </w:pPr>
      <w:r w:rsidRPr="00F86105">
        <w:tab/>
        <w:t>Любой газовый баллончик или любая кассета топливных элементов, имеющие массу газа, не соответствующую заявленным предельным значениям массы, или имеющие признаки утечки или деформации, должны отбраков</w:t>
      </w:r>
      <w:r w:rsidRPr="00F86105">
        <w:t>ы</w:t>
      </w:r>
      <w:r w:rsidRPr="00F86105">
        <w:t>ваться.".</w:t>
      </w:r>
    </w:p>
    <w:p w:rsidR="00000FF5" w:rsidRPr="00F86105" w:rsidRDefault="00000FF5" w:rsidP="00000FF5">
      <w:pPr>
        <w:pStyle w:val="SingleTxtGR"/>
      </w:pPr>
      <w:r w:rsidRPr="00F86105">
        <w:t>6.2.6.3.3</w:t>
      </w:r>
      <w:r w:rsidRPr="00F86105">
        <w:tab/>
        <w:t>Без изменений.</w:t>
      </w:r>
    </w:p>
    <w:p w:rsidR="00000FF5" w:rsidRPr="00F86105" w:rsidRDefault="00000FF5" w:rsidP="00000FF5">
      <w:pPr>
        <w:pStyle w:val="H1GR0"/>
      </w:pPr>
      <w:r w:rsidRPr="00F86105">
        <w:tab/>
      </w:r>
      <w:r w:rsidRPr="00F86105">
        <w:tab/>
        <w:t>Глава 6.4</w:t>
      </w:r>
    </w:p>
    <w:p w:rsidR="00000FF5" w:rsidRPr="00F86105" w:rsidRDefault="00000FF5" w:rsidP="00F6209E">
      <w:pPr>
        <w:pStyle w:val="SingleTxtGR"/>
      </w:pPr>
      <w:r w:rsidRPr="00F86105">
        <w:t>В заголовке заменить "</w:t>
      </w:r>
      <w:r w:rsidR="0084229D">
        <w:t xml:space="preserve">И </w:t>
      </w:r>
      <w:r w:rsidRPr="00F86105">
        <w:t>МАТЕРИАЛОВ КЛАССА 7" на "</w:t>
      </w:r>
      <w:r w:rsidR="0084229D">
        <w:t xml:space="preserve">ДЛЯ </w:t>
      </w:r>
      <w:r w:rsidRPr="00F86105">
        <w:t>РАДИОАКТИВНЫХ МАТЕРИАЛОВ</w:t>
      </w:r>
      <w:r w:rsidR="0084229D">
        <w:t xml:space="preserve"> И УТВЕРЖДЕНИЮ ТАКИХ МАТЕРИА-ЛОВ</w:t>
      </w:r>
      <w:r w:rsidRPr="00F86105">
        <w:t>".</w:t>
      </w:r>
    </w:p>
    <w:p w:rsidR="00000FF5" w:rsidRPr="00F86105" w:rsidRDefault="00000FF5" w:rsidP="00000FF5">
      <w:pPr>
        <w:pStyle w:val="SingleTxtGR"/>
      </w:pPr>
      <w:r w:rsidRPr="00F86105">
        <w:t>Вторая поправка к главе 6.4 касается только текста на французском языке.</w:t>
      </w:r>
    </w:p>
    <w:p w:rsidR="00000FF5" w:rsidRPr="00F86105" w:rsidRDefault="00000FF5" w:rsidP="00000FF5">
      <w:pPr>
        <w:pStyle w:val="SingleTxtGR"/>
      </w:pPr>
      <w:r w:rsidRPr="00F86105">
        <w:t>6.4.2.11</w:t>
      </w:r>
      <w:r w:rsidRPr="00F86105">
        <w:tab/>
        <w:t>Включить новый пункт 6.4.2.11 следующего содерж</w:t>
      </w:r>
      <w:r w:rsidRPr="00F86105">
        <w:t>а</w:t>
      </w:r>
      <w:r w:rsidRPr="00F86105">
        <w:t>ния:</w:t>
      </w:r>
    </w:p>
    <w:p w:rsidR="00000FF5" w:rsidRPr="00F86105" w:rsidRDefault="00000FF5" w:rsidP="00F6209E">
      <w:pPr>
        <w:pStyle w:val="SingleTxtGR"/>
      </w:pPr>
      <w:r w:rsidRPr="00F86105">
        <w:t>"6.4.2.11</w:t>
      </w:r>
      <w:r w:rsidRPr="00F86105">
        <w:tab/>
        <w:t>Упаковка должна быть сконструирована таким образом, чтобы она создавала достаточную защиту, при которой в обычных условиях перевозки и с максимальным радиоактивным содержимым, которое предусматривается конс</w:t>
      </w:r>
      <w:r w:rsidRPr="00F86105">
        <w:t>т</w:t>
      </w:r>
      <w:r w:rsidRPr="00F86105">
        <w:t>рукцией этой упаковки, обеспечивалось бы, чтобы в любой точке внешней п</w:t>
      </w:r>
      <w:r w:rsidRPr="00F86105">
        <w:t>о</w:t>
      </w:r>
      <w:r w:rsidRPr="00F86105">
        <w:t>верхности упаковки уровень излучения в надлежащих случаях не превышал значения, определенные в пунктах 2.2.7.2.4.1.2, 4.1.9.1.10 и 4.1.9.1.11, при этом должны учитываться положения пун</w:t>
      </w:r>
      <w:r w:rsidRPr="00F86105">
        <w:t>к</w:t>
      </w:r>
      <w:r w:rsidRPr="00F86105">
        <w:t>тов 7.5.11 CV33 (3.3) b) и (3.5).".</w:t>
      </w:r>
    </w:p>
    <w:p w:rsidR="00000FF5" w:rsidRPr="00F86105" w:rsidRDefault="00000FF5" w:rsidP="00000FF5">
      <w:pPr>
        <w:pStyle w:val="SingleTxtGR"/>
      </w:pPr>
      <w:r w:rsidRPr="00F86105">
        <w:t>Существующие пункты 6.4.2.11 и 6.4.2.12 становятся пунктами 6.4.2.12 и</w:t>
      </w:r>
      <w:r>
        <w:rPr>
          <w:lang w:val="en-US"/>
        </w:rPr>
        <w:t> </w:t>
      </w:r>
      <w:r w:rsidRPr="00F86105">
        <w:t>6.4.2.13 соответс</w:t>
      </w:r>
      <w:r w:rsidRPr="00F86105">
        <w:t>т</w:t>
      </w:r>
      <w:r w:rsidRPr="00F86105">
        <w:t>венно.</w:t>
      </w:r>
    </w:p>
    <w:p w:rsidR="00000FF5" w:rsidRPr="00F86105" w:rsidRDefault="00000FF5" w:rsidP="00000FF5">
      <w:pPr>
        <w:pStyle w:val="SingleTxtGR"/>
      </w:pPr>
      <w:r w:rsidRPr="00F86105">
        <w:t>6.4.5.4.3</w:t>
      </w:r>
      <w:r w:rsidRPr="00F86105">
        <w:tab/>
        <w:t>Заменить "таблице 4.1.9.2.4" на "таблице 4.1.9.2.5".</w:t>
      </w:r>
    </w:p>
    <w:p w:rsidR="00000FF5" w:rsidRPr="00F86105" w:rsidRDefault="00000FF5" w:rsidP="00000FF5">
      <w:pPr>
        <w:pStyle w:val="SingleTxtGR"/>
      </w:pPr>
      <w:r w:rsidRPr="00F86105">
        <w:t>6.4.6.1</w:t>
      </w:r>
      <w:r w:rsidRPr="00F86105">
        <w:tab/>
        <w:t>Изменить первое предложение следующим образом:</w:t>
      </w:r>
    </w:p>
    <w:p w:rsidR="00000FF5" w:rsidRPr="00000FF5" w:rsidRDefault="00000FF5" w:rsidP="00F6209E">
      <w:pPr>
        <w:pStyle w:val="SingleTxtGR"/>
      </w:pPr>
      <w:r w:rsidRPr="00F86105">
        <w:t>"Упаковки, предназначенные для размещения в них гексафторида урана, дол</w:t>
      </w:r>
      <w:r w:rsidRPr="00F86105">
        <w:t>ж</w:t>
      </w:r>
      <w:r w:rsidRPr="00F86105">
        <w:t>ны удовлетворять требованиям, предписываемым в других положениях ДОПОГ, которые относятся к свойствам радиоактивности и деления материала.".</w:t>
      </w:r>
    </w:p>
    <w:p w:rsidR="00515002" w:rsidRPr="00A70CEE" w:rsidRDefault="00515002" w:rsidP="00515002">
      <w:pPr>
        <w:pStyle w:val="SingleTxtGR"/>
      </w:pPr>
      <w:r w:rsidRPr="00A70CEE">
        <w:t>6.4.6.2</w:t>
      </w:r>
      <w:r w:rsidRPr="00A70CEE">
        <w:tab/>
        <w:t xml:space="preserve">В подпунктах </w:t>
      </w:r>
      <w:r w:rsidRPr="00A70CEE">
        <w:rPr>
          <w:lang w:val="en-US"/>
        </w:rPr>
        <w:t>a</w:t>
      </w:r>
      <w:r w:rsidRPr="00A70CEE">
        <w:t xml:space="preserve">) и </w:t>
      </w:r>
      <w:r w:rsidRPr="00A70CEE">
        <w:rPr>
          <w:lang w:val="en-US"/>
        </w:rPr>
        <w:t>c</w:t>
      </w:r>
      <w:r w:rsidRPr="00A70CEE">
        <w:t>) включить в конце следующий текст: ", за и</w:t>
      </w:r>
      <w:r w:rsidRPr="00A70CEE">
        <w:t>с</w:t>
      </w:r>
      <w:r w:rsidRPr="00A70CEE">
        <w:t>ключением, предусмотренным в пункте 6.4.6.4".</w:t>
      </w:r>
    </w:p>
    <w:p w:rsidR="00515002" w:rsidRPr="00A70CEE" w:rsidRDefault="00515002" w:rsidP="00225992">
      <w:pPr>
        <w:pStyle w:val="SingleTxtGR"/>
      </w:pPr>
      <w:r w:rsidRPr="00A70CEE">
        <w:lastRenderedPageBreak/>
        <w:t>6.4.6.4</w:t>
      </w:r>
      <w:r w:rsidRPr="00A70CEE">
        <w:tab/>
        <w:t>Во вступительном предложении заменить "утверждения комп</w:t>
      </w:r>
      <w:r w:rsidRPr="00A70CEE">
        <w:t>е</w:t>
      </w:r>
      <w:r w:rsidRPr="00A70CEE">
        <w:t>тентным органом" на "многостороннего утверждения" и в конце после "если" включить "упаковки сконструированы:".</w:t>
      </w:r>
    </w:p>
    <w:p w:rsidR="00515002" w:rsidRPr="00A70CEE" w:rsidRDefault="00515002" w:rsidP="00225992">
      <w:pPr>
        <w:pStyle w:val="SingleTxtGR"/>
      </w:pPr>
      <w:r w:rsidRPr="00A70CEE">
        <w:t>6.4.6.4</w:t>
      </w:r>
      <w:r w:rsidRPr="00A70CEE">
        <w:tab/>
        <w:t xml:space="preserve">В подпунктах </w:t>
      </w:r>
      <w:r w:rsidRPr="00A70CEE">
        <w:rPr>
          <w:lang w:val="en-US"/>
        </w:rPr>
        <w:t>a</w:t>
      </w:r>
      <w:r w:rsidRPr="00A70CEE">
        <w:t xml:space="preserve">) и </w:t>
      </w:r>
      <w:r w:rsidRPr="00A70CEE">
        <w:rPr>
          <w:lang w:val="en-US"/>
        </w:rPr>
        <w:t>b</w:t>
      </w:r>
      <w:r w:rsidRPr="00A70CEE">
        <w:t>) исключить "упаковки сконструированы" и в конце заменить "и" на "и/или".</w:t>
      </w:r>
    </w:p>
    <w:p w:rsidR="00515002" w:rsidRPr="00A70CEE" w:rsidRDefault="00515002" w:rsidP="00F6209E">
      <w:pPr>
        <w:pStyle w:val="SingleTxtGR"/>
      </w:pPr>
      <w:r w:rsidRPr="00A70CEE">
        <w:t>6.4.6.4</w:t>
      </w:r>
      <w:r w:rsidRPr="00A70CEE">
        <w:tab/>
        <w:t xml:space="preserve">В подпункте </w:t>
      </w:r>
      <w:r w:rsidRPr="00A70CEE">
        <w:rPr>
          <w:lang w:val="en-US"/>
        </w:rPr>
        <w:t>c</w:t>
      </w:r>
      <w:r w:rsidRPr="00A70CEE">
        <w:t>) исключить "в случае упаковок, предназначенных" и заменить "гексафторида урана, упаковки" на "гексафторида урана и упаковки".</w:t>
      </w:r>
    </w:p>
    <w:p w:rsidR="00515002" w:rsidRPr="00A70CEE" w:rsidRDefault="00515002" w:rsidP="00225992">
      <w:pPr>
        <w:pStyle w:val="SingleTxtGR"/>
      </w:pPr>
      <w:r w:rsidRPr="00A70CEE">
        <w:t>6.4.8.2</w:t>
      </w:r>
      <w:r w:rsidRPr="00A70CEE">
        <w:tab/>
        <w:t>Изменить конец вступительного абзаца следующим образом: "…которое может привести к одному или нескольким следующим последств</w:t>
      </w:r>
      <w:r w:rsidRPr="00A70CEE">
        <w:t>и</w:t>
      </w:r>
      <w:r w:rsidRPr="00A70CEE">
        <w:t>ям:".</w:t>
      </w:r>
    </w:p>
    <w:p w:rsidR="00515002" w:rsidRPr="00A70CEE" w:rsidRDefault="00515002" w:rsidP="00515002">
      <w:pPr>
        <w:pStyle w:val="SingleTxtGR"/>
      </w:pPr>
      <w:r w:rsidRPr="00A70CEE">
        <w:t xml:space="preserve">В подпунктах </w:t>
      </w:r>
      <w:r w:rsidRPr="00A70CEE">
        <w:rPr>
          <w:lang w:val="en-US"/>
        </w:rPr>
        <w:t>a</w:t>
      </w:r>
      <w:r w:rsidRPr="00A70CEE">
        <w:t xml:space="preserve">) и </w:t>
      </w:r>
      <w:r w:rsidRPr="00A70CEE">
        <w:rPr>
          <w:lang w:val="en-US"/>
        </w:rPr>
        <w:t>b</w:t>
      </w:r>
      <w:r w:rsidRPr="00A70CEE">
        <w:t>) в конце исключить "или".</w:t>
      </w:r>
    </w:p>
    <w:p w:rsidR="00515002" w:rsidRPr="00A70CEE" w:rsidRDefault="00515002" w:rsidP="00515002">
      <w:pPr>
        <w:pStyle w:val="SingleTxtGR"/>
      </w:pPr>
      <w:r w:rsidRPr="00A70CEE">
        <w:t>6.4.8.8</w:t>
      </w:r>
      <w:r w:rsidRPr="00A70CEE">
        <w:tab/>
        <w:t xml:space="preserve">В подпункте </w:t>
      </w:r>
      <w:r w:rsidRPr="00A70CEE">
        <w:rPr>
          <w:lang w:val="en-US"/>
        </w:rPr>
        <w:t>b</w:t>
      </w:r>
      <w:r w:rsidRPr="00A70CEE">
        <w:t>) заменить "и испытаниям, предусмотренным в пун</w:t>
      </w:r>
      <w:r w:rsidRPr="00A70CEE">
        <w:t>к</w:t>
      </w:r>
      <w:r w:rsidRPr="00A70CEE">
        <w:t>тах" на "и испытаниям, предусмотренным в".</w:t>
      </w:r>
    </w:p>
    <w:p w:rsidR="00515002" w:rsidRPr="00A70CEE" w:rsidRDefault="00515002" w:rsidP="00515002">
      <w:pPr>
        <w:pStyle w:val="SingleTxtGR"/>
      </w:pPr>
      <w:r w:rsidRPr="00A70CEE">
        <w:t>6.4.9.1</w:t>
      </w:r>
      <w:r w:rsidRPr="00A70CEE">
        <w:tab/>
        <w:t>В первом предложении заменить "6.4.8.4, 6.4.8.5, 6.4.8.6" на "6.4.8.4−6.4.8.6".</w:t>
      </w:r>
    </w:p>
    <w:p w:rsidR="00515002" w:rsidRPr="00A70CEE" w:rsidRDefault="00515002" w:rsidP="00515002">
      <w:pPr>
        <w:pStyle w:val="SingleTxtGR"/>
      </w:pPr>
      <w:r w:rsidRPr="00A70CEE">
        <w:t>Во втором предложении включить "6.4.8.4 и" после "указаны в пунктах".</w:t>
      </w:r>
    </w:p>
    <w:p w:rsidR="00515002" w:rsidRPr="00A70CEE" w:rsidRDefault="00515002" w:rsidP="00515002">
      <w:pPr>
        <w:pStyle w:val="SingleTxtGR"/>
      </w:pPr>
      <w:r w:rsidRPr="00A70CEE">
        <w:t>6.4.10.3</w:t>
      </w:r>
      <w:r w:rsidRPr="00A70CEE">
        <w:tab/>
        <w:t>Изменить следующим образом:</w:t>
      </w:r>
    </w:p>
    <w:p w:rsidR="00515002" w:rsidRPr="00A70CEE" w:rsidRDefault="00515002" w:rsidP="00515002">
      <w:pPr>
        <w:pStyle w:val="SingleTxtGR"/>
      </w:pPr>
      <w:r w:rsidRPr="00A70CEE">
        <w:t>"6.4.10.3</w:t>
      </w:r>
      <w:r w:rsidRPr="00A70CEE">
        <w:tab/>
        <w:t>Упаковка должна быть сконструирована так, чтобы при максимал</w:t>
      </w:r>
      <w:r w:rsidRPr="00A70CEE">
        <w:t>ь</w:t>
      </w:r>
      <w:r w:rsidRPr="00A70CEE">
        <w:t>ном нормальном рабочем давлении и будучи подвергнутой:</w:t>
      </w:r>
    </w:p>
    <w:p w:rsidR="00515002" w:rsidRPr="00A70CEE" w:rsidRDefault="00515002" w:rsidP="00515002">
      <w:pPr>
        <w:pStyle w:val="SingleTxtGR"/>
        <w:tabs>
          <w:tab w:val="clear" w:pos="1701"/>
          <w:tab w:val="clear" w:pos="2268"/>
        </w:tabs>
        <w:ind w:left="2835" w:hanging="567"/>
      </w:pPr>
      <w:r w:rsidRPr="00A70CEE">
        <w:rPr>
          <w:lang w:val="en-US"/>
        </w:rPr>
        <w:t>a</w:t>
      </w:r>
      <w:r w:rsidRPr="00A70CEE">
        <w:t>)</w:t>
      </w:r>
      <w:r w:rsidRPr="00A70CEE">
        <w:tab/>
        <w:t>испытаниям, предусмотренным в разделе 6.4.15, утечка р</w:t>
      </w:r>
      <w:r w:rsidRPr="00A70CEE">
        <w:t>а</w:t>
      </w:r>
      <w:r w:rsidRPr="00A70CEE">
        <w:t>диоактивного содержимого ограничивалась величиной не б</w:t>
      </w:r>
      <w:r w:rsidRPr="00A70CEE">
        <w:t>о</w:t>
      </w:r>
      <w:r w:rsidRPr="00A70CEE">
        <w:t>лее 10</w:t>
      </w:r>
      <w:r w:rsidRPr="007C6820">
        <w:rPr>
          <w:vertAlign w:val="superscript"/>
        </w:rPr>
        <w:t>−</w:t>
      </w:r>
      <w:r w:rsidRPr="00A70CEE">
        <w:rPr>
          <w:vertAlign w:val="superscript"/>
        </w:rPr>
        <w:t>6</w:t>
      </w:r>
      <w:r w:rsidRPr="00A70CEE">
        <w:t xml:space="preserve"> </w:t>
      </w:r>
      <w:r w:rsidRPr="00A70CEE">
        <w:rPr>
          <w:lang w:val="en-US"/>
        </w:rPr>
        <w:t>A</w:t>
      </w:r>
      <w:r w:rsidRPr="00A70CEE">
        <w:rPr>
          <w:vertAlign w:val="subscript"/>
        </w:rPr>
        <w:t>2</w:t>
      </w:r>
      <w:r w:rsidRPr="00A70CEE">
        <w:t xml:space="preserve"> в час; и</w:t>
      </w:r>
    </w:p>
    <w:p w:rsidR="00515002" w:rsidRPr="00A70CEE" w:rsidRDefault="00515002" w:rsidP="00515002">
      <w:pPr>
        <w:pStyle w:val="SingleTxtGR"/>
        <w:tabs>
          <w:tab w:val="clear" w:pos="1701"/>
          <w:tab w:val="clear" w:pos="2268"/>
        </w:tabs>
        <w:ind w:left="2835" w:hanging="567"/>
      </w:pPr>
      <w:r w:rsidRPr="00A70CEE">
        <w:rPr>
          <w:lang w:val="en-US"/>
        </w:rPr>
        <w:t>b</w:t>
      </w:r>
      <w:r w:rsidRPr="00A70CEE">
        <w:t>)</w:t>
      </w:r>
      <w:r w:rsidRPr="00A70CEE">
        <w:tab/>
        <w:t>серии испытаний, указанных в пункте 6.4.20.1,</w:t>
      </w:r>
    </w:p>
    <w:p w:rsidR="00515002" w:rsidRPr="00A70CEE" w:rsidRDefault="00515002" w:rsidP="00F6209E">
      <w:pPr>
        <w:pStyle w:val="SingleTxtGR"/>
        <w:tabs>
          <w:tab w:val="clear" w:pos="1701"/>
          <w:tab w:val="clear" w:pos="2268"/>
          <w:tab w:val="clear" w:pos="2835"/>
        </w:tabs>
        <w:ind w:left="3402" w:hanging="546"/>
      </w:pPr>
      <w:r w:rsidRPr="00A70CEE">
        <w:rPr>
          <w:lang w:val="en-US"/>
        </w:rPr>
        <w:t>i</w:t>
      </w:r>
      <w:r w:rsidRPr="00A70CEE">
        <w:t>)</w:t>
      </w:r>
      <w:r w:rsidRPr="00A70CEE">
        <w:tab/>
        <w:t>она сохраняла бы достаточную защиту, обеспечива</w:t>
      </w:r>
      <w:r w:rsidRPr="00A70CEE">
        <w:t>ю</w:t>
      </w:r>
      <w:r w:rsidRPr="00A70CEE">
        <w:t>щую на расстоянии 1 м от поверхности упаковки ур</w:t>
      </w:r>
      <w:r w:rsidRPr="00A70CEE">
        <w:t>о</w:t>
      </w:r>
      <w:r w:rsidRPr="00A70CEE">
        <w:t>вень излучения не выше 10 мЗв/ч при наличии макс</w:t>
      </w:r>
      <w:r w:rsidRPr="00A70CEE">
        <w:t>и</w:t>
      </w:r>
      <w:r w:rsidRPr="00A70CEE">
        <w:t>мального радиоактивного содержимого, на которое рассчитана упаковка; и</w:t>
      </w:r>
    </w:p>
    <w:p w:rsidR="00515002" w:rsidRPr="00A70CEE" w:rsidRDefault="00515002" w:rsidP="00F6209E">
      <w:pPr>
        <w:pStyle w:val="SingleTxtGR"/>
        <w:tabs>
          <w:tab w:val="clear" w:pos="1701"/>
          <w:tab w:val="clear" w:pos="2268"/>
          <w:tab w:val="clear" w:pos="2835"/>
        </w:tabs>
        <w:ind w:left="3402" w:hanging="567"/>
      </w:pPr>
      <w:r w:rsidRPr="00A70CEE">
        <w:rPr>
          <w:lang w:val="en-US"/>
        </w:rPr>
        <w:t>ii</w:t>
      </w:r>
      <w:r w:rsidRPr="00A70CEE">
        <w:t>)</w:t>
      </w:r>
      <w:r w:rsidRPr="00A70CEE">
        <w:tab/>
        <w:t>она ограничивала бы суммарную утечку радиоактивн</w:t>
      </w:r>
      <w:r w:rsidRPr="00A70CEE">
        <w:t>о</w:t>
      </w:r>
      <w:r w:rsidRPr="00A70CEE">
        <w:t>го содержимого в течение одной недели уровнем не более 10 </w:t>
      </w:r>
      <w:r w:rsidRPr="00A70CEE">
        <w:rPr>
          <w:lang w:val="en-US"/>
        </w:rPr>
        <w:t>A</w:t>
      </w:r>
      <w:r w:rsidRPr="00A70CEE">
        <w:rPr>
          <w:vertAlign w:val="subscript"/>
        </w:rPr>
        <w:t>2</w:t>
      </w:r>
      <w:r w:rsidRPr="00A70CEE">
        <w:t xml:space="preserve"> для криптона-85 и не более </w:t>
      </w:r>
      <w:r w:rsidRPr="00A70CEE">
        <w:rPr>
          <w:lang w:val="en-US"/>
        </w:rPr>
        <w:t>A</w:t>
      </w:r>
      <w:r w:rsidRPr="00A70CEE">
        <w:rPr>
          <w:vertAlign w:val="subscript"/>
        </w:rPr>
        <w:t>2</w:t>
      </w:r>
      <w:r w:rsidRPr="00A70CEE">
        <w:t xml:space="preserve"> для всех других ради</w:t>
      </w:r>
      <w:r w:rsidRPr="00A70CEE">
        <w:t>о</w:t>
      </w:r>
      <w:r w:rsidRPr="00A70CEE">
        <w:t>нуклидов.".</w:t>
      </w:r>
    </w:p>
    <w:p w:rsidR="00515002" w:rsidRPr="00A70CEE" w:rsidRDefault="00515002" w:rsidP="00515002">
      <w:pPr>
        <w:pStyle w:val="SingleTxtGR"/>
      </w:pPr>
      <w:r w:rsidRPr="00A70CEE">
        <w:t>Текст последнего абзаца остается без изменений.</w:t>
      </w:r>
    </w:p>
    <w:p w:rsidR="00515002" w:rsidRPr="00A70CEE" w:rsidRDefault="00515002" w:rsidP="00515002">
      <w:pPr>
        <w:pStyle w:val="SingleTxtGR"/>
      </w:pPr>
      <w:r w:rsidRPr="00A70CEE">
        <w:t>6.4.11.1</w:t>
      </w:r>
      <w:r w:rsidRPr="00A70CEE">
        <w:tab/>
        <w:t>В подпункте а) включить "обычных," перед "нормальных".</w:t>
      </w:r>
    </w:p>
    <w:p w:rsidR="00515002" w:rsidRPr="00A70CEE" w:rsidRDefault="00515002" w:rsidP="00F6209E">
      <w:pPr>
        <w:pStyle w:val="SingleTxtGR"/>
      </w:pPr>
      <w:r w:rsidRPr="00A70CEE">
        <w:t>6.4.11.1</w:t>
      </w:r>
      <w:r w:rsidRPr="00A70CEE">
        <w:tab/>
        <w:t xml:space="preserve">Изменить подпункт </w:t>
      </w:r>
      <w:r w:rsidRPr="00A70CEE">
        <w:rPr>
          <w:lang w:val="en-GB"/>
        </w:rPr>
        <w:t>b</w:t>
      </w:r>
      <w:r w:rsidRPr="00A70CEE">
        <w:t xml:space="preserve">) </w:t>
      </w:r>
      <w:r w:rsidRPr="00A70CEE">
        <w:rPr>
          <w:lang w:val="en-GB"/>
        </w:rPr>
        <w:t>i</w:t>
      </w:r>
      <w:r w:rsidRPr="00A70CEE">
        <w:t>) следующим образом: "пункта 6.4.7.2, за исключением неупакованного материала, когда это конкретно допустимо с</w:t>
      </w:r>
      <w:r w:rsidRPr="00A70CEE">
        <w:t>о</w:t>
      </w:r>
      <w:r w:rsidRPr="00A70CEE">
        <w:t xml:space="preserve">гласно пункту 2.2.7.2.3.5 </w:t>
      </w:r>
      <w:r w:rsidRPr="00A70CEE">
        <w:rPr>
          <w:lang w:val="en-GB"/>
        </w:rPr>
        <w:t>e</w:t>
      </w:r>
      <w:r w:rsidRPr="00A70CEE">
        <w:t>);".</w:t>
      </w:r>
    </w:p>
    <w:p w:rsidR="00515002" w:rsidRPr="00A70CEE" w:rsidRDefault="00515002" w:rsidP="00515002">
      <w:pPr>
        <w:pStyle w:val="SingleTxtGR"/>
      </w:pPr>
      <w:r w:rsidRPr="00A70CEE">
        <w:t>6.4.11.1</w:t>
      </w:r>
      <w:r w:rsidRPr="00A70CEE">
        <w:tab/>
        <w:t xml:space="preserve">В конце подпункта </w:t>
      </w:r>
      <w:r w:rsidRPr="00A70CEE">
        <w:rPr>
          <w:lang w:val="en-GB"/>
        </w:rPr>
        <w:t>b</w:t>
      </w:r>
      <w:r w:rsidRPr="00A70CEE">
        <w:t xml:space="preserve">) </w:t>
      </w:r>
      <w:r w:rsidRPr="00A70CEE">
        <w:rPr>
          <w:lang w:val="en-GB"/>
        </w:rPr>
        <w:t>ii</w:t>
      </w:r>
      <w:r w:rsidRPr="00A70CEE">
        <w:t>) исключить "и".</w:t>
      </w:r>
    </w:p>
    <w:p w:rsidR="00515002" w:rsidRPr="00A70CEE" w:rsidRDefault="00515002" w:rsidP="00225992">
      <w:pPr>
        <w:pStyle w:val="SingleTxtGR"/>
      </w:pPr>
      <w:r w:rsidRPr="00A70CEE">
        <w:t>6.4.11.1</w:t>
      </w:r>
      <w:r w:rsidRPr="00A70CEE">
        <w:tab/>
        <w:t xml:space="preserve">Изменить подпункт </w:t>
      </w:r>
      <w:r w:rsidRPr="00A70CEE">
        <w:rPr>
          <w:lang w:val="en-GB"/>
        </w:rPr>
        <w:t>b</w:t>
      </w:r>
      <w:r w:rsidRPr="00A70CEE">
        <w:t xml:space="preserve">) </w:t>
      </w:r>
      <w:r w:rsidRPr="00A70CEE">
        <w:rPr>
          <w:lang w:val="en-GB"/>
        </w:rPr>
        <w:t>iii</w:t>
      </w:r>
      <w:r w:rsidRPr="00A70CEE">
        <w:t>) следующим образом: "пункта 6.4.7.3, е</w:t>
      </w:r>
      <w:r w:rsidRPr="00A70CEE">
        <w:t>с</w:t>
      </w:r>
      <w:r w:rsidRPr="00A70CEE">
        <w:t>ли данный материал не подпадает под освобождение по пункту 2.2.7.2.3.5;".</w:t>
      </w:r>
    </w:p>
    <w:p w:rsidR="00515002" w:rsidRPr="00A70CEE" w:rsidRDefault="00515002" w:rsidP="00515002">
      <w:pPr>
        <w:pStyle w:val="SingleTxtGR"/>
      </w:pPr>
      <w:r w:rsidRPr="00A70CEE">
        <w:t>6.4.11.1</w:t>
      </w:r>
      <w:r w:rsidRPr="00A70CEE">
        <w:tab/>
        <w:t xml:space="preserve">Включить новый подпункт </w:t>
      </w:r>
      <w:r w:rsidRPr="00A70CEE">
        <w:rPr>
          <w:lang w:val="en-GB"/>
        </w:rPr>
        <w:t>b</w:t>
      </w:r>
      <w:r w:rsidRPr="00A70CEE">
        <w:t xml:space="preserve">) </w:t>
      </w:r>
      <w:r w:rsidRPr="00A70CEE">
        <w:rPr>
          <w:lang w:val="en-GB"/>
        </w:rPr>
        <w:t>iv</w:t>
      </w:r>
      <w:r w:rsidRPr="00A70CEE">
        <w:t>) следующего содержания:</w:t>
      </w:r>
    </w:p>
    <w:p w:rsidR="00515002" w:rsidRPr="00A70CEE" w:rsidRDefault="00515002" w:rsidP="00225992">
      <w:pPr>
        <w:pStyle w:val="SingleTxtGR"/>
      </w:pPr>
      <w:r w:rsidRPr="00A70CEE">
        <w:t>"</w:t>
      </w:r>
      <w:r w:rsidRPr="00A70CEE">
        <w:rPr>
          <w:lang w:val="en-GB"/>
        </w:rPr>
        <w:t>iv</w:t>
      </w:r>
      <w:r w:rsidRPr="00A70CEE">
        <w:t>)</w:t>
      </w:r>
      <w:r w:rsidRPr="00A70CEE">
        <w:tab/>
        <w:t>пунктов 6.4.11.4−6.4.11.14, если данный материал не подпадает под осв</w:t>
      </w:r>
      <w:r w:rsidRPr="00A70CEE">
        <w:t>о</w:t>
      </w:r>
      <w:r w:rsidRPr="00A70CEE">
        <w:t>бождение по пунктам 2.2.7.2.3.5, 6.4.11.2 или 6.4.11.3.".</w:t>
      </w:r>
    </w:p>
    <w:p w:rsidR="00515002" w:rsidRPr="00A70CEE" w:rsidRDefault="00515002" w:rsidP="00225992">
      <w:pPr>
        <w:pStyle w:val="SingleTxtGR"/>
        <w:pageBreakBefore/>
      </w:pPr>
      <w:r w:rsidRPr="00A70CEE">
        <w:lastRenderedPageBreak/>
        <w:t>6.4.11.2</w:t>
      </w:r>
      <w:r w:rsidRPr="00A70CEE">
        <w:tab/>
        <w:t>Изменить следующим образом:</w:t>
      </w:r>
    </w:p>
    <w:p w:rsidR="00515002" w:rsidRPr="00A70CEE" w:rsidRDefault="00515002" w:rsidP="00515002">
      <w:pPr>
        <w:pStyle w:val="SingleTxtGR"/>
      </w:pPr>
      <w:r w:rsidRPr="00A70CEE">
        <w:t>"6.4.11.2</w:t>
      </w:r>
      <w:r w:rsidRPr="00A70CEE">
        <w:tab/>
        <w:t xml:space="preserve">Упаковки с делящимся материалом, которые отвечают требованиям подпункта </w:t>
      </w:r>
      <w:r w:rsidRPr="00A70CEE">
        <w:rPr>
          <w:lang w:val="en-GB"/>
        </w:rPr>
        <w:t>d</w:t>
      </w:r>
      <w:r w:rsidRPr="00A70CEE">
        <w:t xml:space="preserve">) и одному из положения подпунктов </w:t>
      </w:r>
      <w:r w:rsidRPr="00A70CEE">
        <w:rPr>
          <w:lang w:val="en-GB"/>
        </w:rPr>
        <w:t>a</w:t>
      </w:r>
      <w:r w:rsidRPr="00A70CEE">
        <w:t>)−</w:t>
      </w:r>
      <w:r w:rsidRPr="00A70CEE">
        <w:rPr>
          <w:lang w:val="en-GB"/>
        </w:rPr>
        <w:t>c</w:t>
      </w:r>
      <w:r w:rsidRPr="00A70CEE">
        <w:t>) ниже, освобождаются от действия требований пунктов 6.4.11.4−6.4.11.14.</w:t>
      </w:r>
    </w:p>
    <w:p w:rsidR="00515002" w:rsidRPr="00A70CEE" w:rsidRDefault="00515002" w:rsidP="00515002">
      <w:pPr>
        <w:pStyle w:val="SingleTxtGR"/>
        <w:tabs>
          <w:tab w:val="clear" w:pos="1701"/>
          <w:tab w:val="clear" w:pos="2268"/>
        </w:tabs>
        <w:ind w:left="2835" w:hanging="567"/>
      </w:pPr>
      <w:r w:rsidRPr="00A70CEE">
        <w:rPr>
          <w:lang w:val="en-GB"/>
        </w:rPr>
        <w:t>a</w:t>
      </w:r>
      <w:r w:rsidRPr="00A70CEE">
        <w:t>)</w:t>
      </w:r>
      <w:r w:rsidRPr="00A70CEE">
        <w:tab/>
        <w:t>Упаковки, содержащие делящийся материал в любой форме, при условии, что:</w:t>
      </w:r>
    </w:p>
    <w:p w:rsidR="00515002" w:rsidRPr="00A70CEE" w:rsidRDefault="00515002" w:rsidP="00DC6C9F">
      <w:pPr>
        <w:pStyle w:val="SingleTxtGR"/>
        <w:tabs>
          <w:tab w:val="clear" w:pos="1701"/>
          <w:tab w:val="clear" w:pos="2268"/>
          <w:tab w:val="clear" w:pos="2835"/>
        </w:tabs>
        <w:ind w:left="3402" w:hanging="567"/>
      </w:pPr>
      <w:r w:rsidRPr="00A70CEE">
        <w:rPr>
          <w:lang w:val="en-GB"/>
        </w:rPr>
        <w:t>i</w:t>
      </w:r>
      <w:r w:rsidRPr="00A70CEE">
        <w:t>)</w:t>
      </w:r>
      <w:r w:rsidRPr="00A70CEE">
        <w:tab/>
        <w:t xml:space="preserve">наименьший габаритный размер упаковки составляет не менее 10 </w:t>
      </w:r>
      <w:r w:rsidRPr="00A70CEE">
        <w:rPr>
          <w:lang w:val="en-GB"/>
        </w:rPr>
        <w:t>c</w:t>
      </w:r>
      <w:r w:rsidRPr="00A70CEE">
        <w:t>м;</w:t>
      </w:r>
    </w:p>
    <w:p w:rsidR="00515002" w:rsidRPr="00A70CEE" w:rsidRDefault="00515002" w:rsidP="00DC6C9F">
      <w:pPr>
        <w:pStyle w:val="SingleTxtGR"/>
        <w:tabs>
          <w:tab w:val="clear" w:pos="1701"/>
          <w:tab w:val="clear" w:pos="2268"/>
          <w:tab w:val="clear" w:pos="2835"/>
        </w:tabs>
        <w:ind w:left="3402" w:hanging="567"/>
      </w:pPr>
      <w:r w:rsidRPr="00A70CEE">
        <w:rPr>
          <w:lang w:val="en-GB"/>
        </w:rPr>
        <w:t>ii</w:t>
      </w:r>
      <w:r w:rsidRPr="00A70CEE">
        <w:t>)</w:t>
      </w:r>
      <w:r w:rsidRPr="00A70CEE">
        <w:tab/>
        <w:t>индекс безопасности по критичности упаковки рассч</w:t>
      </w:r>
      <w:r w:rsidRPr="00A70CEE">
        <w:t>и</w:t>
      </w:r>
      <w:r w:rsidRPr="00A70CEE">
        <w:t>тан по следующей формуле:</w:t>
      </w:r>
    </w:p>
    <w:p w:rsidR="00515002" w:rsidRDefault="00515002" w:rsidP="00515002">
      <w:pPr>
        <w:pStyle w:val="SingleTxtGR"/>
        <w:rPr>
          <w:lang w:val="en-US"/>
        </w:rPr>
      </w:pPr>
      <w:r w:rsidRPr="00A70CEE">
        <w:object w:dxaOrig="10780" w:dyaOrig="680">
          <v:shape id="_x0000_i1035" type="#_x0000_t75" style="width:363pt;height:22.5pt">
            <v:imagedata r:id="rId41" o:title=""/>
          </v:shape>
        </w:object>
      </w:r>
    </w:p>
    <w:p w:rsidR="00515002" w:rsidRPr="00A70CEE" w:rsidRDefault="00515002" w:rsidP="00F6209E">
      <w:pPr>
        <w:pStyle w:val="SingleTxtGR"/>
        <w:tabs>
          <w:tab w:val="clear" w:pos="1701"/>
        </w:tabs>
      </w:pPr>
      <w:r w:rsidRPr="00A70CEE">
        <w:t>* Плутоний может иметь любой изотопный состав при условии, что в упаковке количество Pu-241 меньше чем Pu-240.</w:t>
      </w:r>
    </w:p>
    <w:p w:rsidR="00515002" w:rsidRPr="00A70CEE" w:rsidRDefault="00515002" w:rsidP="00F6209E">
      <w:pPr>
        <w:pStyle w:val="SingleTxtGR"/>
        <w:tabs>
          <w:tab w:val="clear" w:pos="1701"/>
        </w:tabs>
      </w:pPr>
      <w:r w:rsidRPr="00A70CEE">
        <w:t xml:space="preserve">где значения </w:t>
      </w:r>
      <w:r w:rsidRPr="00A70CEE">
        <w:rPr>
          <w:lang w:val="en-GB"/>
        </w:rPr>
        <w:t>Z</w:t>
      </w:r>
      <w:r w:rsidRPr="00A70CEE">
        <w:t xml:space="preserve"> взяты из таблицы 6.4.11.2; </w:t>
      </w:r>
    </w:p>
    <w:p w:rsidR="00515002" w:rsidRPr="00A70CEE" w:rsidRDefault="00515002" w:rsidP="00DC6C9F">
      <w:pPr>
        <w:pStyle w:val="SingleTxtGR"/>
        <w:tabs>
          <w:tab w:val="clear" w:pos="1701"/>
          <w:tab w:val="clear" w:pos="2268"/>
          <w:tab w:val="clear" w:pos="2835"/>
        </w:tabs>
        <w:ind w:left="3402" w:hanging="567"/>
      </w:pPr>
      <w:r w:rsidRPr="00A70CEE">
        <w:rPr>
          <w:lang w:val="en-US"/>
        </w:rPr>
        <w:t>i</w:t>
      </w:r>
      <w:r w:rsidRPr="00A70CEE">
        <w:rPr>
          <w:lang w:val="en-GB"/>
        </w:rPr>
        <w:t>ii</w:t>
      </w:r>
      <w:r w:rsidRPr="00A70CEE">
        <w:t>)</w:t>
      </w:r>
      <w:r w:rsidRPr="00A70CEE">
        <w:tab/>
        <w:t>ИБК любой упаковки не превышает 10;</w:t>
      </w:r>
    </w:p>
    <w:p w:rsidR="00515002" w:rsidRPr="00A70CEE" w:rsidRDefault="00515002" w:rsidP="00DC6C9F">
      <w:pPr>
        <w:pStyle w:val="SingleTxtGR"/>
        <w:tabs>
          <w:tab w:val="clear" w:pos="1701"/>
          <w:tab w:val="clear" w:pos="2268"/>
        </w:tabs>
        <w:ind w:left="2835" w:hanging="567"/>
      </w:pPr>
      <w:r w:rsidRPr="00A70CEE">
        <w:rPr>
          <w:lang w:val="en-GB"/>
        </w:rPr>
        <w:t>b</w:t>
      </w:r>
      <w:r w:rsidRPr="00A70CEE">
        <w:t>)</w:t>
      </w:r>
      <w:r w:rsidRPr="00A70CEE">
        <w:tab/>
        <w:t>упаковки, содержащие делящийся материал в любой форме, при условии, что:</w:t>
      </w:r>
    </w:p>
    <w:p w:rsidR="00515002" w:rsidRPr="00A70CEE" w:rsidRDefault="00515002" w:rsidP="00DC6C9F">
      <w:pPr>
        <w:pStyle w:val="SingleTxtGR"/>
        <w:tabs>
          <w:tab w:val="clear" w:pos="1701"/>
          <w:tab w:val="clear" w:pos="2268"/>
          <w:tab w:val="clear" w:pos="2835"/>
        </w:tabs>
        <w:ind w:left="3402" w:hanging="567"/>
      </w:pPr>
      <w:r w:rsidRPr="00A70CEE">
        <w:rPr>
          <w:lang w:val="en-GB"/>
        </w:rPr>
        <w:t>i</w:t>
      </w:r>
      <w:r w:rsidRPr="00A70CEE">
        <w:t>)</w:t>
      </w:r>
      <w:r w:rsidRPr="00A70CEE">
        <w:tab/>
        <w:t xml:space="preserve">наименьший габаритный размер упаковки составляет не менее 30 </w:t>
      </w:r>
      <w:r w:rsidRPr="00A70CEE">
        <w:rPr>
          <w:lang w:val="en-GB"/>
        </w:rPr>
        <w:t>c</w:t>
      </w:r>
      <w:r w:rsidRPr="00A70CEE">
        <w:t>м;</w:t>
      </w:r>
    </w:p>
    <w:p w:rsidR="00515002" w:rsidRPr="00A70CEE" w:rsidRDefault="00515002" w:rsidP="00DC6C9F">
      <w:pPr>
        <w:pStyle w:val="SingleTxtGR"/>
        <w:tabs>
          <w:tab w:val="clear" w:pos="1701"/>
          <w:tab w:val="clear" w:pos="2268"/>
          <w:tab w:val="clear" w:pos="2835"/>
        </w:tabs>
        <w:ind w:left="3402" w:hanging="567"/>
      </w:pPr>
      <w:r w:rsidRPr="00A70CEE">
        <w:rPr>
          <w:lang w:val="en-GB"/>
        </w:rPr>
        <w:t>ii</w:t>
      </w:r>
      <w:r w:rsidRPr="00A70CEE">
        <w:t>)</w:t>
      </w:r>
      <w:r w:rsidRPr="00A70CEE">
        <w:tab/>
        <w:t>упаковка, после того как она была подвергнута исп</w:t>
      </w:r>
      <w:r w:rsidRPr="00A70CEE">
        <w:t>ы</w:t>
      </w:r>
      <w:r w:rsidRPr="00A70CEE">
        <w:t xml:space="preserve">таниям, указанным в пунктах 6.4.15.1−6.4.15.6: </w:t>
      </w:r>
    </w:p>
    <w:p w:rsidR="00515002" w:rsidRPr="00A70CEE" w:rsidRDefault="00515002" w:rsidP="00F6209E">
      <w:pPr>
        <w:pStyle w:val="SingleTxtGR"/>
        <w:tabs>
          <w:tab w:val="clear" w:pos="1701"/>
          <w:tab w:val="clear" w:pos="2268"/>
          <w:tab w:val="clear" w:pos="2835"/>
          <w:tab w:val="clear" w:pos="3402"/>
        </w:tabs>
        <w:ind w:left="3969" w:hanging="553"/>
      </w:pPr>
      <w:r w:rsidRPr="00A70CEE">
        <w:t>−</w:t>
      </w:r>
      <w:r w:rsidRPr="00A70CEE">
        <w:tab/>
        <w:t>сохраняет свое содержимое делящегося матери</w:t>
      </w:r>
      <w:r w:rsidRPr="00A70CEE">
        <w:t>а</w:t>
      </w:r>
      <w:r w:rsidRPr="00A70CEE">
        <w:t>ла;</w:t>
      </w:r>
    </w:p>
    <w:p w:rsidR="00515002" w:rsidRPr="00A70CEE" w:rsidRDefault="00515002" w:rsidP="003F235B">
      <w:pPr>
        <w:pStyle w:val="SingleTxtGR"/>
        <w:tabs>
          <w:tab w:val="clear" w:pos="1701"/>
          <w:tab w:val="clear" w:pos="2268"/>
          <w:tab w:val="clear" w:pos="2835"/>
        </w:tabs>
        <w:ind w:left="3969" w:hanging="567"/>
      </w:pPr>
      <w:r w:rsidRPr="00A70CEE">
        <w:t>−</w:t>
      </w:r>
      <w:r w:rsidRPr="00A70CEE">
        <w:tab/>
        <w:t>сохраняет минимальные общие габаритные ра</w:t>
      </w:r>
      <w:r w:rsidRPr="00A70CEE">
        <w:t>з</w:t>
      </w:r>
      <w:r w:rsidRPr="00A70CEE">
        <w:t>меры упако</w:t>
      </w:r>
      <w:r w:rsidRPr="00A70CEE">
        <w:t>в</w:t>
      </w:r>
      <w:r w:rsidRPr="00A70CEE">
        <w:t xml:space="preserve">ки не менее 30 </w:t>
      </w:r>
      <w:r w:rsidRPr="00A70CEE">
        <w:rPr>
          <w:lang w:val="en-GB"/>
        </w:rPr>
        <w:t>c</w:t>
      </w:r>
      <w:r w:rsidRPr="00A70CEE">
        <w:t>м;</w:t>
      </w:r>
    </w:p>
    <w:p w:rsidR="00515002" w:rsidRPr="00A70CEE" w:rsidRDefault="00515002" w:rsidP="003F235B">
      <w:pPr>
        <w:pStyle w:val="SingleTxtGR"/>
        <w:tabs>
          <w:tab w:val="clear" w:pos="1701"/>
          <w:tab w:val="clear" w:pos="2268"/>
          <w:tab w:val="clear" w:pos="2835"/>
        </w:tabs>
        <w:ind w:left="3969" w:hanging="567"/>
      </w:pPr>
      <w:r w:rsidRPr="00A70CEE">
        <w:t>−</w:t>
      </w:r>
      <w:r w:rsidRPr="00A70CEE">
        <w:tab/>
        <w:t>исключает проникновение куба с ребром 10 см;</w:t>
      </w:r>
    </w:p>
    <w:p w:rsidR="00515002" w:rsidRPr="00A70CEE" w:rsidRDefault="00515002" w:rsidP="00DC6C9F">
      <w:pPr>
        <w:pStyle w:val="SingleTxtGR"/>
        <w:tabs>
          <w:tab w:val="clear" w:pos="1701"/>
          <w:tab w:val="clear" w:pos="2268"/>
          <w:tab w:val="clear" w:pos="2835"/>
        </w:tabs>
        <w:ind w:left="3402" w:hanging="567"/>
      </w:pPr>
      <w:r w:rsidRPr="00A70CEE">
        <w:rPr>
          <w:lang w:val="en-GB"/>
        </w:rPr>
        <w:t>iii</w:t>
      </w:r>
      <w:r w:rsidRPr="00A70CEE">
        <w:t>)</w:t>
      </w:r>
      <w:r w:rsidRPr="00A70CEE">
        <w:tab/>
        <w:t>индекс безопасности по критичности упаковки рассч</w:t>
      </w:r>
      <w:r w:rsidRPr="00A70CEE">
        <w:t>и</w:t>
      </w:r>
      <w:r w:rsidRPr="00A70CEE">
        <w:t>тан по следующей формуле:</w:t>
      </w:r>
    </w:p>
    <w:p w:rsidR="00515002" w:rsidRPr="00A70CEE" w:rsidRDefault="00515002" w:rsidP="00515002">
      <w:pPr>
        <w:pStyle w:val="SingleTxtGR"/>
      </w:pPr>
      <w:r w:rsidRPr="00A70CEE">
        <w:object w:dxaOrig="10800" w:dyaOrig="680">
          <v:shape id="_x0000_i1036" type="#_x0000_t75" style="width:363.75pt;height:22.5pt">
            <v:imagedata r:id="rId42" o:title=""/>
          </v:shape>
        </w:object>
      </w:r>
    </w:p>
    <w:p w:rsidR="00515002" w:rsidRPr="00A70CEE" w:rsidRDefault="00515002" w:rsidP="00F6209E">
      <w:pPr>
        <w:pStyle w:val="SingleTxtGR"/>
      </w:pPr>
      <w:r w:rsidRPr="00A70CEE">
        <w:t xml:space="preserve">* Плутоний может иметь любой изотопный состав при условии, что количество </w:t>
      </w:r>
      <w:r w:rsidRPr="00A70CEE">
        <w:rPr>
          <w:lang w:val="en-GB"/>
        </w:rPr>
        <w:t>Pu</w:t>
      </w:r>
      <w:r w:rsidRPr="00A70CEE">
        <w:t xml:space="preserve">-241 меньше чем </w:t>
      </w:r>
      <w:r w:rsidRPr="00A70CEE">
        <w:rPr>
          <w:lang w:val="en-GB"/>
        </w:rPr>
        <w:t>Pu</w:t>
      </w:r>
      <w:r w:rsidRPr="00A70CEE">
        <w:t>-240.</w:t>
      </w:r>
    </w:p>
    <w:p w:rsidR="00515002" w:rsidRPr="00A70CEE" w:rsidRDefault="00515002" w:rsidP="00515002">
      <w:pPr>
        <w:pStyle w:val="SingleTxtGR"/>
      </w:pPr>
      <w:r w:rsidRPr="00515002">
        <w:tab/>
      </w:r>
      <w:r w:rsidRPr="00A70CEE">
        <w:t xml:space="preserve">где значения </w:t>
      </w:r>
      <w:r w:rsidRPr="00A70CEE">
        <w:rPr>
          <w:lang w:val="en-GB"/>
        </w:rPr>
        <w:t>Z</w:t>
      </w:r>
      <w:r w:rsidRPr="00A70CEE">
        <w:t xml:space="preserve"> взяты из таблицы 6.4.11.2;</w:t>
      </w:r>
    </w:p>
    <w:p w:rsidR="00515002" w:rsidRPr="00A70CEE" w:rsidRDefault="00515002" w:rsidP="00DC6C9F">
      <w:pPr>
        <w:pStyle w:val="SingleTxtGR"/>
        <w:tabs>
          <w:tab w:val="clear" w:pos="1701"/>
          <w:tab w:val="clear" w:pos="2268"/>
          <w:tab w:val="clear" w:pos="2835"/>
        </w:tabs>
        <w:ind w:left="3402" w:hanging="567"/>
      </w:pPr>
      <w:r w:rsidRPr="00A70CEE">
        <w:rPr>
          <w:lang w:val="en-GB"/>
        </w:rPr>
        <w:t>iv</w:t>
      </w:r>
      <w:r w:rsidRPr="00A70CEE">
        <w:t>)</w:t>
      </w:r>
      <w:r w:rsidRPr="00A70CEE">
        <w:tab/>
        <w:t>индекс безопасности по критичности любой уп</w:t>
      </w:r>
      <w:r w:rsidRPr="00A70CEE">
        <w:t>а</w:t>
      </w:r>
      <w:r w:rsidRPr="00A70CEE">
        <w:t xml:space="preserve">ковки не </w:t>
      </w:r>
      <w:r w:rsidRPr="00DC6C9F">
        <w:t>превыш</w:t>
      </w:r>
      <w:r w:rsidRPr="00DC6C9F">
        <w:t>а</w:t>
      </w:r>
      <w:r w:rsidRPr="00DC6C9F">
        <w:t>ет</w:t>
      </w:r>
      <w:r w:rsidRPr="00A70CEE">
        <w:t xml:space="preserve"> 10;</w:t>
      </w:r>
    </w:p>
    <w:p w:rsidR="00515002" w:rsidRPr="00A70CEE" w:rsidRDefault="00515002" w:rsidP="00DC6C9F">
      <w:pPr>
        <w:pStyle w:val="SingleTxtGR"/>
        <w:tabs>
          <w:tab w:val="clear" w:pos="1701"/>
          <w:tab w:val="clear" w:pos="2268"/>
        </w:tabs>
        <w:ind w:left="2835" w:hanging="567"/>
      </w:pPr>
      <w:r w:rsidRPr="00A70CEE">
        <w:rPr>
          <w:lang w:val="en-GB"/>
        </w:rPr>
        <w:t>c</w:t>
      </w:r>
      <w:r w:rsidRPr="00A70CEE">
        <w:t>)</w:t>
      </w:r>
      <w:r w:rsidRPr="00A70CEE">
        <w:tab/>
        <w:t>упаковки, содержащие делящийся материал в любой форме, при условии, что:</w:t>
      </w:r>
    </w:p>
    <w:p w:rsidR="00515002" w:rsidRPr="00A70CEE" w:rsidRDefault="00515002" w:rsidP="00F6209E">
      <w:pPr>
        <w:pStyle w:val="SingleTxtGR"/>
        <w:tabs>
          <w:tab w:val="clear" w:pos="1701"/>
          <w:tab w:val="clear" w:pos="2268"/>
          <w:tab w:val="clear" w:pos="2835"/>
        </w:tabs>
        <w:ind w:left="3402" w:hanging="574"/>
      </w:pPr>
      <w:r w:rsidRPr="00A70CEE">
        <w:rPr>
          <w:lang w:val="en-GB"/>
        </w:rPr>
        <w:t>i</w:t>
      </w:r>
      <w:r w:rsidRPr="00A70CEE">
        <w:t>)</w:t>
      </w:r>
      <w:r w:rsidRPr="00A70CEE">
        <w:tab/>
        <w:t>наименьший габаритный размер упаковки составляет не менее 10 см;</w:t>
      </w:r>
    </w:p>
    <w:p w:rsidR="00515002" w:rsidRPr="00A70CEE" w:rsidRDefault="00515002" w:rsidP="00DC6C9F">
      <w:pPr>
        <w:pStyle w:val="SingleTxtGR"/>
        <w:tabs>
          <w:tab w:val="clear" w:pos="1701"/>
          <w:tab w:val="clear" w:pos="2268"/>
          <w:tab w:val="clear" w:pos="2835"/>
        </w:tabs>
        <w:ind w:left="3402" w:hanging="567"/>
      </w:pPr>
      <w:r w:rsidRPr="00A70CEE">
        <w:rPr>
          <w:lang w:val="en-GB"/>
        </w:rPr>
        <w:t>ii</w:t>
      </w:r>
      <w:r w:rsidRPr="00A70CEE">
        <w:t>)</w:t>
      </w:r>
      <w:r w:rsidRPr="00A70CEE">
        <w:tab/>
        <w:t>упаковка, после того как она была подвергнута исп</w:t>
      </w:r>
      <w:r w:rsidRPr="00A70CEE">
        <w:t>ы</w:t>
      </w:r>
      <w:r w:rsidRPr="00A70CEE">
        <w:t>таниям, указанным в пунктах 6.4.15.1−6.4.15.6:</w:t>
      </w:r>
    </w:p>
    <w:p w:rsidR="00515002" w:rsidRPr="00A70CEE" w:rsidRDefault="00515002" w:rsidP="003F235B">
      <w:pPr>
        <w:pStyle w:val="SingleTxtGR"/>
        <w:tabs>
          <w:tab w:val="clear" w:pos="1701"/>
          <w:tab w:val="clear" w:pos="2268"/>
          <w:tab w:val="clear" w:pos="2835"/>
        </w:tabs>
        <w:ind w:left="3969" w:hanging="567"/>
      </w:pPr>
      <w:r w:rsidRPr="00A70CEE">
        <w:lastRenderedPageBreak/>
        <w:t>−</w:t>
      </w:r>
      <w:r w:rsidRPr="00A70CEE">
        <w:tab/>
        <w:t>сохраняет свое содержимое делящегося матери</w:t>
      </w:r>
      <w:r w:rsidRPr="00A70CEE">
        <w:t>а</w:t>
      </w:r>
      <w:r w:rsidRPr="00A70CEE">
        <w:t>ла;</w:t>
      </w:r>
    </w:p>
    <w:p w:rsidR="00515002" w:rsidRPr="00A70CEE" w:rsidRDefault="00515002" w:rsidP="003F235B">
      <w:pPr>
        <w:pStyle w:val="SingleTxtGR"/>
        <w:tabs>
          <w:tab w:val="clear" w:pos="1701"/>
          <w:tab w:val="clear" w:pos="2268"/>
          <w:tab w:val="clear" w:pos="2835"/>
        </w:tabs>
        <w:ind w:left="3969" w:hanging="567"/>
      </w:pPr>
      <w:r w:rsidRPr="00A70CEE">
        <w:t>−</w:t>
      </w:r>
      <w:r w:rsidRPr="00A70CEE">
        <w:tab/>
        <w:t>сохраняет минимальные общие габаритные ра</w:t>
      </w:r>
      <w:r w:rsidRPr="00A70CEE">
        <w:t>з</w:t>
      </w:r>
      <w:r w:rsidRPr="00A70CEE">
        <w:t>меры упако</w:t>
      </w:r>
      <w:r w:rsidRPr="00A70CEE">
        <w:t>в</w:t>
      </w:r>
      <w:r w:rsidRPr="00A70CEE">
        <w:t>ки не менее 10 см;</w:t>
      </w:r>
    </w:p>
    <w:p w:rsidR="00515002" w:rsidRPr="00A70CEE" w:rsidRDefault="00515002" w:rsidP="003F235B">
      <w:pPr>
        <w:pStyle w:val="SingleTxtGR"/>
        <w:tabs>
          <w:tab w:val="clear" w:pos="1701"/>
          <w:tab w:val="clear" w:pos="2268"/>
          <w:tab w:val="clear" w:pos="2835"/>
        </w:tabs>
        <w:ind w:left="3969" w:hanging="567"/>
      </w:pPr>
      <w:r w:rsidRPr="00A70CEE">
        <w:t>−</w:t>
      </w:r>
      <w:r w:rsidRPr="00A70CEE">
        <w:tab/>
        <w:t>исключает проникновение куба с ребром 10 см;</w:t>
      </w:r>
    </w:p>
    <w:p w:rsidR="00515002" w:rsidRPr="00A70CEE" w:rsidRDefault="00515002" w:rsidP="003F235B">
      <w:pPr>
        <w:pStyle w:val="SingleTxtGR"/>
        <w:tabs>
          <w:tab w:val="clear" w:pos="1701"/>
          <w:tab w:val="clear" w:pos="2268"/>
          <w:tab w:val="clear" w:pos="2835"/>
        </w:tabs>
        <w:ind w:left="3402" w:hanging="567"/>
      </w:pPr>
      <w:r w:rsidRPr="00A70CEE">
        <w:rPr>
          <w:lang w:val="en-GB"/>
        </w:rPr>
        <w:t>iii</w:t>
      </w:r>
      <w:r w:rsidRPr="00A70CEE">
        <w:t>)</w:t>
      </w:r>
      <w:r w:rsidRPr="00A70CEE">
        <w:tab/>
        <w:t>ИБК упаковки рассчитан по следующей форм</w:t>
      </w:r>
      <w:r w:rsidRPr="00A70CEE">
        <w:t>у</w:t>
      </w:r>
      <w:r w:rsidRPr="00A70CEE">
        <w:t>ле:</w:t>
      </w:r>
    </w:p>
    <w:p w:rsidR="00515002" w:rsidRPr="00A70CEE" w:rsidRDefault="00515002" w:rsidP="00515002">
      <w:pPr>
        <w:pStyle w:val="SingleTxtGR"/>
      </w:pPr>
      <w:r w:rsidRPr="00A70CEE">
        <w:object w:dxaOrig="10800" w:dyaOrig="680">
          <v:shape id="_x0000_i1037" type="#_x0000_t75" style="width:363.75pt;height:22.5pt">
            <v:imagedata r:id="rId43" o:title=""/>
          </v:shape>
        </w:object>
      </w:r>
    </w:p>
    <w:p w:rsidR="00515002" w:rsidRPr="00A70CEE" w:rsidRDefault="00515002" w:rsidP="00515002">
      <w:pPr>
        <w:pStyle w:val="SingleTxtGR"/>
      </w:pPr>
      <w:r w:rsidRPr="00A70CEE">
        <w:t xml:space="preserve">* Плутоний может иметь любой изотопный состав при условии, что в упаковке количество </w:t>
      </w:r>
      <w:r w:rsidRPr="00A70CEE">
        <w:rPr>
          <w:lang w:val="en-GB"/>
        </w:rPr>
        <w:t>Pu</w:t>
      </w:r>
      <w:r w:rsidRPr="00A70CEE">
        <w:t xml:space="preserve">-241 меньше чем </w:t>
      </w:r>
      <w:r w:rsidRPr="00A70CEE">
        <w:rPr>
          <w:lang w:val="en-GB"/>
        </w:rPr>
        <w:t>Pu</w:t>
      </w:r>
      <w:r w:rsidRPr="00A70CEE">
        <w:t>-240.</w:t>
      </w:r>
    </w:p>
    <w:p w:rsidR="00515002" w:rsidRPr="00A70CEE" w:rsidRDefault="00515002" w:rsidP="003F235B">
      <w:pPr>
        <w:pStyle w:val="SingleTxtGR"/>
        <w:tabs>
          <w:tab w:val="clear" w:pos="1701"/>
          <w:tab w:val="clear" w:pos="2268"/>
          <w:tab w:val="clear" w:pos="2835"/>
        </w:tabs>
        <w:ind w:left="3402" w:hanging="567"/>
      </w:pPr>
      <w:r w:rsidRPr="00A70CEE">
        <w:rPr>
          <w:lang w:val="en-GB"/>
        </w:rPr>
        <w:t>iv</w:t>
      </w:r>
      <w:r w:rsidRPr="00A70CEE">
        <w:rPr>
          <w:rFonts w:hint="eastAsia"/>
        </w:rPr>
        <w:t>)</w:t>
      </w:r>
      <w:r w:rsidRPr="00A70CEE">
        <w:tab/>
        <w:t>максимальная масса делящихся нуклидов в любой уп</w:t>
      </w:r>
      <w:r w:rsidRPr="00A70CEE">
        <w:t>а</w:t>
      </w:r>
      <w:r w:rsidRPr="00A70CEE">
        <w:t>ковке не превышает 15 г;</w:t>
      </w:r>
    </w:p>
    <w:p w:rsidR="00515002" w:rsidRPr="00A70CEE" w:rsidRDefault="00515002" w:rsidP="003F235B">
      <w:pPr>
        <w:pStyle w:val="SingleTxtGR"/>
        <w:tabs>
          <w:tab w:val="clear" w:pos="1701"/>
          <w:tab w:val="clear" w:pos="2268"/>
        </w:tabs>
        <w:ind w:left="2835" w:hanging="567"/>
      </w:pPr>
      <w:r w:rsidRPr="00A70CEE">
        <w:rPr>
          <w:lang w:val="en-GB"/>
        </w:rPr>
        <w:t>d</w:t>
      </w:r>
      <w:r w:rsidRPr="00A70CEE">
        <w:t>)</w:t>
      </w:r>
      <w:r w:rsidRPr="00A70CEE">
        <w:tab/>
        <w:t>общая масса бериллия, гидрогенного материала, обогаще</w:t>
      </w:r>
      <w:r w:rsidRPr="00A70CEE">
        <w:t>н</w:t>
      </w:r>
      <w:r w:rsidRPr="00A70CEE">
        <w:t>ного в дейтерии, графита и других аллотропных форм угл</w:t>
      </w:r>
      <w:r w:rsidRPr="00A70CEE">
        <w:t>е</w:t>
      </w:r>
      <w:r w:rsidRPr="00A70CEE">
        <w:t>рода в отдельной упаковке не должна превышать массу д</w:t>
      </w:r>
      <w:r w:rsidRPr="00A70CEE">
        <w:t>е</w:t>
      </w:r>
      <w:r w:rsidRPr="00A70CEE">
        <w:t>лящихся нуклидов в упаковке, кроме тех случаев, когда их общая концентрация не превышает 1 г в любых 1 000 г мат</w:t>
      </w:r>
      <w:r w:rsidRPr="00A70CEE">
        <w:t>е</w:t>
      </w:r>
      <w:r w:rsidRPr="00A70CEE">
        <w:t>риала. Включенный в сплавы меди бериллий до 4% по весу сплава можно не учит</w:t>
      </w:r>
      <w:r w:rsidRPr="00A70CEE">
        <w:t>ы</w:t>
      </w:r>
      <w:r w:rsidRPr="00A70CEE">
        <w:t>вать.</w:t>
      </w:r>
    </w:p>
    <w:p w:rsidR="00515002" w:rsidRPr="00A70CEE" w:rsidRDefault="00515002" w:rsidP="00515002">
      <w:pPr>
        <w:pStyle w:val="SingleTxtGR"/>
      </w:pPr>
      <w:r w:rsidRPr="00A70CEE">
        <w:t>Таблица 6.4.11.2</w:t>
      </w:r>
      <w:r w:rsidRPr="00A70CEE">
        <w:tab/>
        <w:t xml:space="preserve">Значения </w:t>
      </w:r>
      <w:r w:rsidRPr="00A70CEE">
        <w:rPr>
          <w:lang w:val="en-GB"/>
        </w:rPr>
        <w:t>Z</w:t>
      </w:r>
      <w:r w:rsidRPr="00A70CEE">
        <w:t xml:space="preserve"> для расчета индекса безопасности по критичн</w:t>
      </w:r>
      <w:r w:rsidRPr="00A70CEE">
        <w:t>о</w:t>
      </w:r>
      <w:r w:rsidRPr="00A70CEE">
        <w:t>сти в соответствии с пунктом 6.4.11.2</w:t>
      </w:r>
    </w:p>
    <w:tbl>
      <w:tblPr>
        <w:tblW w:w="5641" w:type="dxa"/>
        <w:tblInd w:w="2863" w:type="dxa"/>
        <w:tblBorders>
          <w:top w:val="single" w:sz="4" w:space="0" w:color="auto"/>
          <w:bottom w:val="single" w:sz="12" w:space="0" w:color="auto"/>
        </w:tblBorders>
        <w:tblLayout w:type="fixed"/>
        <w:tblCellMar>
          <w:left w:w="28" w:type="dxa"/>
          <w:right w:w="28" w:type="dxa"/>
        </w:tblCellMar>
        <w:tblLook w:val="01E0"/>
      </w:tblPr>
      <w:tblGrid>
        <w:gridCol w:w="3255"/>
        <w:gridCol w:w="2386"/>
      </w:tblGrid>
      <w:tr w:rsidR="00515002" w:rsidRPr="00C46554" w:rsidTr="00C46554">
        <w:tc>
          <w:tcPr>
            <w:tcW w:w="3255" w:type="dxa"/>
            <w:tcBorders>
              <w:top w:val="single" w:sz="4" w:space="0" w:color="auto"/>
              <w:bottom w:val="single" w:sz="12" w:space="0" w:color="auto"/>
            </w:tcBorders>
            <w:shd w:val="clear" w:color="auto" w:fill="auto"/>
          </w:tcPr>
          <w:p w:rsidR="00515002" w:rsidRPr="00C46554" w:rsidRDefault="00515002" w:rsidP="00C46554">
            <w:pPr>
              <w:spacing w:before="40" w:after="40" w:line="220" w:lineRule="exact"/>
              <w:rPr>
                <w:i/>
                <w:sz w:val="16"/>
              </w:rPr>
            </w:pPr>
            <w:r w:rsidRPr="00C46554">
              <w:rPr>
                <w:i/>
                <w:sz w:val="16"/>
              </w:rPr>
              <w:t>Обогащение</w:t>
            </w:r>
            <w:r w:rsidRPr="00C46554">
              <w:rPr>
                <w:i/>
                <w:sz w:val="16"/>
                <w:vertAlign w:val="superscript"/>
              </w:rPr>
              <w:t>а</w:t>
            </w:r>
          </w:p>
        </w:tc>
        <w:tc>
          <w:tcPr>
            <w:tcW w:w="2386" w:type="dxa"/>
            <w:tcBorders>
              <w:bottom w:val="single" w:sz="12" w:space="0" w:color="auto"/>
            </w:tcBorders>
            <w:shd w:val="clear" w:color="auto" w:fill="auto"/>
          </w:tcPr>
          <w:p w:rsidR="00515002" w:rsidRPr="00C46554" w:rsidRDefault="00515002" w:rsidP="00C46554">
            <w:pPr>
              <w:spacing w:before="40" w:after="40" w:line="220" w:lineRule="exact"/>
              <w:rPr>
                <w:i/>
                <w:sz w:val="16"/>
              </w:rPr>
            </w:pPr>
            <w:r w:rsidRPr="00C46554">
              <w:rPr>
                <w:i/>
                <w:sz w:val="16"/>
              </w:rPr>
              <w:t>Z</w:t>
            </w:r>
          </w:p>
        </w:tc>
      </w:tr>
      <w:tr w:rsidR="00515002" w:rsidRPr="00606A31" w:rsidTr="00C46554">
        <w:tc>
          <w:tcPr>
            <w:tcW w:w="3255" w:type="dxa"/>
            <w:tcBorders>
              <w:top w:val="single" w:sz="12" w:space="0" w:color="auto"/>
            </w:tcBorders>
            <w:shd w:val="clear" w:color="auto" w:fill="auto"/>
          </w:tcPr>
          <w:p w:rsidR="00515002" w:rsidRPr="00606A31" w:rsidRDefault="00515002" w:rsidP="00C46554">
            <w:pPr>
              <w:spacing w:before="40" w:after="40" w:line="220" w:lineRule="exact"/>
            </w:pPr>
            <w:r w:rsidRPr="00606A31">
              <w:t>Уран, обогащенный до 1,5%</w:t>
            </w:r>
          </w:p>
        </w:tc>
        <w:tc>
          <w:tcPr>
            <w:tcW w:w="2386" w:type="dxa"/>
            <w:tcBorders>
              <w:top w:val="single" w:sz="12" w:space="0" w:color="auto"/>
            </w:tcBorders>
            <w:shd w:val="clear" w:color="auto" w:fill="auto"/>
          </w:tcPr>
          <w:p w:rsidR="00515002" w:rsidRPr="00606A31" w:rsidRDefault="00515002" w:rsidP="00C46554">
            <w:pPr>
              <w:spacing w:before="40" w:after="40" w:line="220" w:lineRule="exact"/>
            </w:pPr>
            <w:r w:rsidRPr="00606A31">
              <w:t>2 200</w:t>
            </w:r>
          </w:p>
        </w:tc>
      </w:tr>
      <w:tr w:rsidR="00515002" w:rsidRPr="00606A31" w:rsidTr="00C46554">
        <w:tc>
          <w:tcPr>
            <w:tcW w:w="3255" w:type="dxa"/>
            <w:shd w:val="clear" w:color="auto" w:fill="auto"/>
          </w:tcPr>
          <w:p w:rsidR="00515002" w:rsidRPr="00606A31" w:rsidRDefault="00515002" w:rsidP="00C46554">
            <w:pPr>
              <w:spacing w:before="40" w:after="40" w:line="220" w:lineRule="exact"/>
            </w:pPr>
            <w:r w:rsidRPr="00606A31">
              <w:t>Уран, обогащенный до 5%</w:t>
            </w:r>
          </w:p>
        </w:tc>
        <w:tc>
          <w:tcPr>
            <w:tcW w:w="2386" w:type="dxa"/>
            <w:shd w:val="clear" w:color="auto" w:fill="auto"/>
          </w:tcPr>
          <w:p w:rsidR="00515002" w:rsidRPr="00606A31" w:rsidRDefault="00515002" w:rsidP="00C46554">
            <w:pPr>
              <w:spacing w:before="40" w:after="40" w:line="220" w:lineRule="exact"/>
            </w:pPr>
            <w:r w:rsidRPr="00606A31">
              <w:t>850</w:t>
            </w:r>
          </w:p>
        </w:tc>
      </w:tr>
      <w:tr w:rsidR="00515002" w:rsidRPr="00606A31" w:rsidTr="00C46554">
        <w:tc>
          <w:tcPr>
            <w:tcW w:w="3255" w:type="dxa"/>
            <w:shd w:val="clear" w:color="auto" w:fill="auto"/>
          </w:tcPr>
          <w:p w:rsidR="00515002" w:rsidRPr="00606A31" w:rsidRDefault="00515002" w:rsidP="00C46554">
            <w:pPr>
              <w:spacing w:before="40" w:after="40" w:line="220" w:lineRule="exact"/>
            </w:pPr>
            <w:r w:rsidRPr="00606A31">
              <w:t>Уран, обогащенный до 10%</w:t>
            </w:r>
          </w:p>
        </w:tc>
        <w:tc>
          <w:tcPr>
            <w:tcW w:w="2386" w:type="dxa"/>
            <w:shd w:val="clear" w:color="auto" w:fill="auto"/>
          </w:tcPr>
          <w:p w:rsidR="00515002" w:rsidRPr="00606A31" w:rsidRDefault="00515002" w:rsidP="00C46554">
            <w:pPr>
              <w:spacing w:before="40" w:after="40" w:line="220" w:lineRule="exact"/>
            </w:pPr>
            <w:r w:rsidRPr="00606A31">
              <w:t>660</w:t>
            </w:r>
          </w:p>
        </w:tc>
      </w:tr>
      <w:tr w:rsidR="00515002" w:rsidRPr="00606A31" w:rsidTr="00C46554">
        <w:tc>
          <w:tcPr>
            <w:tcW w:w="3255" w:type="dxa"/>
            <w:shd w:val="clear" w:color="auto" w:fill="auto"/>
          </w:tcPr>
          <w:p w:rsidR="00515002" w:rsidRPr="00606A31" w:rsidRDefault="00515002" w:rsidP="00C46554">
            <w:pPr>
              <w:spacing w:before="40" w:after="40" w:line="220" w:lineRule="exact"/>
            </w:pPr>
            <w:r w:rsidRPr="00606A31">
              <w:t>Уран, обогащенный до 20%</w:t>
            </w:r>
          </w:p>
        </w:tc>
        <w:tc>
          <w:tcPr>
            <w:tcW w:w="2386" w:type="dxa"/>
            <w:shd w:val="clear" w:color="auto" w:fill="auto"/>
          </w:tcPr>
          <w:p w:rsidR="00515002" w:rsidRPr="00606A31" w:rsidRDefault="00515002" w:rsidP="00C46554">
            <w:pPr>
              <w:spacing w:before="40" w:after="40" w:line="220" w:lineRule="exact"/>
            </w:pPr>
            <w:r w:rsidRPr="00606A31">
              <w:t>580</w:t>
            </w:r>
          </w:p>
        </w:tc>
      </w:tr>
      <w:tr w:rsidR="00515002" w:rsidRPr="00606A31" w:rsidTr="00C46554">
        <w:tc>
          <w:tcPr>
            <w:tcW w:w="3255" w:type="dxa"/>
            <w:shd w:val="clear" w:color="auto" w:fill="auto"/>
          </w:tcPr>
          <w:p w:rsidR="00515002" w:rsidRPr="00606A31" w:rsidRDefault="00515002" w:rsidP="00C46554">
            <w:pPr>
              <w:spacing w:before="40" w:after="40" w:line="220" w:lineRule="exact"/>
            </w:pPr>
            <w:r w:rsidRPr="00606A31">
              <w:t>Уран, обогащенный до 100%</w:t>
            </w:r>
          </w:p>
        </w:tc>
        <w:tc>
          <w:tcPr>
            <w:tcW w:w="2386" w:type="dxa"/>
            <w:shd w:val="clear" w:color="auto" w:fill="auto"/>
          </w:tcPr>
          <w:p w:rsidR="00515002" w:rsidRPr="00606A31" w:rsidRDefault="00515002" w:rsidP="00C46554">
            <w:pPr>
              <w:spacing w:before="40" w:after="40" w:line="220" w:lineRule="exact"/>
            </w:pPr>
            <w:r w:rsidRPr="00606A31">
              <w:t>450</w:t>
            </w:r>
          </w:p>
        </w:tc>
      </w:tr>
    </w:tbl>
    <w:p w:rsidR="00515002" w:rsidRPr="00606A31" w:rsidRDefault="00515002" w:rsidP="00515002">
      <w:pPr>
        <w:pStyle w:val="SingleTxtGR"/>
        <w:spacing w:before="120"/>
        <w:ind w:left="2835"/>
        <w:rPr>
          <w:sz w:val="18"/>
          <w:szCs w:val="18"/>
        </w:rPr>
      </w:pPr>
      <w:r w:rsidRPr="00606A31">
        <w:rPr>
          <w:i/>
          <w:sz w:val="18"/>
          <w:szCs w:val="18"/>
          <w:vertAlign w:val="superscript"/>
        </w:rPr>
        <w:t>а</w:t>
      </w:r>
      <w:r w:rsidRPr="00606A31">
        <w:rPr>
          <w:sz w:val="18"/>
          <w:szCs w:val="18"/>
          <w:vertAlign w:val="superscript"/>
        </w:rPr>
        <w:t xml:space="preserve"> </w:t>
      </w:r>
      <w:r w:rsidRPr="00606A31">
        <w:rPr>
          <w:i/>
          <w:sz w:val="18"/>
          <w:szCs w:val="18"/>
        </w:rPr>
        <w:t xml:space="preserve">Если упаковка содержит уран с различным обогащением по </w:t>
      </w:r>
      <w:r w:rsidRPr="00606A31">
        <w:rPr>
          <w:i/>
          <w:sz w:val="18"/>
          <w:szCs w:val="18"/>
          <w:lang w:val="en-GB"/>
        </w:rPr>
        <w:t>U</w:t>
      </w:r>
      <w:r w:rsidRPr="00606A31">
        <w:rPr>
          <w:i/>
          <w:sz w:val="18"/>
          <w:szCs w:val="18"/>
        </w:rPr>
        <w:t xml:space="preserve">-235, то для </w:t>
      </w:r>
      <w:r w:rsidRPr="00606A31">
        <w:rPr>
          <w:i/>
          <w:sz w:val="18"/>
          <w:szCs w:val="18"/>
          <w:lang w:val="en-GB"/>
        </w:rPr>
        <w:t>Z</w:t>
      </w:r>
      <w:r w:rsidRPr="00606A31">
        <w:rPr>
          <w:i/>
          <w:sz w:val="18"/>
          <w:szCs w:val="18"/>
        </w:rPr>
        <w:t xml:space="preserve"> должно использоваться значение, соответствующее на</w:t>
      </w:r>
      <w:r w:rsidRPr="00606A31">
        <w:rPr>
          <w:i/>
          <w:sz w:val="18"/>
          <w:szCs w:val="18"/>
        </w:rPr>
        <w:t>и</w:t>
      </w:r>
      <w:r w:rsidRPr="00606A31">
        <w:rPr>
          <w:i/>
          <w:sz w:val="18"/>
          <w:szCs w:val="18"/>
        </w:rPr>
        <w:t>высшему обогащ</w:t>
      </w:r>
      <w:r w:rsidRPr="00606A31">
        <w:rPr>
          <w:i/>
          <w:sz w:val="18"/>
          <w:szCs w:val="18"/>
        </w:rPr>
        <w:t>е</w:t>
      </w:r>
      <w:r w:rsidRPr="00606A31">
        <w:rPr>
          <w:i/>
          <w:sz w:val="18"/>
          <w:szCs w:val="18"/>
        </w:rPr>
        <w:t>нию.</w:t>
      </w:r>
      <w:r w:rsidRPr="00606A31">
        <w:rPr>
          <w:sz w:val="18"/>
          <w:szCs w:val="18"/>
        </w:rPr>
        <w:t>".</w:t>
      </w:r>
    </w:p>
    <w:p w:rsidR="00515002" w:rsidRPr="00A70CEE" w:rsidRDefault="00515002" w:rsidP="00515002">
      <w:pPr>
        <w:pStyle w:val="SingleTxtGR"/>
      </w:pPr>
      <w:r w:rsidRPr="00A70CEE">
        <w:t>6.4.11.3</w:t>
      </w:r>
      <w:r w:rsidRPr="00A70CEE">
        <w:tab/>
        <w:t>Включить новый пункт 6.4.11.3 следующего содержания:</w:t>
      </w:r>
    </w:p>
    <w:p w:rsidR="00515002" w:rsidRPr="00A70CEE" w:rsidRDefault="00515002" w:rsidP="00515002">
      <w:pPr>
        <w:pStyle w:val="SingleTxtGR"/>
      </w:pPr>
      <w:r w:rsidRPr="00A70CEE">
        <w:t>"6.4.11.3</w:t>
      </w:r>
      <w:r w:rsidRPr="00A70CEE">
        <w:tab/>
        <w:t xml:space="preserve">Упаковки, содержащие не более </w:t>
      </w:r>
      <w:r w:rsidRPr="00A70CEE">
        <w:rPr>
          <w:rFonts w:hint="eastAsia"/>
        </w:rPr>
        <w:t>1</w:t>
      </w:r>
      <w:r w:rsidRPr="00A70CEE">
        <w:t xml:space="preserve"> </w:t>
      </w:r>
      <w:r w:rsidRPr="00A70CEE">
        <w:rPr>
          <w:rFonts w:hint="eastAsia"/>
        </w:rPr>
        <w:t>000</w:t>
      </w:r>
      <w:r w:rsidRPr="00A70CEE">
        <w:t xml:space="preserve"> г плутония, освобождаются от применения положений пунктов 6.4.11.4−6.4.11.14 при условии, что:</w:t>
      </w:r>
    </w:p>
    <w:p w:rsidR="00515002" w:rsidRPr="00A70CEE" w:rsidRDefault="00515002" w:rsidP="003F235B">
      <w:pPr>
        <w:pStyle w:val="SingleTxtGR"/>
        <w:tabs>
          <w:tab w:val="clear" w:pos="1701"/>
          <w:tab w:val="clear" w:pos="2268"/>
        </w:tabs>
        <w:ind w:left="2835" w:hanging="567"/>
      </w:pPr>
      <w:r w:rsidRPr="00A70CEE">
        <w:rPr>
          <w:rFonts w:hint="eastAsia"/>
          <w:lang w:val="en-US"/>
        </w:rPr>
        <w:t>a</w:t>
      </w:r>
      <w:r w:rsidRPr="00A70CEE">
        <w:rPr>
          <w:rFonts w:hint="eastAsia"/>
        </w:rPr>
        <w:t>)</w:t>
      </w:r>
      <w:r w:rsidRPr="00A70CEE">
        <w:tab/>
        <w:t>делящиеся нуклиды по массе составляют не более 20% пл</w:t>
      </w:r>
      <w:r w:rsidRPr="00A70CEE">
        <w:t>у</w:t>
      </w:r>
      <w:r w:rsidRPr="00A70CEE">
        <w:t>тония;</w:t>
      </w:r>
    </w:p>
    <w:p w:rsidR="00515002" w:rsidRPr="00A70CEE" w:rsidRDefault="00515002" w:rsidP="003F235B">
      <w:pPr>
        <w:pStyle w:val="SingleTxtGR"/>
        <w:tabs>
          <w:tab w:val="clear" w:pos="1701"/>
          <w:tab w:val="clear" w:pos="2268"/>
        </w:tabs>
        <w:ind w:left="2835" w:hanging="567"/>
      </w:pPr>
      <w:r w:rsidRPr="00A70CEE">
        <w:rPr>
          <w:rFonts w:hint="eastAsia"/>
          <w:lang w:val="en-US"/>
        </w:rPr>
        <w:t>b</w:t>
      </w:r>
      <w:r w:rsidRPr="00A70CEE">
        <w:rPr>
          <w:rFonts w:hint="eastAsia"/>
        </w:rPr>
        <w:t>)</w:t>
      </w:r>
      <w:r w:rsidRPr="00A70CEE">
        <w:tab/>
        <w:t xml:space="preserve">индекс </w:t>
      </w:r>
      <w:r w:rsidRPr="003F235B">
        <w:t>безопасности</w:t>
      </w:r>
      <w:r w:rsidRPr="00A70CEE">
        <w:t xml:space="preserve"> по критичности упаковки рассчитан по сл</w:t>
      </w:r>
      <w:r w:rsidRPr="00A70CEE">
        <w:t>е</w:t>
      </w:r>
      <w:r w:rsidRPr="00A70CEE">
        <w:t>дующей формуле:</w:t>
      </w:r>
    </w:p>
    <w:p w:rsidR="00515002" w:rsidRPr="00A70CEE" w:rsidRDefault="00515002" w:rsidP="003F235B">
      <w:pPr>
        <w:pStyle w:val="SingleTxtGR"/>
        <w:tabs>
          <w:tab w:val="clear" w:pos="1701"/>
          <w:tab w:val="clear" w:pos="2268"/>
        </w:tabs>
      </w:pPr>
      <w:r w:rsidRPr="00515002">
        <w:tab/>
      </w:r>
      <w:r w:rsidRPr="00A70CEE">
        <w:object w:dxaOrig="3500" w:dyaOrig="620">
          <v:shape id="_x0000_i1038" type="#_x0000_t75" style="width:152.25pt;height:27pt">
            <v:imagedata r:id="rId44" o:title=""/>
          </v:shape>
        </w:object>
      </w:r>
      <w:r w:rsidRPr="00C96A67">
        <w:rPr>
          <w:position w:val="18"/>
        </w:rPr>
        <w:t>;</w:t>
      </w:r>
    </w:p>
    <w:p w:rsidR="00515002" w:rsidRPr="00A70CEE" w:rsidRDefault="00515002" w:rsidP="003F235B">
      <w:pPr>
        <w:pStyle w:val="SingleTxtGR"/>
        <w:tabs>
          <w:tab w:val="clear" w:pos="1701"/>
          <w:tab w:val="clear" w:pos="2268"/>
        </w:tabs>
        <w:ind w:left="2835" w:hanging="567"/>
      </w:pPr>
      <w:r w:rsidRPr="00A70CEE">
        <w:rPr>
          <w:lang w:val="en-US"/>
        </w:rPr>
        <w:t>c</w:t>
      </w:r>
      <w:r w:rsidRPr="00A70CEE">
        <w:t>)</w:t>
      </w:r>
      <w:r w:rsidRPr="00A70CEE">
        <w:tab/>
        <w:t>если вместе с плутонием присутствует уран, то масса урана должна быть не более 1% от массы плутония.".</w:t>
      </w:r>
    </w:p>
    <w:p w:rsidR="00515002" w:rsidRPr="00A70CEE" w:rsidRDefault="00515002" w:rsidP="00515002">
      <w:pPr>
        <w:pStyle w:val="SingleTxtGR"/>
      </w:pPr>
      <w:r w:rsidRPr="00A70CEE">
        <w:t>Существующие пункты 6.4.11.3−6.4.11.13 становятся новыми пункт</w:t>
      </w:r>
      <w:r w:rsidRPr="00A70CEE">
        <w:t>а</w:t>
      </w:r>
      <w:r w:rsidRPr="00A70CEE">
        <w:t>ми 6.4.11.4−6.4.11.14.</w:t>
      </w:r>
    </w:p>
    <w:p w:rsidR="00515002" w:rsidRPr="00A70CEE" w:rsidRDefault="00515002" w:rsidP="00515002">
      <w:pPr>
        <w:pStyle w:val="SingleTxtGR"/>
      </w:pPr>
      <w:r w:rsidRPr="00A70CEE">
        <w:lastRenderedPageBreak/>
        <w:t>6.4.11.4 (прежний пункт 6.4.11.3)</w:t>
      </w:r>
      <w:r w:rsidRPr="00A70CEE">
        <w:tab/>
        <w:t>Заменить "6.4.11.7−6.4.11.12" на "6.4.11.8−6.4.11.13".</w:t>
      </w:r>
    </w:p>
    <w:p w:rsidR="00515002" w:rsidRPr="00A70CEE" w:rsidRDefault="00515002" w:rsidP="00515002">
      <w:pPr>
        <w:pStyle w:val="SingleTxtGR"/>
      </w:pPr>
      <w:r w:rsidRPr="00A70CEE">
        <w:t>6.4.11.5 (прежний пункт 6.4.11.4)</w:t>
      </w:r>
      <w:r w:rsidRPr="00A70CEE">
        <w:tab/>
        <w:t>Заменить "6.4.11.7−6.4.11.12" на "6.4.11.8−6.4.11.13". Вторая поправка, касающаяся вступительного предлож</w:t>
      </w:r>
      <w:r w:rsidRPr="00A70CEE">
        <w:t>е</w:t>
      </w:r>
      <w:r w:rsidRPr="00A70CEE">
        <w:t>ния, не относится к тексту на русском языке.</w:t>
      </w:r>
    </w:p>
    <w:p w:rsidR="00515002" w:rsidRPr="00A70CEE" w:rsidRDefault="00515002" w:rsidP="00515002">
      <w:pPr>
        <w:pStyle w:val="SingleTxtGR"/>
      </w:pPr>
      <w:r w:rsidRPr="00A70CEE">
        <w:t>6.4.11.8 (прежний пункт 6.4.11.7)</w:t>
      </w:r>
      <w:r w:rsidRPr="00A70CEE">
        <w:tab/>
        <w:t>Данная поправка не касается текста на русском языке.</w:t>
      </w:r>
    </w:p>
    <w:p w:rsidR="00515002" w:rsidRPr="00A70CEE" w:rsidRDefault="00515002" w:rsidP="00515002">
      <w:pPr>
        <w:pStyle w:val="SingleTxtGR"/>
      </w:pPr>
      <w:r w:rsidRPr="00A70CEE">
        <w:t xml:space="preserve">В подпунктах а) и b) </w:t>
      </w:r>
      <w:r w:rsidRPr="00A70CEE">
        <w:rPr>
          <w:lang w:val="en-US"/>
        </w:rPr>
        <w:t>i</w:t>
      </w:r>
      <w:r w:rsidRPr="00A70CEE">
        <w:t xml:space="preserve">) заменить "6.4.11.12 </w:t>
      </w:r>
      <w:r w:rsidRPr="00A70CEE">
        <w:rPr>
          <w:lang w:val="en-US"/>
        </w:rPr>
        <w:t>b</w:t>
      </w:r>
      <w:r w:rsidRPr="00A70CEE">
        <w:t xml:space="preserve">)" на "6.4.11.13 </w:t>
      </w:r>
      <w:r w:rsidRPr="00A70CEE">
        <w:rPr>
          <w:lang w:val="en-US"/>
        </w:rPr>
        <w:t>b</w:t>
      </w:r>
      <w:r w:rsidRPr="00A70CEE">
        <w:t>)".</w:t>
      </w:r>
    </w:p>
    <w:p w:rsidR="00515002" w:rsidRPr="00A70CEE" w:rsidRDefault="00515002" w:rsidP="00515002">
      <w:pPr>
        <w:pStyle w:val="SingleTxtGR"/>
      </w:pPr>
      <w:r w:rsidRPr="00A70CEE">
        <w:t>6.4.11.9 (прежний пункт 6.4.11.8)</w:t>
      </w:r>
      <w:r w:rsidRPr="00A70CEE">
        <w:tab/>
        <w:t xml:space="preserve">В первом предложении заменить "близкое отражение для системы локализации будет" на "полное отражение для системы локализации будет"; в последнем предложении заменить "6.4.11.12 </w:t>
      </w:r>
      <w:r w:rsidRPr="00A70CEE">
        <w:rPr>
          <w:lang w:val="en-US"/>
        </w:rPr>
        <w:t>b</w:t>
      </w:r>
      <w:r w:rsidRPr="00A70CEE">
        <w:t xml:space="preserve">)" на "6.4.11.13 </w:t>
      </w:r>
      <w:r w:rsidRPr="00A70CEE">
        <w:rPr>
          <w:lang w:val="en-US"/>
        </w:rPr>
        <w:t>b</w:t>
      </w:r>
      <w:r w:rsidRPr="00A70CEE">
        <w:t xml:space="preserve">)" и заменить "6.4.11.9 </w:t>
      </w:r>
      <w:r w:rsidRPr="00A70CEE">
        <w:rPr>
          <w:lang w:val="en-US"/>
        </w:rPr>
        <w:t>c</w:t>
      </w:r>
      <w:r w:rsidRPr="00A70CEE">
        <w:t xml:space="preserve">)" на "6.4.11.10 </w:t>
      </w:r>
      <w:r w:rsidRPr="00A70CEE">
        <w:rPr>
          <w:lang w:val="en-US"/>
        </w:rPr>
        <w:t>c</w:t>
      </w:r>
      <w:r w:rsidRPr="00A70CEE">
        <w:t>)".</w:t>
      </w:r>
    </w:p>
    <w:p w:rsidR="00515002" w:rsidRPr="00A70CEE" w:rsidRDefault="00515002" w:rsidP="00515002">
      <w:pPr>
        <w:pStyle w:val="SingleTxtGR"/>
      </w:pPr>
      <w:r w:rsidRPr="00A70CEE">
        <w:t>6.4.11.10 (прежний пункт 6.4.11.9)</w:t>
      </w:r>
      <w:r w:rsidRPr="00A70CEE">
        <w:tab/>
        <w:t>Во вступительном предложении заменить "6.4.11.7 и 6.4.11.8" на "6.4.11.8 и 6.4.11.9".</w:t>
      </w:r>
    </w:p>
    <w:p w:rsidR="00515002" w:rsidRPr="00A70CEE" w:rsidRDefault="00515002" w:rsidP="00515002">
      <w:pPr>
        <w:pStyle w:val="SingleTxtGR"/>
      </w:pPr>
      <w:r w:rsidRPr="00A70CEE">
        <w:t>6.4.11.10 (прежний пункт 6.4.11.9)</w:t>
      </w:r>
      <w:r w:rsidRPr="00A70CEE">
        <w:tab/>
        <w:t xml:space="preserve">В подпункте </w:t>
      </w:r>
      <w:r w:rsidRPr="00A70CEE">
        <w:rPr>
          <w:lang w:val="en-US"/>
        </w:rPr>
        <w:t>b</w:t>
      </w:r>
      <w:r w:rsidRPr="00A70CEE">
        <w:t xml:space="preserve">) заменить "6.4.11.11 </w:t>
      </w:r>
      <w:r w:rsidRPr="00A70CEE">
        <w:rPr>
          <w:lang w:val="en-US"/>
        </w:rPr>
        <w:t>b</w:t>
      </w:r>
      <w:r w:rsidRPr="00A70CEE">
        <w:t xml:space="preserve">)" на "6.4.11.12 </w:t>
      </w:r>
      <w:r w:rsidRPr="00A70CEE">
        <w:rPr>
          <w:lang w:val="en-US"/>
        </w:rPr>
        <w:t>b</w:t>
      </w:r>
      <w:r w:rsidRPr="00A70CEE">
        <w:t xml:space="preserve">)". В подпункте </w:t>
      </w:r>
      <w:r w:rsidRPr="00A70CEE">
        <w:rPr>
          <w:lang w:val="en-US"/>
        </w:rPr>
        <w:t>c</w:t>
      </w:r>
      <w:r w:rsidRPr="00A70CEE">
        <w:t xml:space="preserve">) заменить "6.4.11.12 </w:t>
      </w:r>
      <w:r w:rsidRPr="00A70CEE">
        <w:rPr>
          <w:lang w:val="en-US"/>
        </w:rPr>
        <w:t>b</w:t>
      </w:r>
      <w:r w:rsidRPr="00A70CEE">
        <w:t xml:space="preserve">)" на "6.4.11.13 </w:t>
      </w:r>
      <w:r w:rsidRPr="00A70CEE">
        <w:rPr>
          <w:lang w:val="en-US"/>
        </w:rPr>
        <w:t>b</w:t>
      </w:r>
      <w:r w:rsidRPr="00A70CEE">
        <w:t>)".</w:t>
      </w:r>
    </w:p>
    <w:p w:rsidR="00515002" w:rsidRPr="00A70CEE" w:rsidRDefault="00515002" w:rsidP="00515002">
      <w:pPr>
        <w:pStyle w:val="SingleTxtGR"/>
      </w:pPr>
      <w:r w:rsidRPr="00A70CEE">
        <w:t>6.4.11.13 (прежний пункт 6.4.11.12)</w:t>
      </w:r>
      <w:r w:rsidRPr="00A70CEE">
        <w:tab/>
        <w:t xml:space="preserve">В подпункте </w:t>
      </w:r>
      <w:r w:rsidRPr="00A70CEE">
        <w:rPr>
          <w:lang w:val="en-US"/>
        </w:rPr>
        <w:t>c</w:t>
      </w:r>
      <w:r w:rsidRPr="00A70CEE">
        <w:t xml:space="preserve">) заменить "6.4.11.12 </w:t>
      </w:r>
      <w:r w:rsidRPr="00A70CEE">
        <w:rPr>
          <w:lang w:val="en-US"/>
        </w:rPr>
        <w:t>b</w:t>
      </w:r>
      <w:r w:rsidRPr="00A70CEE">
        <w:t xml:space="preserve">)" на "6.4.11.13 </w:t>
      </w:r>
      <w:r w:rsidRPr="00A70CEE">
        <w:rPr>
          <w:lang w:val="en-US"/>
        </w:rPr>
        <w:t>b</w:t>
      </w:r>
      <w:r w:rsidRPr="00A70CEE">
        <w:t>)".</w:t>
      </w:r>
    </w:p>
    <w:p w:rsidR="00515002" w:rsidRPr="00A70CEE" w:rsidRDefault="00515002" w:rsidP="00515002">
      <w:pPr>
        <w:pStyle w:val="SingleTxtGR"/>
      </w:pPr>
      <w:r w:rsidRPr="00A70CEE">
        <w:t>6.4.11.14 (прежний пункт 6.4.11.13)</w:t>
      </w:r>
      <w:r w:rsidRPr="00A70CEE">
        <w:tab/>
        <w:t>Заменить "6.4.11.11 и 6.4.11.12" на "6.4.11.12 и 6.4.11.13".</w:t>
      </w:r>
    </w:p>
    <w:p w:rsidR="00515002" w:rsidRPr="00A70CEE" w:rsidRDefault="00515002" w:rsidP="00515002">
      <w:pPr>
        <w:pStyle w:val="SingleTxtGR"/>
      </w:pPr>
      <w:r w:rsidRPr="00A70CEE">
        <w:t>6.4.13</w:t>
      </w:r>
      <w:r w:rsidRPr="00A70CEE">
        <w:tab/>
      </w:r>
      <w:r w:rsidRPr="00A70CEE">
        <w:tab/>
        <w:t xml:space="preserve">В подпункте </w:t>
      </w:r>
      <w:r w:rsidRPr="00A70CEE">
        <w:rPr>
          <w:lang w:val="en-US"/>
        </w:rPr>
        <w:t>c</w:t>
      </w:r>
      <w:r w:rsidRPr="00A70CEE">
        <w:t>) заменить "6.4.11.13" на "6.4.11.14".</w:t>
      </w:r>
    </w:p>
    <w:p w:rsidR="00515002" w:rsidRPr="00A70CEE" w:rsidRDefault="00515002" w:rsidP="00515002">
      <w:pPr>
        <w:pStyle w:val="SingleTxtGR"/>
      </w:pPr>
      <w:r w:rsidRPr="00A70CEE">
        <w:t>6.4.15.5</w:t>
      </w:r>
      <w:r w:rsidRPr="00A70CEE">
        <w:tab/>
        <w:t xml:space="preserve">В подпункте </w:t>
      </w:r>
      <w:r w:rsidRPr="00A70CEE">
        <w:rPr>
          <w:lang w:val="en-GB"/>
        </w:rPr>
        <w:t>a</w:t>
      </w:r>
      <w:r w:rsidRPr="00A70CEE">
        <w:t>) изменить начало следующим образом: "эквивалент 5-кратного максимального веса…".</w:t>
      </w:r>
    </w:p>
    <w:p w:rsidR="00515002" w:rsidRPr="00A70CEE" w:rsidRDefault="00515002" w:rsidP="00515002">
      <w:pPr>
        <w:pStyle w:val="SingleTxtGR"/>
      </w:pPr>
      <w:r w:rsidRPr="00A70CEE">
        <w:t>6.4.17.2</w:t>
      </w:r>
      <w:r w:rsidRPr="00A70CEE">
        <w:tab/>
        <w:t>Во вступительном абзаце заменить "6.4.11.12" на "6.4.11.13".</w:t>
      </w:r>
    </w:p>
    <w:p w:rsidR="00515002" w:rsidRPr="00A70CEE" w:rsidRDefault="00515002" w:rsidP="00515002">
      <w:pPr>
        <w:pStyle w:val="SingleTxtGR"/>
      </w:pPr>
      <w:r w:rsidRPr="00A70CEE">
        <w:t>6.4.17.2</w:t>
      </w:r>
      <w:r w:rsidRPr="00A70CEE">
        <w:tab/>
        <w:t xml:space="preserve">Поправка к подпункту </w:t>
      </w:r>
      <w:r w:rsidRPr="00A70CEE">
        <w:rPr>
          <w:lang w:val="en-GB"/>
        </w:rPr>
        <w:t>b</w:t>
      </w:r>
      <w:r w:rsidRPr="00A70CEE">
        <w:t>) не касается текста на русском языке.</w:t>
      </w:r>
    </w:p>
    <w:p w:rsidR="00515002" w:rsidRPr="00A70CEE" w:rsidRDefault="00515002" w:rsidP="00515002">
      <w:pPr>
        <w:pStyle w:val="SingleTxtGR"/>
      </w:pPr>
      <w:r w:rsidRPr="00A70CEE">
        <w:t>6.4.17.2</w:t>
      </w:r>
      <w:r w:rsidRPr="00A70CEE">
        <w:tab/>
        <w:t xml:space="preserve">Включить в подпункт </w:t>
      </w:r>
      <w:r w:rsidRPr="00A70CEE">
        <w:rPr>
          <w:lang w:val="en-GB"/>
        </w:rPr>
        <w:t>c</w:t>
      </w:r>
      <w:r w:rsidRPr="00A70CEE">
        <w:t>) новое третье предложение следующего с</w:t>
      </w:r>
      <w:r w:rsidRPr="00A70CEE">
        <w:t>о</w:t>
      </w:r>
      <w:r w:rsidRPr="00A70CEE">
        <w:t>держания: "Углы и края нижней поверхности стальной пластины должны иметь закругление радиусом не более 6 мм.".</w:t>
      </w:r>
    </w:p>
    <w:p w:rsidR="00515002" w:rsidRPr="00A70CEE" w:rsidRDefault="00515002" w:rsidP="00515002">
      <w:pPr>
        <w:pStyle w:val="SingleTxtGR"/>
      </w:pPr>
      <w:r w:rsidRPr="00A70CEE">
        <w:t>6.4.19.1</w:t>
      </w:r>
      <w:r w:rsidRPr="00A70CEE">
        <w:tab/>
        <w:t>Заменить "6.4.11.7−6.4.11.12" на "6.4.11.8−6.4.11.13".</w:t>
      </w:r>
    </w:p>
    <w:p w:rsidR="00515002" w:rsidRPr="00A70CEE" w:rsidRDefault="00515002" w:rsidP="00515002">
      <w:pPr>
        <w:pStyle w:val="SingleTxtGR"/>
      </w:pPr>
      <w:r w:rsidRPr="00A70CEE">
        <w:t>6.4.19.2</w:t>
      </w:r>
      <w:r w:rsidRPr="00A70CEE">
        <w:tab/>
        <w:t>Заменить "6.4.11.12" на "6.4.11.13".</w:t>
      </w:r>
    </w:p>
    <w:p w:rsidR="00515002" w:rsidRPr="00A70CEE" w:rsidRDefault="00515002" w:rsidP="00515002">
      <w:pPr>
        <w:pStyle w:val="SingleTxtGR"/>
      </w:pPr>
      <w:r w:rsidRPr="00A70CEE">
        <w:t>6.4.20.2</w:t>
      </w:r>
      <w:r w:rsidRPr="00A70CEE">
        <w:tab/>
        <w:t>В первом предложении включить "вертикального" перед "тверд</w:t>
      </w:r>
      <w:r w:rsidRPr="00A70CEE">
        <w:t>о</w:t>
      </w:r>
      <w:r w:rsidRPr="00A70CEE">
        <w:t>го". Во втором предложении заменить "штыря по отношению к поверхности образца должно быть таким" на "образца упаковки и точка удара на поверхн</w:t>
      </w:r>
      <w:r w:rsidRPr="00A70CEE">
        <w:t>о</w:t>
      </w:r>
      <w:r w:rsidRPr="00A70CEE">
        <w:t>сти упаковки должны быть такими".</w:t>
      </w:r>
    </w:p>
    <w:p w:rsidR="00515002" w:rsidRPr="00A70CEE" w:rsidRDefault="00515002" w:rsidP="00515002">
      <w:pPr>
        <w:pStyle w:val="SingleTxtGR"/>
      </w:pPr>
      <w:r w:rsidRPr="00A70CEE">
        <w:t>6.4.22.4</w:t>
      </w:r>
      <w:r w:rsidRPr="00A70CEE">
        <w:tab/>
        <w:t>Изменить следующим образом:</w:t>
      </w:r>
    </w:p>
    <w:p w:rsidR="00515002" w:rsidRPr="00A70CEE" w:rsidRDefault="00515002" w:rsidP="00515002">
      <w:pPr>
        <w:pStyle w:val="SingleTxtGR"/>
      </w:pPr>
      <w:r w:rsidRPr="00A70CEE">
        <w:t>"6.4.22.4</w:t>
      </w:r>
      <w:r w:rsidRPr="00A70CEE">
        <w:tab/>
        <w:t>Для каждой конструкции упаковки, предназначенной для делящ</w:t>
      </w:r>
      <w:r w:rsidRPr="00A70CEE">
        <w:t>е</w:t>
      </w:r>
      <w:r w:rsidRPr="00A70CEE">
        <w:t>гося материала, который не подпадает под освобождение по пунк</w:t>
      </w:r>
      <w:r w:rsidR="00B6282D">
        <w:t>-</w:t>
      </w:r>
      <w:r w:rsidRPr="00A70CEE">
        <w:t>там 2.2.7.2.3.5 </w:t>
      </w:r>
      <w:r w:rsidRPr="00A70CEE">
        <w:rPr>
          <w:lang w:val="en-GB"/>
        </w:rPr>
        <w:t>a</w:t>
      </w:r>
      <w:r w:rsidRPr="00A70CEE">
        <w:t>)−</w:t>
      </w:r>
      <w:r w:rsidRPr="00A70CEE">
        <w:rPr>
          <w:lang w:val="en-GB"/>
        </w:rPr>
        <w:t>f</w:t>
      </w:r>
      <w:r w:rsidRPr="00A70CEE">
        <w:t>), 6.4.11.2 и 6.4.11.3, требуется многостороннее утвержд</w:t>
      </w:r>
      <w:r w:rsidRPr="00A70CEE">
        <w:t>е</w:t>
      </w:r>
      <w:r w:rsidRPr="00A70CEE">
        <w:t>ние.".</w:t>
      </w:r>
    </w:p>
    <w:p w:rsidR="00515002" w:rsidRPr="00A70CEE" w:rsidRDefault="00515002" w:rsidP="00515002">
      <w:pPr>
        <w:pStyle w:val="SingleTxtGR"/>
      </w:pPr>
      <w:r w:rsidRPr="00A70CEE">
        <w:t>Включить новый пункт следующего содержания:</w:t>
      </w:r>
    </w:p>
    <w:p w:rsidR="00515002" w:rsidRPr="00A70CEE" w:rsidRDefault="00515002" w:rsidP="00515002">
      <w:pPr>
        <w:pStyle w:val="SingleTxtGR"/>
      </w:pPr>
      <w:r w:rsidRPr="00A70CEE">
        <w:t>"6.4.22.6</w:t>
      </w:r>
      <w:r w:rsidRPr="00A70CEE">
        <w:tab/>
        <w:t xml:space="preserve">В отношении конструкции, относящейся к делящемуся материалу, не подпадающему по пункту 2.2.7.2.3.5 </w:t>
      </w:r>
      <w:r w:rsidRPr="00A70CEE">
        <w:rPr>
          <w:lang w:val="en-GB"/>
        </w:rPr>
        <w:t>f</w:t>
      </w:r>
      <w:r w:rsidRPr="00A70CEE">
        <w:t xml:space="preserve">) под классификацию "ДЕЛЯЩИЙСЯ", должно требоваться многостороннее утверждение.". </w:t>
      </w:r>
    </w:p>
    <w:p w:rsidR="00515002" w:rsidRPr="00A70CEE" w:rsidRDefault="00515002" w:rsidP="006F1F9B">
      <w:pPr>
        <w:pStyle w:val="SingleTxtGR"/>
        <w:spacing w:after="100"/>
      </w:pPr>
      <w:r w:rsidRPr="00A70CEE">
        <w:lastRenderedPageBreak/>
        <w:t>6.4.22.7</w:t>
      </w:r>
      <w:r w:rsidRPr="00A70CEE">
        <w:tab/>
        <w:t>Включить новый пункт следующего содержания:</w:t>
      </w:r>
    </w:p>
    <w:p w:rsidR="00515002" w:rsidRPr="00A70CEE" w:rsidRDefault="00515002" w:rsidP="006F1F9B">
      <w:pPr>
        <w:pStyle w:val="SingleTxtGR"/>
        <w:spacing w:after="100"/>
      </w:pPr>
      <w:r w:rsidRPr="00A70CEE">
        <w:t>"6.4.22.7</w:t>
      </w:r>
      <w:r w:rsidRPr="00A70CEE">
        <w:tab/>
        <w:t>Альтернативные пределы активности для груза приборов или изд</w:t>
      </w:r>
      <w:r w:rsidRPr="00A70CEE">
        <w:t>е</w:t>
      </w:r>
      <w:r w:rsidRPr="00A70CEE">
        <w:t>лий, на который распространяется изъятие в соответствии с пунк</w:t>
      </w:r>
      <w:r w:rsidR="00B6282D">
        <w:t>-</w:t>
      </w:r>
      <w:r w:rsidRPr="00A70CEE">
        <w:t>том 2.2.7.2.2.2 </w:t>
      </w:r>
      <w:r w:rsidRPr="00A70CEE">
        <w:rPr>
          <w:lang w:val="en-GB"/>
        </w:rPr>
        <w:t>b</w:t>
      </w:r>
      <w:r w:rsidRPr="00A70CEE">
        <w:t xml:space="preserve">), требуют многостороннего утверждения.". </w:t>
      </w:r>
    </w:p>
    <w:p w:rsidR="00515002" w:rsidRPr="00A70CEE" w:rsidRDefault="00515002" w:rsidP="006F1F9B">
      <w:pPr>
        <w:pStyle w:val="SingleTxtGR"/>
        <w:spacing w:after="100"/>
      </w:pPr>
      <w:r w:rsidRPr="00A70CEE">
        <w:t>Перенумеровать существующий пункт 6.4.22.6 в 6.4.22.8 и существующий пункт 6.4.22.7 в 6.4.22.9.</w:t>
      </w:r>
    </w:p>
    <w:p w:rsidR="00515002" w:rsidRPr="00A70CEE" w:rsidRDefault="00515002" w:rsidP="006F1F9B">
      <w:pPr>
        <w:pStyle w:val="SingleTxtGR"/>
        <w:spacing w:after="100"/>
      </w:pPr>
      <w:r w:rsidRPr="00A70CEE">
        <w:t>6.4.23.2</w:t>
      </w:r>
      <w:r w:rsidRPr="00A70CEE">
        <w:tab/>
        <w:t>Поправка к вступительному предложению не касается текста на русском языке.</w:t>
      </w:r>
    </w:p>
    <w:p w:rsidR="00515002" w:rsidRPr="00A70CEE" w:rsidRDefault="00515002" w:rsidP="006F1F9B">
      <w:pPr>
        <w:pStyle w:val="SingleTxtGR"/>
        <w:spacing w:after="100"/>
      </w:pPr>
      <w:r w:rsidRPr="00A70CEE">
        <w:t xml:space="preserve">В подпункте </w:t>
      </w:r>
      <w:r w:rsidRPr="00A70CEE">
        <w:rPr>
          <w:lang w:val="en-GB"/>
        </w:rPr>
        <w:t>c</w:t>
      </w:r>
      <w:r w:rsidRPr="00A70CEE">
        <w:t>) изменить последнюю часть текста следующим образом "… о к</w:t>
      </w:r>
      <w:r w:rsidRPr="00A70CEE">
        <w:t>о</w:t>
      </w:r>
      <w:r w:rsidRPr="00A70CEE">
        <w:t>торых говорится в сертификатах об утверждении в отношении конструкции упаковки, если это применимо, выданных в соответствии с пункт</w:t>
      </w:r>
      <w:r w:rsidRPr="00A70CEE">
        <w:t>а</w:t>
      </w:r>
      <w:r w:rsidRPr="00A70CEE">
        <w:t>ми 5.1.5.2.1 </w:t>
      </w:r>
      <w:r w:rsidRPr="00A70CEE">
        <w:rPr>
          <w:lang w:val="en-GB"/>
        </w:rPr>
        <w:t>a</w:t>
      </w:r>
      <w:r w:rsidRPr="00A70CEE">
        <w:t xml:space="preserve">) </w:t>
      </w:r>
      <w:r w:rsidRPr="00A70CEE">
        <w:rPr>
          <w:lang w:val="en-US"/>
        </w:rPr>
        <w:t>v</w:t>
      </w:r>
      <w:r w:rsidRPr="00A70CEE">
        <w:t xml:space="preserve">), </w:t>
      </w:r>
      <w:r w:rsidRPr="00A70CEE">
        <w:rPr>
          <w:lang w:val="en-GB"/>
        </w:rPr>
        <w:t>vi</w:t>
      </w:r>
      <w:r w:rsidRPr="00A70CEE">
        <w:t xml:space="preserve">) или </w:t>
      </w:r>
      <w:r w:rsidRPr="00A70CEE">
        <w:rPr>
          <w:lang w:val="en-GB"/>
        </w:rPr>
        <w:t>vii</w:t>
      </w:r>
      <w:r w:rsidRPr="00A70CEE">
        <w:t>).".</w:t>
      </w:r>
    </w:p>
    <w:p w:rsidR="00515002" w:rsidRPr="00A70CEE" w:rsidRDefault="00515002" w:rsidP="006F1F9B">
      <w:pPr>
        <w:pStyle w:val="SingleTxtGR"/>
        <w:spacing w:after="100"/>
      </w:pPr>
      <w:r w:rsidRPr="00A70CEE">
        <w:t>6.4.23.4</w:t>
      </w:r>
      <w:r w:rsidRPr="00A70CEE">
        <w:tab/>
        <w:t xml:space="preserve">В подпункт </w:t>
      </w:r>
      <w:r w:rsidRPr="00A70CEE">
        <w:rPr>
          <w:lang w:val="en-GB"/>
        </w:rPr>
        <w:t>f</w:t>
      </w:r>
      <w:r w:rsidRPr="00A70CEE">
        <w:t xml:space="preserve">) включить "ядерное" после "облученное" и заменить "6.4.11.4 </w:t>
      </w:r>
      <w:r w:rsidRPr="00A70CEE">
        <w:rPr>
          <w:lang w:val="en-GB"/>
        </w:rPr>
        <w:t>b</w:t>
      </w:r>
      <w:r w:rsidRPr="00A70CEE">
        <w:t xml:space="preserve">)" на "6.4.11.5 </w:t>
      </w:r>
      <w:r w:rsidRPr="00A70CEE">
        <w:rPr>
          <w:lang w:val="en-GB"/>
        </w:rPr>
        <w:t>b</w:t>
      </w:r>
      <w:r w:rsidRPr="00A70CEE">
        <w:t xml:space="preserve">)". В подпункте </w:t>
      </w:r>
      <w:r w:rsidRPr="00A70CEE">
        <w:rPr>
          <w:lang w:val="en-GB"/>
        </w:rPr>
        <w:t>i</w:t>
      </w:r>
      <w:r w:rsidRPr="00A70CEE">
        <w:t>) заменить "программы обеспечения качества" на "системы управления".</w:t>
      </w:r>
    </w:p>
    <w:p w:rsidR="00515002" w:rsidRPr="00A70CEE" w:rsidRDefault="00515002" w:rsidP="006F1F9B">
      <w:pPr>
        <w:pStyle w:val="SingleTxtGR"/>
        <w:spacing w:after="100"/>
      </w:pPr>
      <w:r w:rsidRPr="00A70CEE">
        <w:t>6.4.23.5</w:t>
      </w:r>
      <w:r w:rsidRPr="00A70CEE">
        <w:tab/>
        <w:t>Данная поправка не касается текста на русском языке.</w:t>
      </w:r>
    </w:p>
    <w:p w:rsidR="00515002" w:rsidRPr="00A70CEE" w:rsidRDefault="00515002" w:rsidP="006F1F9B">
      <w:pPr>
        <w:pStyle w:val="SingleTxtGR"/>
        <w:spacing w:after="100"/>
      </w:pPr>
      <w:r w:rsidRPr="00A70CEE">
        <w:t>6.4.23.5</w:t>
      </w:r>
      <w:r w:rsidRPr="00A70CEE">
        <w:tab/>
        <w:t xml:space="preserve">В подпункте </w:t>
      </w:r>
      <w:r w:rsidRPr="00A70CEE">
        <w:rPr>
          <w:lang w:val="en-GB"/>
        </w:rPr>
        <w:t>a</w:t>
      </w:r>
      <w:r w:rsidRPr="00A70CEE">
        <w:t>) заменить "6.4.8.4, 6.4.8.5, 6.4.8.6" на "6.4.8.4−6.4.8.6".</w:t>
      </w:r>
    </w:p>
    <w:p w:rsidR="00515002" w:rsidRPr="00A70CEE" w:rsidRDefault="00515002" w:rsidP="006F1F9B">
      <w:pPr>
        <w:pStyle w:val="SingleTxtGR"/>
        <w:spacing w:after="100"/>
      </w:pPr>
      <w:r w:rsidRPr="00A70CEE">
        <w:t>6.4.23.5</w:t>
      </w:r>
      <w:r w:rsidRPr="00A70CEE">
        <w:tab/>
        <w:t xml:space="preserve">В подпункте </w:t>
      </w:r>
      <w:r w:rsidRPr="00A70CEE">
        <w:rPr>
          <w:lang w:val="en-GB"/>
        </w:rPr>
        <w:t>d</w:t>
      </w:r>
      <w:r w:rsidRPr="00A70CEE">
        <w:t>) изменить начало предложения следующим образом: "заявление о диапазоне".</w:t>
      </w:r>
    </w:p>
    <w:p w:rsidR="00515002" w:rsidRPr="00A70CEE" w:rsidRDefault="00515002" w:rsidP="006F1F9B">
      <w:pPr>
        <w:pStyle w:val="SingleTxtGR"/>
        <w:spacing w:after="100"/>
      </w:pPr>
      <w:r w:rsidRPr="00A70CEE">
        <w:t>6.4.23.6</w:t>
      </w:r>
      <w:r w:rsidRPr="00A70CEE">
        <w:tab/>
        <w:t>Заменить "программы обеспечения качества" на "системы управл</w:t>
      </w:r>
      <w:r w:rsidRPr="00A70CEE">
        <w:t>е</w:t>
      </w:r>
      <w:r w:rsidRPr="00A70CEE">
        <w:t>ния"</w:t>
      </w:r>
      <w:r w:rsidR="006F1F9B">
        <w:t>.</w:t>
      </w:r>
    </w:p>
    <w:p w:rsidR="00515002" w:rsidRPr="00A70CEE" w:rsidRDefault="00515002" w:rsidP="006F1F9B">
      <w:pPr>
        <w:pStyle w:val="SingleTxtGR"/>
        <w:spacing w:after="100"/>
      </w:pPr>
      <w:r w:rsidRPr="00A70CEE">
        <w:t>6.4.23.7</w:t>
      </w:r>
      <w:r w:rsidRPr="00A70CEE">
        <w:tab/>
        <w:t>Заменить "программы обеспечения качества" на "системы управл</w:t>
      </w:r>
      <w:r w:rsidRPr="00A70CEE">
        <w:t>е</w:t>
      </w:r>
      <w:r w:rsidRPr="00A70CEE">
        <w:t>ния".</w:t>
      </w:r>
    </w:p>
    <w:p w:rsidR="00515002" w:rsidRPr="00A70CEE" w:rsidRDefault="00515002" w:rsidP="006F1F9B">
      <w:pPr>
        <w:pStyle w:val="SingleTxtGR"/>
        <w:spacing w:after="100"/>
      </w:pPr>
      <w:r w:rsidRPr="00A70CEE">
        <w:t>6.4.23.8</w:t>
      </w:r>
      <w:r w:rsidRPr="00A70CEE">
        <w:tab/>
        <w:t xml:space="preserve">В подпункте </w:t>
      </w:r>
      <w:r w:rsidRPr="00A70CEE">
        <w:rPr>
          <w:lang w:val="en-GB"/>
        </w:rPr>
        <w:t>d</w:t>
      </w:r>
      <w:r w:rsidRPr="00A70CEE">
        <w:t>) заменить "программы обеспечения качества" на "системы управления".</w:t>
      </w:r>
    </w:p>
    <w:p w:rsidR="00515002" w:rsidRPr="00A70CEE" w:rsidRDefault="00515002" w:rsidP="006F1F9B">
      <w:pPr>
        <w:pStyle w:val="SingleTxtGR"/>
        <w:spacing w:after="100"/>
      </w:pPr>
      <w:r w:rsidRPr="00A70CEE">
        <w:t>6.4.23.9</w:t>
      </w:r>
      <w:r w:rsidRPr="00A70CEE">
        <w:tab/>
        <w:t>Включить новый пункт следующего содержания:</w:t>
      </w:r>
    </w:p>
    <w:p w:rsidR="00515002" w:rsidRPr="00A70CEE" w:rsidRDefault="00515002" w:rsidP="006F1F9B">
      <w:pPr>
        <w:pStyle w:val="SingleTxtGR"/>
        <w:spacing w:after="100"/>
      </w:pPr>
      <w:r w:rsidRPr="00A70CEE">
        <w:t>"6.4.23.9</w:t>
      </w:r>
      <w:r w:rsidRPr="00A70CEE">
        <w:tab/>
        <w:t xml:space="preserve">Заявка на утверждение конструкции для делящегося материала, не подпадающего по пункту 2.2.7.2.3.5 </w:t>
      </w:r>
      <w:r w:rsidRPr="00A70CEE">
        <w:rPr>
          <w:lang w:val="en-GB"/>
        </w:rPr>
        <w:t>f</w:t>
      </w:r>
      <w:r w:rsidRPr="00A70CEE">
        <w:t>) под классификацию "ДЕЛЯЩИЙСЯ" с</w:t>
      </w:r>
      <w:r w:rsidRPr="00A70CEE">
        <w:t>о</w:t>
      </w:r>
      <w:r w:rsidRPr="00A70CEE">
        <w:t>гласно таблице 2.2.7.2.1.1, должна включать:</w:t>
      </w:r>
    </w:p>
    <w:p w:rsidR="00515002" w:rsidRPr="00A70CEE" w:rsidRDefault="00515002" w:rsidP="006F1F9B">
      <w:pPr>
        <w:pStyle w:val="SingleTxtGR"/>
        <w:tabs>
          <w:tab w:val="clear" w:pos="1701"/>
          <w:tab w:val="clear" w:pos="2268"/>
        </w:tabs>
        <w:spacing w:after="100"/>
        <w:ind w:left="2835" w:hanging="567"/>
      </w:pPr>
      <w:r w:rsidRPr="00A70CEE">
        <w:rPr>
          <w:lang w:val="en-GB"/>
        </w:rPr>
        <w:t>a</w:t>
      </w:r>
      <w:r w:rsidRPr="00A70CEE">
        <w:t>)</w:t>
      </w:r>
      <w:r w:rsidRPr="00A70CEE">
        <w:tab/>
        <w:t>подробное описание материала</w:t>
      </w:r>
      <w:r w:rsidRPr="00A70CEE">
        <w:rPr>
          <w:rFonts w:hint="eastAsia"/>
        </w:rPr>
        <w:t>;</w:t>
      </w:r>
      <w:r w:rsidRPr="00A70CEE">
        <w:t xml:space="preserve"> особо должно быть указано как физическое, так и химическое состояние;</w:t>
      </w:r>
    </w:p>
    <w:p w:rsidR="00515002" w:rsidRPr="00A70CEE" w:rsidRDefault="00515002" w:rsidP="006F1F9B">
      <w:pPr>
        <w:pStyle w:val="SingleTxtGR"/>
        <w:tabs>
          <w:tab w:val="clear" w:pos="1701"/>
          <w:tab w:val="clear" w:pos="2268"/>
        </w:tabs>
        <w:spacing w:after="100"/>
        <w:ind w:left="2835" w:hanging="567"/>
      </w:pPr>
      <w:r w:rsidRPr="00EB515B">
        <w:t>b</w:t>
      </w:r>
      <w:r w:rsidRPr="00A70CEE">
        <w:t>)</w:t>
      </w:r>
      <w:r w:rsidRPr="00A70CEE">
        <w:tab/>
        <w:t>акт о проведенных испытаниях и их результатах или осн</w:t>
      </w:r>
      <w:r w:rsidRPr="00A70CEE">
        <w:t>о</w:t>
      </w:r>
      <w:r w:rsidRPr="00A70CEE">
        <w:t>ванные на расчетах данные, которые должны продемонстр</w:t>
      </w:r>
      <w:r w:rsidRPr="00A70CEE">
        <w:t>и</w:t>
      </w:r>
      <w:r w:rsidRPr="00A70CEE">
        <w:t>ровать, что данный материал может отвечать требованиям, указанным в пункте 2.2.7.2.3.6</w:t>
      </w:r>
      <w:r w:rsidRPr="00A70CEE">
        <w:rPr>
          <w:rFonts w:hint="eastAsia"/>
        </w:rPr>
        <w:t>;</w:t>
      </w:r>
    </w:p>
    <w:p w:rsidR="00515002" w:rsidRPr="00A70CEE" w:rsidRDefault="00515002" w:rsidP="006F1F9B">
      <w:pPr>
        <w:pStyle w:val="SingleTxtGR"/>
        <w:tabs>
          <w:tab w:val="clear" w:pos="1701"/>
          <w:tab w:val="clear" w:pos="2268"/>
        </w:tabs>
        <w:spacing w:after="100"/>
        <w:ind w:left="2835" w:hanging="567"/>
      </w:pPr>
      <w:r w:rsidRPr="00EB515B">
        <w:t>c</w:t>
      </w:r>
      <w:r w:rsidRPr="00A70CEE">
        <w:t>)</w:t>
      </w:r>
      <w:r w:rsidRPr="00A70CEE">
        <w:tab/>
        <w:t>детальное описание применимой системы управления, тр</w:t>
      </w:r>
      <w:r w:rsidRPr="00A70CEE">
        <w:t>е</w:t>
      </w:r>
      <w:r w:rsidRPr="00A70CEE">
        <w:t>буемой в соответствии с разделом 1.7.3</w:t>
      </w:r>
      <w:r w:rsidRPr="00A70CEE">
        <w:rPr>
          <w:rFonts w:hint="eastAsia"/>
        </w:rPr>
        <w:t>;</w:t>
      </w:r>
    </w:p>
    <w:p w:rsidR="00515002" w:rsidRPr="00A70CEE" w:rsidRDefault="00515002" w:rsidP="006F1F9B">
      <w:pPr>
        <w:pStyle w:val="SingleTxtGR"/>
        <w:tabs>
          <w:tab w:val="clear" w:pos="1701"/>
          <w:tab w:val="clear" w:pos="2268"/>
        </w:tabs>
        <w:spacing w:after="100"/>
        <w:ind w:left="2835" w:hanging="567"/>
      </w:pPr>
      <w:r w:rsidRPr="00EB515B">
        <w:t>d</w:t>
      </w:r>
      <w:r w:rsidRPr="00A70CEE">
        <w:t>)</w:t>
      </w:r>
      <w:r w:rsidRPr="00A70CEE">
        <w:tab/>
        <w:t>заявление об особых мерах, которые необходимо пр</w:t>
      </w:r>
      <w:r w:rsidRPr="00A70CEE">
        <w:t>и</w:t>
      </w:r>
      <w:r w:rsidRPr="00A70CEE">
        <w:t>нять до начала перевозки.".</w:t>
      </w:r>
    </w:p>
    <w:p w:rsidR="00515002" w:rsidRPr="00A70CEE" w:rsidRDefault="00515002" w:rsidP="006F1F9B">
      <w:pPr>
        <w:pStyle w:val="SingleTxtGR"/>
        <w:spacing w:after="100"/>
      </w:pPr>
      <w:r w:rsidRPr="00A70CEE">
        <w:t>6.4.23.10</w:t>
      </w:r>
      <w:r w:rsidRPr="00A70CEE">
        <w:tab/>
        <w:t>Включить новый пункт следующего содержания:</w:t>
      </w:r>
    </w:p>
    <w:p w:rsidR="00515002" w:rsidRPr="00A70CEE" w:rsidRDefault="00515002" w:rsidP="006F1F9B">
      <w:pPr>
        <w:pStyle w:val="SingleTxtGR"/>
        <w:spacing w:after="100"/>
      </w:pPr>
      <w:r w:rsidRPr="00A70CEE">
        <w:t>"6.4.23.10</w:t>
      </w:r>
      <w:r w:rsidRPr="00A70CEE">
        <w:tab/>
        <w:t>Заявка на утверждение в отношении альтернативных пределов а</w:t>
      </w:r>
      <w:r w:rsidRPr="00A70CEE">
        <w:t>к</w:t>
      </w:r>
      <w:r w:rsidRPr="00A70CEE">
        <w:t>тивности для груза приборов или изделий, на который распространяется изъ</w:t>
      </w:r>
      <w:r w:rsidRPr="00A70CEE">
        <w:t>я</w:t>
      </w:r>
      <w:r w:rsidRPr="00A70CEE">
        <w:t>тие, должна включать:</w:t>
      </w:r>
    </w:p>
    <w:p w:rsidR="00515002" w:rsidRPr="00A70CEE" w:rsidRDefault="00515002" w:rsidP="006F1F9B">
      <w:pPr>
        <w:pStyle w:val="SingleTxtGR"/>
        <w:tabs>
          <w:tab w:val="clear" w:pos="1701"/>
          <w:tab w:val="clear" w:pos="2268"/>
        </w:tabs>
        <w:spacing w:after="100"/>
        <w:ind w:left="2835" w:hanging="567"/>
      </w:pPr>
      <w:r w:rsidRPr="00A70CEE">
        <w:rPr>
          <w:lang w:val="en-GB"/>
        </w:rPr>
        <w:lastRenderedPageBreak/>
        <w:t>a</w:t>
      </w:r>
      <w:r w:rsidRPr="00A70CEE">
        <w:t>)</w:t>
      </w:r>
      <w:r w:rsidRPr="00A70CEE">
        <w:tab/>
        <w:t>идентификационные данные и подробное описание прибора или изделия, его намечаемого использования и содержащи</w:t>
      </w:r>
      <w:r w:rsidRPr="00A70CEE">
        <w:t>х</w:t>
      </w:r>
      <w:r w:rsidRPr="00A70CEE">
        <w:t>ся радиону</w:t>
      </w:r>
      <w:r w:rsidRPr="00A70CEE">
        <w:t>к</w:t>
      </w:r>
      <w:r w:rsidRPr="00A70CEE">
        <w:t>лидов</w:t>
      </w:r>
      <w:r w:rsidRPr="00A70CEE">
        <w:rPr>
          <w:rFonts w:hint="eastAsia"/>
        </w:rPr>
        <w:t>;</w:t>
      </w:r>
    </w:p>
    <w:p w:rsidR="00515002" w:rsidRPr="00A70CEE" w:rsidRDefault="00515002" w:rsidP="006F1F9B">
      <w:pPr>
        <w:pStyle w:val="SingleTxtGR"/>
        <w:tabs>
          <w:tab w:val="clear" w:pos="1701"/>
          <w:tab w:val="clear" w:pos="2268"/>
        </w:tabs>
        <w:spacing w:after="100"/>
        <w:ind w:left="2835" w:hanging="567"/>
      </w:pPr>
      <w:r w:rsidRPr="00EB515B">
        <w:t>b</w:t>
      </w:r>
      <w:r w:rsidRPr="00A70CEE">
        <w:t>)</w:t>
      </w:r>
      <w:r w:rsidRPr="00A70CEE">
        <w:tab/>
        <w:t>максимальную активность радионуклидов в этом приборе или изделии</w:t>
      </w:r>
      <w:r w:rsidRPr="00A70CEE">
        <w:rPr>
          <w:rFonts w:hint="eastAsia"/>
        </w:rPr>
        <w:t>;</w:t>
      </w:r>
    </w:p>
    <w:p w:rsidR="00515002" w:rsidRPr="00A70CEE" w:rsidRDefault="00515002" w:rsidP="006F1F9B">
      <w:pPr>
        <w:pStyle w:val="SingleTxtGR"/>
        <w:tabs>
          <w:tab w:val="clear" w:pos="1701"/>
          <w:tab w:val="clear" w:pos="2268"/>
        </w:tabs>
        <w:spacing w:after="100"/>
        <w:ind w:left="2835" w:hanging="567"/>
      </w:pPr>
      <w:r w:rsidRPr="00EB515B">
        <w:t>c</w:t>
      </w:r>
      <w:r w:rsidRPr="00A70CEE">
        <w:t>)</w:t>
      </w:r>
      <w:r w:rsidRPr="00A70CEE">
        <w:tab/>
        <w:t>максимальные внешние уровни излучения, исходящего от прибора или изделия</w:t>
      </w:r>
      <w:r w:rsidRPr="00A70CEE">
        <w:rPr>
          <w:rFonts w:hint="eastAsia"/>
        </w:rPr>
        <w:t>;</w:t>
      </w:r>
    </w:p>
    <w:p w:rsidR="00515002" w:rsidRPr="00A70CEE" w:rsidRDefault="00515002" w:rsidP="006F1F9B">
      <w:pPr>
        <w:pStyle w:val="SingleTxtGR"/>
        <w:tabs>
          <w:tab w:val="clear" w:pos="1701"/>
          <w:tab w:val="clear" w:pos="2268"/>
        </w:tabs>
        <w:spacing w:after="100"/>
        <w:ind w:left="2835" w:hanging="567"/>
      </w:pPr>
      <w:r w:rsidRPr="00F356A2">
        <w:t>d</w:t>
      </w:r>
      <w:r w:rsidRPr="00A70CEE">
        <w:t>)</w:t>
      </w:r>
      <w:r w:rsidRPr="00A70CEE">
        <w:tab/>
        <w:t>химические или физические формы радионуклидов, соде</w:t>
      </w:r>
      <w:r w:rsidRPr="00A70CEE">
        <w:t>р</w:t>
      </w:r>
      <w:r w:rsidRPr="00A70CEE">
        <w:t>жащихся в этом приборе или изделии</w:t>
      </w:r>
      <w:r w:rsidRPr="00A70CEE">
        <w:rPr>
          <w:rFonts w:hint="eastAsia"/>
        </w:rPr>
        <w:t>;</w:t>
      </w:r>
    </w:p>
    <w:p w:rsidR="00515002" w:rsidRPr="00A70CEE" w:rsidRDefault="00515002" w:rsidP="006F1F9B">
      <w:pPr>
        <w:pStyle w:val="SingleTxtGR"/>
        <w:tabs>
          <w:tab w:val="clear" w:pos="1701"/>
          <w:tab w:val="clear" w:pos="2268"/>
        </w:tabs>
        <w:spacing w:after="100"/>
        <w:ind w:left="2835" w:hanging="567"/>
      </w:pPr>
      <w:r w:rsidRPr="00F356A2">
        <w:t>e</w:t>
      </w:r>
      <w:r w:rsidRPr="00A70CEE">
        <w:t>)</w:t>
      </w:r>
      <w:r w:rsidRPr="00A70CEE">
        <w:tab/>
        <w:t>подробности изготовления и конструкции прибора или изд</w:t>
      </w:r>
      <w:r w:rsidRPr="00A70CEE">
        <w:t>е</w:t>
      </w:r>
      <w:r w:rsidRPr="00A70CEE">
        <w:t>лия, в частности, относящиеся к защитной оболочке и защите радионуклида в обычных, нормальных и аварийных условиях перевозки;</w:t>
      </w:r>
    </w:p>
    <w:p w:rsidR="00515002" w:rsidRPr="00A70CEE" w:rsidRDefault="00515002" w:rsidP="006F1F9B">
      <w:pPr>
        <w:pStyle w:val="SingleTxtGR"/>
        <w:tabs>
          <w:tab w:val="clear" w:pos="1701"/>
          <w:tab w:val="clear" w:pos="2268"/>
        </w:tabs>
        <w:spacing w:after="100"/>
        <w:ind w:left="2835" w:hanging="567"/>
      </w:pPr>
      <w:r w:rsidRPr="00F356A2">
        <w:t>f</w:t>
      </w:r>
      <w:r w:rsidRPr="00A70CEE">
        <w:t>)</w:t>
      </w:r>
      <w:r w:rsidRPr="00A70CEE">
        <w:tab/>
        <w:t>детальное описание применимой системы управления, вкл</w:t>
      </w:r>
      <w:r w:rsidRPr="00A70CEE">
        <w:t>ю</w:t>
      </w:r>
      <w:r w:rsidRPr="00A70CEE">
        <w:t>чая процедуры испытаний и проверки качества, которые должны применяться к радиоактивным источникам, комп</w:t>
      </w:r>
      <w:r w:rsidRPr="00A70CEE">
        <w:t>о</w:t>
      </w:r>
      <w:r w:rsidRPr="00A70CEE">
        <w:t>нентам и готовым изделиям, с тем чтобы обеспечить непр</w:t>
      </w:r>
      <w:r w:rsidRPr="00A70CEE">
        <w:t>е</w:t>
      </w:r>
      <w:r w:rsidRPr="00A70CEE">
        <w:t>вышение максимальной указанной активности радиоактивн</w:t>
      </w:r>
      <w:r w:rsidRPr="00A70CEE">
        <w:t>о</w:t>
      </w:r>
      <w:r w:rsidRPr="00A70CEE">
        <w:t>го материала или максимальных уровней излучения, указа</w:t>
      </w:r>
      <w:r w:rsidRPr="00A70CEE">
        <w:t>н</w:t>
      </w:r>
      <w:r w:rsidRPr="00A70CEE">
        <w:t>ных для данного прибора или изделия, и изготовление пр</w:t>
      </w:r>
      <w:r w:rsidRPr="00A70CEE">
        <w:t>и</w:t>
      </w:r>
      <w:r w:rsidRPr="00A70CEE">
        <w:t>бора или изделия в соответствии со спецификациями конс</w:t>
      </w:r>
      <w:r w:rsidRPr="00A70CEE">
        <w:t>т</w:t>
      </w:r>
      <w:r w:rsidRPr="00A70CEE">
        <w:t>рукции;</w:t>
      </w:r>
    </w:p>
    <w:p w:rsidR="003B5C93" w:rsidRDefault="003B5C93" w:rsidP="003B5C93">
      <w:pPr>
        <w:pStyle w:val="SingleTxtGR"/>
        <w:tabs>
          <w:tab w:val="clear" w:pos="1701"/>
          <w:tab w:val="clear" w:pos="2268"/>
        </w:tabs>
        <w:ind w:left="2835" w:hanging="581"/>
      </w:pPr>
      <w:r>
        <w:t>g)</w:t>
      </w:r>
      <w:r>
        <w:tab/>
        <w:t>максимальное количество приборов или изделий, которое предполагается отправлять в расчете на один груз, а также ежего</w:t>
      </w:r>
      <w:r>
        <w:t>д</w:t>
      </w:r>
      <w:r>
        <w:t>но;</w:t>
      </w:r>
    </w:p>
    <w:p w:rsidR="003B5C93" w:rsidRDefault="003B5C93" w:rsidP="003B5C93">
      <w:pPr>
        <w:pStyle w:val="SingleTxtGR"/>
        <w:tabs>
          <w:tab w:val="clear" w:pos="1701"/>
          <w:tab w:val="clear" w:pos="2268"/>
        </w:tabs>
        <w:ind w:left="2835" w:hanging="581"/>
      </w:pPr>
      <w:r>
        <w:t>h)</w:t>
      </w:r>
      <w:r>
        <w:tab/>
        <w:t>оценки доз в соответствии с принципами и методологиями, изложенными в "Международных основных нормах безопа</w:t>
      </w:r>
      <w:r>
        <w:t>с</w:t>
      </w:r>
      <w:r>
        <w:t>ности для защиты от ионизирующих излучений и безопасн</w:t>
      </w:r>
      <w:r>
        <w:t>о</w:t>
      </w:r>
      <w:r>
        <w:t>го обращения с источниками излучения", Серия изданий по безопасности № 115, МАГАТЭ, Вена (1996 год), включая и</w:t>
      </w:r>
      <w:r>
        <w:t>н</w:t>
      </w:r>
      <w:r>
        <w:t>дивидуальные дозы, получаемые работниками транспортной отрасли и лицами из населения, и, в соответствующих случ</w:t>
      </w:r>
      <w:r>
        <w:t>а</w:t>
      </w:r>
      <w:r>
        <w:t>ях, коллективные дозы, получаемые в обычных, нормальных и аварийных условиях перевозки, на основе репрезентати</w:t>
      </w:r>
      <w:r>
        <w:t>в</w:t>
      </w:r>
      <w:r>
        <w:t>ных сценариев п</w:t>
      </w:r>
      <w:r>
        <w:t>е</w:t>
      </w:r>
      <w:r>
        <w:t>ревозки грузов.".</w:t>
      </w:r>
    </w:p>
    <w:p w:rsidR="003B5C93" w:rsidRDefault="003B5C93" w:rsidP="003B5C93">
      <w:pPr>
        <w:pStyle w:val="SingleTxtGR"/>
      </w:pPr>
      <w:r>
        <w:t>Существующие пункты 6.4.23.9−6.4.23.11 становятся новыми пункт</w:t>
      </w:r>
      <w:r>
        <w:t>а</w:t>
      </w:r>
      <w:r>
        <w:t>ми</w:t>
      </w:r>
      <w:r>
        <w:rPr>
          <w:lang w:val="en-US"/>
        </w:rPr>
        <w:t> </w:t>
      </w:r>
      <w:r>
        <w:t>6.4.23.11−6.4.23.13.</w:t>
      </w:r>
    </w:p>
    <w:p w:rsidR="003B5C93" w:rsidRDefault="003B5C93" w:rsidP="003B5C93">
      <w:pPr>
        <w:pStyle w:val="SingleTxtGR"/>
        <w:tabs>
          <w:tab w:val="left" w:pos="5096"/>
        </w:tabs>
      </w:pPr>
      <w:r>
        <w:t>6.4.23.11 (прежний пункт 6.4.23.9)</w:t>
      </w:r>
      <w:r>
        <w:tab/>
        <w:t>Данная поправка не касается текста на русском языке.</w:t>
      </w:r>
    </w:p>
    <w:p w:rsidR="003B5C93" w:rsidRPr="00E059C2" w:rsidRDefault="003B5C93" w:rsidP="003B5C93">
      <w:pPr>
        <w:pStyle w:val="SingleTxtGR"/>
        <w:tabs>
          <w:tab w:val="left" w:pos="5096"/>
        </w:tabs>
        <w:rPr>
          <w:spacing w:val="-6"/>
        </w:rPr>
      </w:pPr>
      <w:r w:rsidRPr="00E059C2">
        <w:rPr>
          <w:spacing w:val="-6"/>
        </w:rPr>
        <w:t>6.4.23.11 (прежний пункт 6.4.23.9) a)</w:t>
      </w:r>
      <w:r w:rsidRPr="00E059C2">
        <w:rPr>
          <w:spacing w:val="-6"/>
        </w:rPr>
        <w:tab/>
        <w:t>Заменить "6.4.23.10 b)" на "6.4.23.12 b)".</w:t>
      </w:r>
    </w:p>
    <w:p w:rsidR="003B5C93" w:rsidRDefault="003B5C93" w:rsidP="003B5C93">
      <w:pPr>
        <w:pStyle w:val="SingleTxtGR"/>
        <w:tabs>
          <w:tab w:val="left" w:pos="5096"/>
        </w:tabs>
      </w:pPr>
      <w:r>
        <w:t>6.4.23.11 (прежний пункт 6.4.23.9) b)</w:t>
      </w:r>
      <w:r>
        <w:tab/>
        <w:t>Включить "или альтернативный пр</w:t>
      </w:r>
      <w:r>
        <w:t>е</w:t>
      </w:r>
      <w:r>
        <w:t>дел активности для груза, на который распространяется изъятие," после "пер</w:t>
      </w:r>
      <w:r>
        <w:t>е</w:t>
      </w:r>
      <w:r>
        <w:t>возка". Изменить второе предложение следующим образом: "Опознавательный знак утверждения перевозки должен иметь четкую связь с опознавательным знаком утверждения конструкции.".</w:t>
      </w:r>
    </w:p>
    <w:p w:rsidR="003B5C93" w:rsidRDefault="003B5C93" w:rsidP="003B5C93">
      <w:pPr>
        <w:pStyle w:val="SingleTxtGR"/>
        <w:tabs>
          <w:tab w:val="left" w:pos="5110"/>
        </w:tabs>
      </w:pPr>
      <w:r>
        <w:t>6.4.23.11 (прежний пункт 6.4.23.9) с)</w:t>
      </w:r>
      <w:r>
        <w:tab/>
        <w:t>Первая поправка не касается текста на русском языке. Между строками для LD и T включить следующую строку: "FE</w:t>
      </w:r>
      <w:r>
        <w:rPr>
          <w:lang w:val="en-US"/>
        </w:rPr>
        <w:t> </w:t>
      </w:r>
      <w:r>
        <w:t>Делящийся материал, отвечающий требованиям пункта 2.2.7.2.3.6". В ко</w:t>
      </w:r>
      <w:r>
        <w:t>н</w:t>
      </w:r>
      <w:r>
        <w:lastRenderedPageBreak/>
        <w:t>це перечня включить следующую строку: "AL Aльтернативные пределы акти</w:t>
      </w:r>
      <w:r>
        <w:t>в</w:t>
      </w:r>
      <w:r>
        <w:t xml:space="preserve">ности для груза приборов или изделий, на который распространяется изъятие". </w:t>
      </w:r>
    </w:p>
    <w:p w:rsidR="003B5C93" w:rsidRDefault="003B5C93" w:rsidP="003B5C93">
      <w:pPr>
        <w:pStyle w:val="SingleTxtGR"/>
        <w:tabs>
          <w:tab w:val="left" w:pos="5096"/>
        </w:tabs>
      </w:pPr>
      <w:r>
        <w:t>6.4.23.11 (прежний пункт 6.4.23.9) d)</w:t>
      </w:r>
      <w:r>
        <w:tab/>
        <w:t>Заменить "сертификатах об утве</w:t>
      </w:r>
      <w:r>
        <w:t>р</w:t>
      </w:r>
      <w:r>
        <w:t>ждении на конструкцию упаковки и радиоактивный материал" на "сертифик</w:t>
      </w:r>
      <w:r>
        <w:t>а</w:t>
      </w:r>
      <w:r>
        <w:t>тах об утверждении в отношении конструкции упаковки и радиоактивного м</w:t>
      </w:r>
      <w:r>
        <w:t>а</w:t>
      </w:r>
      <w:r>
        <w:t>териала" и заменить "сертификатах об утверждении на радиоактивный матер</w:t>
      </w:r>
      <w:r>
        <w:t>и</w:t>
      </w:r>
      <w:r>
        <w:t>ал" на "сертификатах об утверждении радиоактивного материала"; заменить "1.6.6.2 и 1.6.6.3" на "1.6.6.2 – 1.6.6.4".</w:t>
      </w:r>
    </w:p>
    <w:p w:rsidR="003B5C93" w:rsidRDefault="003B5C93" w:rsidP="003B5C93">
      <w:pPr>
        <w:pStyle w:val="SingleTxtGR"/>
        <w:tabs>
          <w:tab w:val="left" w:pos="5096"/>
        </w:tabs>
      </w:pPr>
      <w:r>
        <w:t>6.4.23.12 (прежний пункт 6.4.23.10)</w:t>
      </w:r>
      <w:r>
        <w:tab/>
        <w:t>Во вступительном предложении з</w:t>
      </w:r>
      <w:r>
        <w:t>а</w:t>
      </w:r>
      <w:r>
        <w:t xml:space="preserve">менить "коды типов" на "опознавательные знаки". </w:t>
      </w:r>
    </w:p>
    <w:p w:rsidR="003B5C93" w:rsidRDefault="003B5C93" w:rsidP="003B5C93">
      <w:pPr>
        <w:pStyle w:val="SingleTxtGR"/>
        <w:tabs>
          <w:tab w:val="left" w:pos="5096"/>
        </w:tabs>
      </w:pPr>
      <w:r>
        <w:t>6.4.23.12 (прежний пункт 6.4.23.10) а)</w:t>
      </w:r>
      <w:r>
        <w:tab/>
        <w:t>Заменить "6.4.23.9 a), b), c) и d)" на "6.4.23.11 a), b), c) и d)"; заменить "утверждения конструкции и перевозки" на "утверждение конструкции и утверждение пер</w:t>
      </w:r>
      <w:r>
        <w:t>е</w:t>
      </w:r>
      <w:r>
        <w:t xml:space="preserve">возки". </w:t>
      </w:r>
    </w:p>
    <w:p w:rsidR="003B5C93" w:rsidRDefault="003B5C93" w:rsidP="003B5C93">
      <w:pPr>
        <w:pStyle w:val="SingleTxtGR"/>
        <w:tabs>
          <w:tab w:val="left" w:pos="5096"/>
        </w:tabs>
      </w:pPr>
      <w:r>
        <w:t>6.4.23.12 (прежний пункт 6.4.23.10) a)</w:t>
      </w:r>
      <w:r>
        <w:tab/>
        <w:t>Для A/132/B(M)F-96: заменить "се</w:t>
      </w:r>
      <w:r>
        <w:t>р</w:t>
      </w:r>
      <w:r>
        <w:t xml:space="preserve">тификате об утверждении на конструкцию" на "сертификате об утверждении в отношении конструкции". </w:t>
      </w:r>
    </w:p>
    <w:p w:rsidR="003B5C93" w:rsidRDefault="003B5C93" w:rsidP="003B5C93">
      <w:pPr>
        <w:pStyle w:val="SingleTxtGR"/>
        <w:tabs>
          <w:tab w:val="left" w:pos="5096"/>
        </w:tabs>
      </w:pPr>
      <w:r>
        <w:t>6.4.23.12 (прежний пункт 6.4.23.10) a)</w:t>
      </w:r>
      <w:r>
        <w:tab/>
        <w:t>Для А/132/В(М)F-96Т: данная п</w:t>
      </w:r>
      <w:r>
        <w:t>о</w:t>
      </w:r>
      <w:r>
        <w:t>правка не касается текста на русском языке.</w:t>
      </w:r>
    </w:p>
    <w:p w:rsidR="003B5C93" w:rsidRDefault="003B5C93" w:rsidP="003B5C93">
      <w:pPr>
        <w:pStyle w:val="SingleTxtGR"/>
        <w:tabs>
          <w:tab w:val="left" w:pos="5096"/>
        </w:tabs>
      </w:pPr>
      <w:r>
        <w:t>6.4.23.12 (прежний пункт 6.4.23.10) a)</w:t>
      </w:r>
      <w:r>
        <w:tab/>
        <w:t>Для А/137/Х: данная поправка не к</w:t>
      </w:r>
      <w:r>
        <w:t>а</w:t>
      </w:r>
      <w:r>
        <w:t>сается текста на русском языке.</w:t>
      </w:r>
    </w:p>
    <w:p w:rsidR="003B5C93" w:rsidRDefault="003B5C93" w:rsidP="003B5C93">
      <w:pPr>
        <w:pStyle w:val="SingleTxtGR"/>
        <w:tabs>
          <w:tab w:val="left" w:pos="5110"/>
        </w:tabs>
      </w:pPr>
      <w:r>
        <w:t>6.4.23.12 (прежний пункт 6.4.23.10) a)</w:t>
      </w:r>
      <w:r>
        <w:tab/>
        <w:t>Для А/139/А/IF-96 и A/145/H(U)-96: заменить "сертификате об утверждении на конструкцию упаковки" на "серт</w:t>
      </w:r>
      <w:r>
        <w:t>и</w:t>
      </w:r>
      <w:r>
        <w:t>фикате об утверждении в отношении конструкции упаковки".</w:t>
      </w:r>
    </w:p>
    <w:p w:rsidR="003B5C93" w:rsidRDefault="003B5C93" w:rsidP="003B5C93">
      <w:pPr>
        <w:pStyle w:val="SingleTxtGR"/>
        <w:tabs>
          <w:tab w:val="left" w:pos="5096"/>
        </w:tabs>
      </w:pPr>
      <w:r w:rsidRPr="00D0163C">
        <w:rPr>
          <w:spacing w:val="2"/>
        </w:rPr>
        <w:t>6.4.23.12 (прежний пункт 6.4.23.10) b)</w:t>
      </w:r>
      <w:r w:rsidRPr="00D0163C">
        <w:rPr>
          <w:spacing w:val="2"/>
        </w:rPr>
        <w:tab/>
        <w:t>Заменить "согласно пункту 6.4.23.16"</w:t>
      </w:r>
      <w:r>
        <w:t xml:space="preserve"> </w:t>
      </w:r>
      <w:r w:rsidR="00B6282D">
        <w:t>на "согласно пункту 6.4.23.20".</w:t>
      </w:r>
    </w:p>
    <w:p w:rsidR="003B5C93" w:rsidRDefault="003B5C93" w:rsidP="003B5C93">
      <w:pPr>
        <w:pStyle w:val="SingleTxtGR"/>
        <w:tabs>
          <w:tab w:val="left" w:pos="5110"/>
        </w:tabs>
      </w:pPr>
      <w:r>
        <w:t>6.4.23.12 (прежний пункт 6.4.23.10) с)</w:t>
      </w:r>
      <w:r>
        <w:tab/>
        <w:t>Заменить (дважды) "сертификата на конструкцию упаковки" на "сертификата об утверждении в отношении конс</w:t>
      </w:r>
      <w:r>
        <w:t>т</w:t>
      </w:r>
      <w:r>
        <w:t>рукции упаковки"; вторая поправка не касается те</w:t>
      </w:r>
      <w:r>
        <w:t>к</w:t>
      </w:r>
      <w:r>
        <w:t>ста на русском языке.</w:t>
      </w:r>
    </w:p>
    <w:p w:rsidR="003B5C93" w:rsidRDefault="003B5C93" w:rsidP="003B5C93">
      <w:pPr>
        <w:pStyle w:val="SingleTxtGR"/>
        <w:tabs>
          <w:tab w:val="left" w:pos="5096"/>
        </w:tabs>
      </w:pPr>
      <w:r>
        <w:t xml:space="preserve">6.4.23.13 (прежний пункт 6.4.23.11) </w:t>
      </w:r>
      <w:r>
        <w:tab/>
        <w:t>Первая поправка не касается текста на русском языке. В подпункте i) заменить "программы обеспечения качества" на "системы управления".</w:t>
      </w:r>
    </w:p>
    <w:p w:rsidR="003B5C93" w:rsidRDefault="003B5C93" w:rsidP="003B5C93">
      <w:pPr>
        <w:pStyle w:val="SingleTxtGR"/>
      </w:pPr>
      <w:r>
        <w:t>6.4.23.14</w:t>
      </w:r>
      <w:r>
        <w:tab/>
        <w:t>Включить новый пункт следующего содержания:</w:t>
      </w:r>
    </w:p>
    <w:p w:rsidR="003B5C93" w:rsidRDefault="003B5C93" w:rsidP="003B5C93">
      <w:pPr>
        <w:pStyle w:val="SingleTxtGR"/>
      </w:pPr>
      <w:r>
        <w:t>"6.4.23.14</w:t>
      </w:r>
      <w:r>
        <w:tab/>
        <w:t>Каждый сертификат об утверждении в отношении материала, не подпадающего под классификацию "ДЕЛЯЩИЙСЯ", выдаваемый компетен</w:t>
      </w:r>
      <w:r>
        <w:t>т</w:t>
      </w:r>
      <w:r>
        <w:t>ным органом, должен содержать следующую инфо</w:t>
      </w:r>
      <w:r>
        <w:t>р</w:t>
      </w:r>
      <w:r>
        <w:t>мацию:</w:t>
      </w:r>
    </w:p>
    <w:p w:rsidR="003B5C93" w:rsidRDefault="003B5C93" w:rsidP="00745064">
      <w:pPr>
        <w:pStyle w:val="SingleTxtGR"/>
        <w:tabs>
          <w:tab w:val="clear" w:pos="1701"/>
          <w:tab w:val="clear" w:pos="2268"/>
        </w:tabs>
        <w:ind w:left="2254" w:firstLine="14"/>
      </w:pPr>
      <w:r>
        <w:t>а)</w:t>
      </w:r>
      <w:r>
        <w:tab/>
        <w:t>тип сертификата;</w:t>
      </w:r>
    </w:p>
    <w:p w:rsidR="003B5C93" w:rsidRDefault="003B5C93" w:rsidP="00745064">
      <w:pPr>
        <w:pStyle w:val="SingleTxtGR"/>
        <w:tabs>
          <w:tab w:val="clear" w:pos="1701"/>
          <w:tab w:val="clear" w:pos="2268"/>
        </w:tabs>
        <w:ind w:left="2254" w:firstLine="14"/>
      </w:pPr>
      <w:r>
        <w:t>b)</w:t>
      </w:r>
      <w:r>
        <w:tab/>
        <w:t>опознавательный знак компетентного органа;</w:t>
      </w:r>
    </w:p>
    <w:p w:rsidR="003B5C93" w:rsidRDefault="003B5C93" w:rsidP="00745064">
      <w:pPr>
        <w:pStyle w:val="SingleTxtGR"/>
        <w:tabs>
          <w:tab w:val="clear" w:pos="1701"/>
          <w:tab w:val="clear" w:pos="2268"/>
        </w:tabs>
        <w:ind w:left="2254" w:firstLine="14"/>
      </w:pPr>
      <w:r>
        <w:t>с)</w:t>
      </w:r>
      <w:r>
        <w:tab/>
        <w:t>дату выдачи и срок действия;</w:t>
      </w:r>
    </w:p>
    <w:p w:rsidR="003B5C93" w:rsidRDefault="003B5C93" w:rsidP="00745064">
      <w:pPr>
        <w:pStyle w:val="SingleTxtGR"/>
        <w:tabs>
          <w:tab w:val="clear" w:pos="1701"/>
          <w:tab w:val="clear" w:pos="2268"/>
        </w:tabs>
        <w:ind w:left="2835" w:hanging="567"/>
      </w:pPr>
      <w:r>
        <w:t>d)</w:t>
      </w:r>
      <w:r>
        <w:tab/>
        <w:t>перечень применимых национальных и международных пр</w:t>
      </w:r>
      <w:r>
        <w:t>а</w:t>
      </w:r>
      <w:r>
        <w:t>вил, включая издание Правил МАГАТЭ по безопасной пер</w:t>
      </w:r>
      <w:r>
        <w:t>е</w:t>
      </w:r>
      <w:r>
        <w:t>возке радиоактивных материалов, на основании которого у</w:t>
      </w:r>
      <w:r>
        <w:t>т</w:t>
      </w:r>
      <w:r>
        <w:t>верждается освобожд</w:t>
      </w:r>
      <w:r>
        <w:t>е</w:t>
      </w:r>
      <w:r>
        <w:t>ние;</w:t>
      </w:r>
    </w:p>
    <w:p w:rsidR="003B5C93" w:rsidRDefault="003B5C93" w:rsidP="00745064">
      <w:pPr>
        <w:pStyle w:val="SingleTxtGR"/>
        <w:tabs>
          <w:tab w:val="clear" w:pos="1701"/>
          <w:tab w:val="clear" w:pos="2268"/>
        </w:tabs>
        <w:ind w:left="2254" w:firstLine="14"/>
      </w:pPr>
      <w:r>
        <w:t>е)</w:t>
      </w:r>
      <w:r>
        <w:tab/>
        <w:t>описание освобожденного материала;</w:t>
      </w:r>
    </w:p>
    <w:p w:rsidR="003B5C93" w:rsidRDefault="003B5C93" w:rsidP="00745064">
      <w:pPr>
        <w:pStyle w:val="SingleTxtGR"/>
        <w:tabs>
          <w:tab w:val="clear" w:pos="1701"/>
          <w:tab w:val="clear" w:pos="2268"/>
        </w:tabs>
        <w:ind w:left="2835" w:hanging="567"/>
      </w:pPr>
      <w:r>
        <w:lastRenderedPageBreak/>
        <w:t>f)</w:t>
      </w:r>
      <w:r>
        <w:tab/>
        <w:t>ограничивающие спецификации для данного освобо</w:t>
      </w:r>
      <w:r>
        <w:t>ж</w:t>
      </w:r>
      <w:r>
        <w:t>денного материала;</w:t>
      </w:r>
    </w:p>
    <w:p w:rsidR="003B5C93" w:rsidRDefault="003B5C93" w:rsidP="00745064">
      <w:pPr>
        <w:pStyle w:val="SingleTxtGR"/>
        <w:tabs>
          <w:tab w:val="clear" w:pos="1701"/>
          <w:tab w:val="clear" w:pos="2268"/>
        </w:tabs>
        <w:ind w:left="2835" w:hanging="567"/>
      </w:pPr>
      <w:r>
        <w:t>g)</w:t>
      </w:r>
      <w:r>
        <w:tab/>
        <w:t>указание на применимую систему управления, которая тр</w:t>
      </w:r>
      <w:r>
        <w:t>е</w:t>
      </w:r>
      <w:r>
        <w:t>буется в соответствии с разделом 1.7.3;</w:t>
      </w:r>
    </w:p>
    <w:p w:rsidR="003B5C93" w:rsidRDefault="003B5C93" w:rsidP="00745064">
      <w:pPr>
        <w:pStyle w:val="SingleTxtGR"/>
        <w:tabs>
          <w:tab w:val="clear" w:pos="1701"/>
          <w:tab w:val="clear" w:pos="2268"/>
        </w:tabs>
        <w:ind w:left="2835" w:hanging="567"/>
      </w:pPr>
      <w:r>
        <w:t>h)</w:t>
      </w:r>
      <w:r>
        <w:tab/>
        <w:t>ссылку на предоставляемую заявителем информацию об ос</w:t>
      </w:r>
      <w:r>
        <w:t>о</w:t>
      </w:r>
      <w:r>
        <w:t>бых мерах, которые необходимо принять до начала перево</w:t>
      </w:r>
      <w:r>
        <w:t>з</w:t>
      </w:r>
      <w:r>
        <w:t>ки;</w:t>
      </w:r>
    </w:p>
    <w:p w:rsidR="003B5C93" w:rsidRDefault="003B5C93" w:rsidP="00745064">
      <w:pPr>
        <w:pStyle w:val="SingleTxtGR"/>
        <w:tabs>
          <w:tab w:val="clear" w:pos="1701"/>
          <w:tab w:val="clear" w:pos="2268"/>
        </w:tabs>
        <w:ind w:left="2835" w:hanging="567"/>
      </w:pPr>
      <w:r>
        <w:t>i)</w:t>
      </w:r>
      <w:r>
        <w:tab/>
        <w:t>по усмотрению компетентного органа − наименование заяв</w:t>
      </w:r>
      <w:r>
        <w:t>и</w:t>
      </w:r>
      <w:r>
        <w:t>теля;</w:t>
      </w:r>
    </w:p>
    <w:p w:rsidR="003B5C93" w:rsidRDefault="003B5C93" w:rsidP="00745064">
      <w:pPr>
        <w:pStyle w:val="SingleTxtGR"/>
        <w:tabs>
          <w:tab w:val="clear" w:pos="1701"/>
          <w:tab w:val="clear" w:pos="2268"/>
        </w:tabs>
        <w:ind w:left="2268"/>
      </w:pPr>
      <w:r>
        <w:t>j)</w:t>
      </w:r>
      <w:r>
        <w:tab/>
        <w:t>подпись и должность лица, выдавшего сертиф</w:t>
      </w:r>
      <w:r>
        <w:t>и</w:t>
      </w:r>
      <w:r>
        <w:t>кат;</w:t>
      </w:r>
    </w:p>
    <w:p w:rsidR="003B5C93" w:rsidRDefault="003B5C93" w:rsidP="00745064">
      <w:pPr>
        <w:pStyle w:val="SingleTxtGR"/>
        <w:tabs>
          <w:tab w:val="clear" w:pos="1701"/>
          <w:tab w:val="clear" w:pos="2268"/>
        </w:tabs>
        <w:ind w:left="2835" w:hanging="567"/>
      </w:pPr>
      <w:r>
        <w:t>k)</w:t>
      </w:r>
      <w:r>
        <w:tab/>
        <w:t>ссылку на документацию, подтверждающую соблюдение п</w:t>
      </w:r>
      <w:r>
        <w:t>о</w:t>
      </w:r>
      <w:r>
        <w:t>ложений пунктов 2.2.7.2.3.6.".</w:t>
      </w:r>
    </w:p>
    <w:p w:rsidR="003B5C93" w:rsidRDefault="003B5C93" w:rsidP="003B5C93">
      <w:pPr>
        <w:pStyle w:val="SingleTxtGR"/>
      </w:pPr>
      <w:r>
        <w:t>Существующие пункты 6.4.23.12−6.4.23.14 становятся новыми пункт</w:t>
      </w:r>
      <w:r>
        <w:t>а</w:t>
      </w:r>
      <w:r>
        <w:t>ми 6.4.23.15−6.4.23.17.</w:t>
      </w:r>
    </w:p>
    <w:p w:rsidR="003B5C93" w:rsidRDefault="003B5C93" w:rsidP="003B5C93">
      <w:pPr>
        <w:pStyle w:val="SingleTxtGR"/>
        <w:tabs>
          <w:tab w:val="left" w:pos="5096"/>
        </w:tabs>
      </w:pPr>
      <w:r>
        <w:t>6.4.23.15 (прежний пункт 6.4.23.12)</w:t>
      </w:r>
      <w:r>
        <w:tab/>
        <w:t>Данная поправка не касается текста на русском языке.</w:t>
      </w:r>
    </w:p>
    <w:p w:rsidR="003B5C93" w:rsidRDefault="003B5C93" w:rsidP="007F15B4">
      <w:pPr>
        <w:pStyle w:val="SingleTxtGR"/>
      </w:pPr>
      <w:r>
        <w:t>6.4.23.15 (прежний пункт 6.4.23.12) j)</w:t>
      </w:r>
      <w:r>
        <w:tab/>
        <w:t xml:space="preserve">Заменить "количестве" на "массе" и изменить конец пункта следующим образом: "…радиоактивным материалом особого вида, радиоактивным материалом с низкой способностью к рассеянию или </w:t>
      </w:r>
      <w:r w:rsidRPr="004D0963">
        <w:rPr>
          <w:spacing w:val="2"/>
        </w:rPr>
        <w:t>делящимся материалом, подпада</w:t>
      </w:r>
      <w:r>
        <w:rPr>
          <w:spacing w:val="2"/>
        </w:rPr>
        <w:t>ющим под освобождение по пун</w:t>
      </w:r>
      <w:r>
        <w:rPr>
          <w:spacing w:val="2"/>
        </w:rPr>
        <w:t>к</w:t>
      </w:r>
      <w:r>
        <w:rPr>
          <w:spacing w:val="2"/>
        </w:rPr>
        <w:t>ту </w:t>
      </w:r>
      <w:r w:rsidRPr="004D0963">
        <w:rPr>
          <w:spacing w:val="2"/>
        </w:rPr>
        <w:t>2.2.7.2.3.5 f),</w:t>
      </w:r>
      <w:r>
        <w:t xml:space="preserve"> если это применимо;".</w:t>
      </w:r>
    </w:p>
    <w:p w:rsidR="003B5C93" w:rsidRPr="004D0963" w:rsidRDefault="003B5C93" w:rsidP="003B5C93">
      <w:pPr>
        <w:pStyle w:val="SingleTxtGR"/>
        <w:rPr>
          <w:spacing w:val="2"/>
          <w:w w:val="102"/>
        </w:rPr>
      </w:pPr>
      <w:r w:rsidRPr="004D0963">
        <w:rPr>
          <w:spacing w:val="2"/>
          <w:w w:val="102"/>
        </w:rPr>
        <w:t>6.4.23.15 (прежний пункт 6.4.23.12) k) v)</w:t>
      </w:r>
      <w:r w:rsidRPr="004D0963">
        <w:rPr>
          <w:spacing w:val="2"/>
          <w:w w:val="102"/>
        </w:rPr>
        <w:tab/>
        <w:t>Заменить "6.4.11.4 b)" на "6.4.11.5 b)".</w:t>
      </w:r>
    </w:p>
    <w:p w:rsidR="003B5C93" w:rsidRDefault="003B5C93" w:rsidP="003B5C93">
      <w:pPr>
        <w:pStyle w:val="SingleTxtGR"/>
      </w:pPr>
      <w:r>
        <w:t>6.4.23.15 (прежний пункт 6.4.23.12) r)</w:t>
      </w:r>
      <w:r>
        <w:tab/>
        <w:t>Заменить "детальное описание пр</w:t>
      </w:r>
      <w:r>
        <w:t>и</w:t>
      </w:r>
      <w:r>
        <w:t>меняемой программы обеспечения качества, требуемой" на "указание на пр</w:t>
      </w:r>
      <w:r>
        <w:t>и</w:t>
      </w:r>
      <w:r>
        <w:t>менимую систему управления, которая треб</w:t>
      </w:r>
      <w:r>
        <w:t>у</w:t>
      </w:r>
      <w:r>
        <w:t>ется".</w:t>
      </w:r>
    </w:p>
    <w:p w:rsidR="003B5C93" w:rsidRDefault="003B5C93" w:rsidP="003B5C93">
      <w:pPr>
        <w:pStyle w:val="SingleTxtGR"/>
      </w:pPr>
      <w:r>
        <w:t>6.4.23.16 (прежний пункт 6.4.23.13)</w:t>
      </w:r>
      <w:r>
        <w:tab/>
      </w:r>
      <w:r>
        <w:tab/>
        <w:t>Во вступительном предложении з</w:t>
      </w:r>
      <w:r>
        <w:t>а</w:t>
      </w:r>
      <w:r>
        <w:t>менить "сертификат об утверждении на перевозку" на "сертификат об утве</w:t>
      </w:r>
      <w:r>
        <w:t>р</w:t>
      </w:r>
      <w:r w:rsidR="00B6282D">
        <w:t>ждении в отношении перевозки".</w:t>
      </w:r>
    </w:p>
    <w:p w:rsidR="003B5C93" w:rsidRDefault="003B5C93" w:rsidP="003B5C93">
      <w:pPr>
        <w:pStyle w:val="SingleTxtGR"/>
      </w:pPr>
      <w:r>
        <w:t>6.4.23.16 (прежний пункт 6.4.23.13) i)</w:t>
      </w:r>
      <w:r>
        <w:tab/>
        <w:t>Заменить "об утверждении на конс</w:t>
      </w:r>
      <w:r>
        <w:t>т</w:t>
      </w:r>
      <w:r>
        <w:t>рукцию" н</w:t>
      </w:r>
      <w:r w:rsidR="00B6282D">
        <w:t>а "об утверждении конструкции".</w:t>
      </w:r>
    </w:p>
    <w:p w:rsidR="003B5C93" w:rsidRDefault="003B5C93" w:rsidP="003B5C93">
      <w:pPr>
        <w:pStyle w:val="SingleTxtGR"/>
      </w:pPr>
      <w:r>
        <w:t>6.4.23.16 (прежний пункт 6.4.23.13) j)</w:t>
      </w:r>
      <w:r>
        <w:tab/>
        <w:t>Заменить "количестве" на "массе" и изменить конец пункта следующим образом: "…радиоактивным материалом особого вида, радиоактивным материалом с низкой способностью к рассеянию или делящимся материалом, подпада</w:t>
      </w:r>
      <w:r w:rsidR="00E059C2">
        <w:t>ющим под освобождение по пун</w:t>
      </w:r>
      <w:r w:rsidR="00E059C2">
        <w:t>к</w:t>
      </w:r>
      <w:r w:rsidR="00E059C2">
        <w:t>ту </w:t>
      </w:r>
      <w:r>
        <w:t>2.2.7.2.3.5 f), если это применимо;".</w:t>
      </w:r>
    </w:p>
    <w:p w:rsidR="003B5C93" w:rsidRDefault="003B5C93" w:rsidP="003B5C93">
      <w:pPr>
        <w:pStyle w:val="SingleTxtGR"/>
      </w:pPr>
      <w:r>
        <w:t>6.4.23.16 (прежний пункт 6.4.23.13) l)</w:t>
      </w:r>
      <w:r>
        <w:tab/>
        <w:t>Заменить "детальное описание пр</w:t>
      </w:r>
      <w:r>
        <w:t>и</w:t>
      </w:r>
      <w:r>
        <w:t>меняемой программы обеспечения качества, требуемой" на "указание на пр</w:t>
      </w:r>
      <w:r>
        <w:t>и</w:t>
      </w:r>
      <w:r>
        <w:t>менимую систему управления, которая треб</w:t>
      </w:r>
      <w:r>
        <w:t>у</w:t>
      </w:r>
      <w:r>
        <w:t>ется".</w:t>
      </w:r>
    </w:p>
    <w:p w:rsidR="003B5C93" w:rsidRDefault="003B5C93" w:rsidP="003B5C93">
      <w:pPr>
        <w:pStyle w:val="SingleTxtGR"/>
      </w:pPr>
      <w:r>
        <w:t>6.4.23.17 (прежний пункт 6.4.23.14)</w:t>
      </w:r>
      <w:r>
        <w:tab/>
      </w:r>
      <w:r>
        <w:tab/>
        <w:t>Во вступительном предложении з</w:t>
      </w:r>
      <w:r>
        <w:t>а</w:t>
      </w:r>
      <w:r>
        <w:t>менить "сертификат об утверждении на конструкцию" на "сертификат об у</w:t>
      </w:r>
      <w:r>
        <w:t>т</w:t>
      </w:r>
      <w:r>
        <w:t>верж</w:t>
      </w:r>
      <w:r w:rsidR="00B6282D">
        <w:t>дении в отношении конструкции".</w:t>
      </w:r>
    </w:p>
    <w:p w:rsidR="003B5C93" w:rsidRDefault="003B5C93" w:rsidP="003B5C93">
      <w:pPr>
        <w:pStyle w:val="SingleTxtGR"/>
      </w:pPr>
      <w:r>
        <w:t>6.4.23.17 (прежний пункт 6.4.23.14) h)</w:t>
      </w:r>
      <w:r>
        <w:tab/>
        <w:t>Данная поправка не касается текста на русском языке.</w:t>
      </w:r>
    </w:p>
    <w:p w:rsidR="003B5C93" w:rsidRDefault="003B5C93" w:rsidP="003B5C93">
      <w:pPr>
        <w:pStyle w:val="SingleTxtGR"/>
      </w:pPr>
      <w:r>
        <w:t>6.4.23.17 (прежний пункт 6.4.23.14) l)</w:t>
      </w:r>
      <w:r>
        <w:tab/>
        <w:t>Изменить конец второго предлож</w:t>
      </w:r>
      <w:r>
        <w:t>е</w:t>
      </w:r>
      <w:r>
        <w:t>ния следующим образом: "…массе в граммах (для делящегося материала − о</w:t>
      </w:r>
      <w:r>
        <w:t>б</w:t>
      </w:r>
      <w:r>
        <w:lastRenderedPageBreak/>
        <w:t>щая масса делящихся нуклидов или, в надлежащих случаях, масса для ка</w:t>
      </w:r>
      <w:r>
        <w:t>ж</w:t>
      </w:r>
      <w:r>
        <w:t>дого делящегося нуклида) и о том, является ли данный материал радиоактивным м</w:t>
      </w:r>
      <w:r>
        <w:t>а</w:t>
      </w:r>
      <w:r>
        <w:t>териалом особого вида, радиоактивным материалом с низкой способностью к рассеянию или делящимся материалом особого вида, подпадающим под осв</w:t>
      </w:r>
      <w:r>
        <w:t>о</w:t>
      </w:r>
      <w:r>
        <w:t>бождение по пункту 2.2.7.2.3.5 f), если это применимо;".</w:t>
      </w:r>
    </w:p>
    <w:p w:rsidR="003B5C93" w:rsidRDefault="003B5C93" w:rsidP="003B5C93">
      <w:pPr>
        <w:pStyle w:val="SingleTxtGR"/>
      </w:pPr>
      <w:r>
        <w:t>6.4.23.17 (прежний пункт 6.4.23.14) n)</w:t>
      </w:r>
      <w:r>
        <w:tab/>
        <w:t>Изменить вступительное предлож</w:t>
      </w:r>
      <w:r>
        <w:t>е</w:t>
      </w:r>
      <w:r>
        <w:t>ние следующим образом: "в случае конструкций упаковок, содержащих дел</w:t>
      </w:r>
      <w:r>
        <w:t>я</w:t>
      </w:r>
      <w:r>
        <w:t>щийся материал, которые в соответствии с пунктом 6.4.22.4 требуют многост</w:t>
      </w:r>
      <w:r>
        <w:t>о</w:t>
      </w:r>
      <w:r>
        <w:t>роннего утверждения конструкции упаковки:".</w:t>
      </w:r>
    </w:p>
    <w:p w:rsidR="003B5C93" w:rsidRPr="004D0963" w:rsidRDefault="003B5C93" w:rsidP="003B5C93">
      <w:pPr>
        <w:pStyle w:val="SingleTxtGR"/>
        <w:rPr>
          <w:spacing w:val="2"/>
          <w:w w:val="102"/>
        </w:rPr>
      </w:pPr>
      <w:r w:rsidRPr="004D0963">
        <w:rPr>
          <w:spacing w:val="2"/>
          <w:w w:val="102"/>
        </w:rPr>
        <w:t>6.4.23.17 (прежний пункт 6.4.23.14) n) vi)</w:t>
      </w:r>
      <w:r w:rsidRPr="004D0963">
        <w:rPr>
          <w:spacing w:val="2"/>
          <w:w w:val="102"/>
        </w:rPr>
        <w:tab/>
        <w:t>Заменить "6.4.11.4 b)" на "6.4.11.5 b)".</w:t>
      </w:r>
    </w:p>
    <w:p w:rsidR="003B5C93" w:rsidRDefault="003B5C93" w:rsidP="003B5C93">
      <w:pPr>
        <w:pStyle w:val="SingleTxtGR"/>
      </w:pPr>
      <w:r>
        <w:t>6.4.23.17 (прежний пункт 6.4.23.14) t)</w:t>
      </w:r>
      <w:r>
        <w:tab/>
        <w:t>Заменить "детальное описание пр</w:t>
      </w:r>
      <w:r>
        <w:t>и</w:t>
      </w:r>
      <w:r>
        <w:t>меняемой программы обеспечения качества, требуемой" на "указание на пр</w:t>
      </w:r>
      <w:r>
        <w:t>и</w:t>
      </w:r>
      <w:r>
        <w:t>менимую систему управления, которая треб</w:t>
      </w:r>
      <w:r>
        <w:t>у</w:t>
      </w:r>
      <w:r>
        <w:t>ется".</w:t>
      </w:r>
    </w:p>
    <w:p w:rsidR="003B5C93" w:rsidRDefault="003B5C93" w:rsidP="003B5C93">
      <w:pPr>
        <w:pStyle w:val="SingleTxtGR"/>
      </w:pPr>
      <w:r>
        <w:t>6.4.23.18</w:t>
      </w:r>
      <w:r>
        <w:tab/>
        <w:t>Включить новый пункт 6.4.23.18 следующего содержания:</w:t>
      </w:r>
    </w:p>
    <w:p w:rsidR="003B5C93" w:rsidRDefault="003B5C93" w:rsidP="003B5C93">
      <w:pPr>
        <w:pStyle w:val="SingleTxtGR"/>
      </w:pPr>
      <w:r>
        <w:t>"6.4.23.18</w:t>
      </w:r>
      <w:r>
        <w:tab/>
        <w:t>Каждый выдаваемый компетентным органом сертификат, относ</w:t>
      </w:r>
      <w:r>
        <w:t>я</w:t>
      </w:r>
      <w:r>
        <w:t>щийся к альтернативным пределам активности для груза приборов или изделий, на который распространяется изъятие согласно пункту 5.1.5.2.1 d), должен включать следующую информацию:</w:t>
      </w:r>
    </w:p>
    <w:p w:rsidR="003B5C93" w:rsidRDefault="003B5C93" w:rsidP="00E059C2">
      <w:pPr>
        <w:pStyle w:val="SingleTxtGR"/>
        <w:tabs>
          <w:tab w:val="clear" w:pos="1701"/>
          <w:tab w:val="clear" w:pos="2268"/>
        </w:tabs>
        <w:ind w:left="2282"/>
      </w:pPr>
      <w:r>
        <w:t>а)</w:t>
      </w:r>
      <w:r>
        <w:tab/>
        <w:t>тип сертификата;</w:t>
      </w:r>
    </w:p>
    <w:p w:rsidR="003B5C93" w:rsidRDefault="003B5C93" w:rsidP="00E059C2">
      <w:pPr>
        <w:pStyle w:val="SingleTxtGR"/>
        <w:tabs>
          <w:tab w:val="clear" w:pos="1701"/>
          <w:tab w:val="clear" w:pos="2268"/>
        </w:tabs>
        <w:ind w:left="2282"/>
      </w:pPr>
      <w:r>
        <w:t>b)</w:t>
      </w:r>
      <w:r>
        <w:tab/>
        <w:t>опознавательный знак компетентного органа;</w:t>
      </w:r>
    </w:p>
    <w:p w:rsidR="003B5C93" w:rsidRDefault="003B5C93" w:rsidP="00E059C2">
      <w:pPr>
        <w:pStyle w:val="SingleTxtGR"/>
        <w:tabs>
          <w:tab w:val="clear" w:pos="1701"/>
          <w:tab w:val="clear" w:pos="2268"/>
        </w:tabs>
        <w:ind w:left="2282"/>
      </w:pPr>
      <w:r>
        <w:t>c)</w:t>
      </w:r>
      <w:r>
        <w:tab/>
        <w:t>дату выдачи и срок действия;</w:t>
      </w:r>
    </w:p>
    <w:p w:rsidR="003B5C93" w:rsidRDefault="003B5C93" w:rsidP="00E059C2">
      <w:pPr>
        <w:pStyle w:val="SingleTxtGR"/>
        <w:tabs>
          <w:tab w:val="clear" w:pos="1701"/>
          <w:tab w:val="clear" w:pos="2268"/>
        </w:tabs>
        <w:ind w:left="2835" w:hanging="553"/>
      </w:pPr>
      <w:r>
        <w:t>d)</w:t>
      </w:r>
      <w:r>
        <w:tab/>
        <w:t>перечень применимых национальных и международных пр</w:t>
      </w:r>
      <w:r>
        <w:t>а</w:t>
      </w:r>
      <w:r>
        <w:t>вил, включая издание Правил МАГАТЭ по безопасной пер</w:t>
      </w:r>
      <w:r>
        <w:t>е</w:t>
      </w:r>
      <w:r>
        <w:t>возке радиоактивных материалов, на основании которого у</w:t>
      </w:r>
      <w:r>
        <w:t>т</w:t>
      </w:r>
      <w:r>
        <w:t>верждается изъятие;</w:t>
      </w:r>
    </w:p>
    <w:p w:rsidR="003B5C93" w:rsidRDefault="003B5C93" w:rsidP="00E059C2">
      <w:pPr>
        <w:pStyle w:val="SingleTxtGR"/>
        <w:tabs>
          <w:tab w:val="clear" w:pos="1701"/>
          <w:tab w:val="clear" w:pos="2268"/>
        </w:tabs>
        <w:ind w:left="2282"/>
      </w:pPr>
      <w:r>
        <w:t>е)</w:t>
      </w:r>
      <w:r>
        <w:tab/>
        <w:t>идентификацию прибора или изделия;</w:t>
      </w:r>
    </w:p>
    <w:p w:rsidR="003B5C93" w:rsidRDefault="003B5C93" w:rsidP="00E059C2">
      <w:pPr>
        <w:pStyle w:val="SingleTxtGR"/>
        <w:tabs>
          <w:tab w:val="clear" w:pos="1701"/>
          <w:tab w:val="clear" w:pos="2268"/>
        </w:tabs>
        <w:ind w:left="2282"/>
      </w:pPr>
      <w:r>
        <w:t>f)</w:t>
      </w:r>
      <w:r>
        <w:tab/>
        <w:t>описание прибора или изделия;</w:t>
      </w:r>
    </w:p>
    <w:p w:rsidR="003B5C93" w:rsidRDefault="003B5C93" w:rsidP="00E059C2">
      <w:pPr>
        <w:pStyle w:val="SingleTxtGR"/>
        <w:tabs>
          <w:tab w:val="clear" w:pos="1701"/>
          <w:tab w:val="clear" w:pos="2268"/>
        </w:tabs>
        <w:ind w:left="2282"/>
      </w:pPr>
      <w:r>
        <w:t>g)</w:t>
      </w:r>
      <w:r>
        <w:tab/>
        <w:t>технические условия для конструкции прибора или и</w:t>
      </w:r>
      <w:r>
        <w:t>з</w:t>
      </w:r>
      <w:r>
        <w:t>делия;</w:t>
      </w:r>
    </w:p>
    <w:p w:rsidR="003B5C93" w:rsidRDefault="003B5C93" w:rsidP="00E059C2">
      <w:pPr>
        <w:pStyle w:val="SingleTxtGR"/>
        <w:tabs>
          <w:tab w:val="clear" w:pos="1701"/>
          <w:tab w:val="clear" w:pos="2268"/>
        </w:tabs>
        <w:ind w:left="2835" w:hanging="553"/>
      </w:pPr>
      <w:r>
        <w:t>h)</w:t>
      </w:r>
      <w:r>
        <w:tab/>
        <w:t>спецификацию радионуклидов и утвержденных альтернати</w:t>
      </w:r>
      <w:r>
        <w:t>в</w:t>
      </w:r>
      <w:r>
        <w:t>ных пределов активности для грузов приборов или изделий, на к</w:t>
      </w:r>
      <w:r>
        <w:t>о</w:t>
      </w:r>
      <w:r>
        <w:t>торые распространяется изъятие;</w:t>
      </w:r>
    </w:p>
    <w:p w:rsidR="003B5C93" w:rsidRDefault="003B5C93" w:rsidP="00E059C2">
      <w:pPr>
        <w:pStyle w:val="SingleTxtGR"/>
        <w:tabs>
          <w:tab w:val="clear" w:pos="1701"/>
          <w:tab w:val="clear" w:pos="2268"/>
        </w:tabs>
        <w:ind w:left="2835" w:hanging="553"/>
      </w:pPr>
      <w:r>
        <w:t>i)</w:t>
      </w:r>
      <w:r>
        <w:tab/>
        <w:t>ссылку на документацию, подтверждающую соблюдение п</w:t>
      </w:r>
      <w:r>
        <w:t>о</w:t>
      </w:r>
      <w:r>
        <w:t>ложений пункта 2.2.7.2.2.2 b);</w:t>
      </w:r>
    </w:p>
    <w:p w:rsidR="003B5C93" w:rsidRDefault="003B5C93" w:rsidP="00E059C2">
      <w:pPr>
        <w:pStyle w:val="SingleTxtGR"/>
        <w:tabs>
          <w:tab w:val="clear" w:pos="1701"/>
          <w:tab w:val="clear" w:pos="2268"/>
        </w:tabs>
        <w:ind w:left="2835" w:hanging="553"/>
      </w:pPr>
      <w:r>
        <w:t>j)</w:t>
      </w:r>
      <w:r>
        <w:tab/>
        <w:t>по усмотрению компетентного органа − наименование заяв</w:t>
      </w:r>
      <w:r>
        <w:t>и</w:t>
      </w:r>
      <w:r>
        <w:t>теля;</w:t>
      </w:r>
    </w:p>
    <w:p w:rsidR="003B5C93" w:rsidRDefault="003B5C93" w:rsidP="00E059C2">
      <w:pPr>
        <w:pStyle w:val="SingleTxtGR"/>
        <w:tabs>
          <w:tab w:val="clear" w:pos="1701"/>
          <w:tab w:val="clear" w:pos="2268"/>
        </w:tabs>
        <w:ind w:left="2282"/>
      </w:pPr>
      <w:r>
        <w:t>k)</w:t>
      </w:r>
      <w:r>
        <w:tab/>
        <w:t>подпись и должность лица, выдавшего сертиф</w:t>
      </w:r>
      <w:r>
        <w:t>и</w:t>
      </w:r>
      <w:r>
        <w:t>кат.".</w:t>
      </w:r>
    </w:p>
    <w:p w:rsidR="003B5C93" w:rsidRDefault="003B5C93" w:rsidP="003B5C93">
      <w:pPr>
        <w:pStyle w:val="SingleTxtGR"/>
      </w:pPr>
      <w:r>
        <w:t>Существующие пункты 6.4.23.15 и 6.4.23.1</w:t>
      </w:r>
      <w:r w:rsidR="00E059C2">
        <w:t>6 становятся пунктами 6.4.23.19</w:t>
      </w:r>
      <w:r w:rsidR="00E059C2">
        <w:br/>
      </w:r>
      <w:r>
        <w:t>и 6.4.23.20 соответственно.</w:t>
      </w:r>
    </w:p>
    <w:p w:rsidR="003B5C93" w:rsidRDefault="003B5C93" w:rsidP="003B5C93">
      <w:pPr>
        <w:pStyle w:val="H1GR0"/>
      </w:pPr>
      <w:r>
        <w:tab/>
      </w:r>
      <w:r>
        <w:tab/>
        <w:t>Глава 6.5</w:t>
      </w:r>
    </w:p>
    <w:p w:rsidR="003B5C93" w:rsidRDefault="003B5C93" w:rsidP="003B5C93">
      <w:pPr>
        <w:pStyle w:val="SingleTxtGR"/>
      </w:pPr>
      <w:r>
        <w:t>Изменить пункт 6.5.2.2.2 следующим образом:</w:t>
      </w:r>
    </w:p>
    <w:p w:rsidR="003B5C93" w:rsidRDefault="003B5C93" w:rsidP="003B5C93">
      <w:pPr>
        <w:pStyle w:val="SingleTxtGR"/>
      </w:pPr>
      <w:r>
        <w:t>"6.5.2.2.2</w:t>
      </w:r>
      <w:r>
        <w:tab/>
        <w:t>Максимально допустимая нагрузка при штабелировании, прим</w:t>
      </w:r>
      <w:r>
        <w:t>е</w:t>
      </w:r>
      <w:r>
        <w:t>няемая, когда КСГМГ находится в эксплуатации, должна быть указана на си</w:t>
      </w:r>
      <w:r>
        <w:t>м</w:t>
      </w:r>
      <w:r>
        <w:lastRenderedPageBreak/>
        <w:t>воле, изображенном на рис. 6.5.2.2.1 или рис. 6.5.2.2.2. Символ должен быть долговечным и ясно видимым.</w:t>
      </w:r>
    </w:p>
    <w:p w:rsidR="003B5C93" w:rsidRPr="00DF16A2" w:rsidRDefault="00E059C2" w:rsidP="00E059C2">
      <w:pPr>
        <w:pStyle w:val="SingleTxtGR"/>
        <w:tabs>
          <w:tab w:val="clear" w:pos="1701"/>
          <w:tab w:val="left" w:pos="1554"/>
          <w:tab w:val="left" w:pos="6467"/>
        </w:tabs>
        <w:rPr>
          <w:b/>
        </w:rPr>
      </w:pPr>
      <w:r>
        <w:rPr>
          <w:b/>
        </w:rPr>
        <w:tab/>
        <w:t>Рис.</w:t>
      </w:r>
      <w:r w:rsidR="003B5C93" w:rsidRPr="00DF16A2">
        <w:rPr>
          <w:b/>
        </w:rPr>
        <w:t xml:space="preserve"> 6.5.2.2.1</w:t>
      </w:r>
      <w:r w:rsidR="003B5C93" w:rsidRPr="00DF16A2">
        <w:rPr>
          <w:b/>
        </w:rPr>
        <w:tab/>
      </w:r>
      <w:r w:rsidR="003B5C93" w:rsidRPr="00DF16A2">
        <w:rPr>
          <w:b/>
        </w:rPr>
        <w:tab/>
      </w:r>
      <w:r w:rsidR="003B5C93" w:rsidRPr="00DF16A2">
        <w:rPr>
          <w:b/>
        </w:rPr>
        <w:tab/>
      </w:r>
      <w:r>
        <w:rPr>
          <w:b/>
        </w:rPr>
        <w:tab/>
      </w:r>
      <w:r w:rsidR="003B5C93" w:rsidRPr="00DF16A2">
        <w:rPr>
          <w:b/>
        </w:rPr>
        <w:t>Р</w:t>
      </w:r>
      <w:r w:rsidR="003B5C93" w:rsidRPr="00DF16A2">
        <w:rPr>
          <w:b/>
        </w:rPr>
        <w:t>и</w:t>
      </w:r>
      <w:r>
        <w:rPr>
          <w:b/>
        </w:rPr>
        <w:t>с.</w:t>
      </w:r>
      <w:r w:rsidR="003B5C93" w:rsidRPr="00DF16A2">
        <w:rPr>
          <w:b/>
        </w:rPr>
        <w:t xml:space="preserve"> 6.5.2.2.2</w:t>
      </w:r>
    </w:p>
    <w:p w:rsidR="003B5C93" w:rsidRPr="00DF16A2" w:rsidRDefault="003B5C93" w:rsidP="003B5C93">
      <w:pPr>
        <w:pStyle w:val="SingleTxtGR"/>
      </w:pPr>
      <w:r>
        <w:rPr>
          <w:noProof/>
          <w:w w:val="100"/>
          <w:lang w:eastAsia="ru-RU"/>
        </w:rPr>
        <w:pict>
          <v:shape id="_x0000_s1126" type="#_x0000_t202" style="position:absolute;left:0;text-align:left;margin-left:95.3pt;margin-top:11.35pt;width:45.15pt;height:13.3pt;z-index:251670016" stroked="f">
            <v:textbox style="mso-next-textbox:#_x0000_s1126" inset="0,0,0,0">
              <w:txbxContent>
                <w:p w:rsidR="003D3B22" w:rsidRPr="00097381" w:rsidRDefault="003D3B22" w:rsidP="003B5C93">
                  <w:pPr>
                    <w:rPr>
                      <w:b/>
                      <w:sz w:val="16"/>
                      <w:szCs w:val="16"/>
                    </w:rPr>
                  </w:pPr>
                  <w:r w:rsidRPr="00097381">
                    <w:rPr>
                      <w:b/>
                      <w:sz w:val="16"/>
                      <w:szCs w:val="16"/>
                    </w:rPr>
                    <w:t>макс. … кг</w:t>
                  </w:r>
                </w:p>
              </w:txbxContent>
            </v:textbox>
          </v:shape>
        </w:pict>
      </w:r>
      <w:r>
        <w:rPr>
          <w:noProof/>
          <w:w w:val="100"/>
          <w:lang w:eastAsia="ru-RU"/>
        </w:rPr>
      </w:r>
      <w:r w:rsidRPr="00DF638C">
        <w:rPr>
          <w:lang w:val="en-US"/>
        </w:rPr>
        <w:pict>
          <v:group id="_x0000_s1117" style="width:367.9pt;height:2in;mso-position-horizontal-relative:char;mso-position-vertical-relative:line" coordorigin="2279,5046" coordsize="7358,2880">
            <v:group id="_x0000_s1118" style="position:absolute;left:6742;top:5046;width:2895;height:2835" coordorigin="6742,5046" coordsize="2895,2835">
              <v:shape id="_x0000_s1119" type="#_x0000_t75" style="position:absolute;left:6742;top:5046;width:2895;height:2835">
                <v:imagedata r:id="rId45" o:title=""/>
              </v:shape>
              <v:shape id="_x0000_s1120" type="#_x0000_t202" style="position:absolute;left:9119;top:5661;width:500;height:1440" stroked="f">
                <v:textbox style="layout-flow:vertical;mso-layout-flow-alt:bottom-to-top;mso-next-textbox:#_x0000_s1120" inset="0,0,0,0">
                  <w:txbxContent>
                    <w:p w:rsidR="003D3B22" w:rsidRPr="0029029B" w:rsidRDefault="003D3B22" w:rsidP="003B5C93">
                      <w:pPr>
                        <w:spacing w:line="240" w:lineRule="auto"/>
                        <w:jc w:val="center"/>
                        <w:rPr>
                          <w:sz w:val="14"/>
                          <w:szCs w:val="14"/>
                        </w:rPr>
                      </w:pPr>
                      <w:r w:rsidRPr="0029029B">
                        <w:rPr>
                          <w:sz w:val="14"/>
                          <w:szCs w:val="14"/>
                        </w:rPr>
                        <w:t>Минимальный ра</w:t>
                      </w:r>
                      <w:r w:rsidRPr="0029029B">
                        <w:rPr>
                          <w:sz w:val="14"/>
                          <w:szCs w:val="14"/>
                        </w:rPr>
                        <w:t>з</w:t>
                      </w:r>
                      <w:r w:rsidRPr="0029029B">
                        <w:rPr>
                          <w:sz w:val="14"/>
                          <w:szCs w:val="14"/>
                        </w:rPr>
                        <w:t>мер</w:t>
                      </w:r>
                    </w:p>
                    <w:p w:rsidR="003D3B22" w:rsidRPr="00DF16A2" w:rsidRDefault="003D3B22" w:rsidP="003B5C93">
                      <w:pPr>
                        <w:spacing w:line="240" w:lineRule="auto"/>
                        <w:jc w:val="center"/>
                        <w:rPr>
                          <w:sz w:val="14"/>
                          <w:szCs w:val="14"/>
                          <w:lang w:val="en-US"/>
                        </w:rPr>
                      </w:pPr>
                      <w:r>
                        <w:rPr>
                          <w:sz w:val="14"/>
                          <w:szCs w:val="14"/>
                        </w:rPr>
                        <w:t>100 мм</w:t>
                      </w:r>
                    </w:p>
                  </w:txbxContent>
                </v:textbox>
              </v:shape>
              <v:shape id="_x0000_s1121" type="#_x0000_t202" style="position:absolute;left:7204;top:7344;width:1500;height:537" stroked="f">
                <v:textbox style="mso-next-textbox:#_x0000_s1121" inset="0,0,0,0">
                  <w:txbxContent>
                    <w:p w:rsidR="003D3B22" w:rsidRPr="0029029B" w:rsidRDefault="003D3B22" w:rsidP="003B5C93">
                      <w:pPr>
                        <w:spacing w:before="120" w:line="240" w:lineRule="auto"/>
                        <w:jc w:val="center"/>
                        <w:rPr>
                          <w:sz w:val="14"/>
                          <w:szCs w:val="14"/>
                        </w:rPr>
                      </w:pPr>
                      <w:r w:rsidRPr="0029029B">
                        <w:rPr>
                          <w:sz w:val="14"/>
                          <w:szCs w:val="14"/>
                        </w:rPr>
                        <w:t>Минимальный ра</w:t>
                      </w:r>
                      <w:r w:rsidRPr="0029029B">
                        <w:rPr>
                          <w:sz w:val="14"/>
                          <w:szCs w:val="14"/>
                        </w:rPr>
                        <w:t>з</w:t>
                      </w:r>
                      <w:r w:rsidRPr="0029029B">
                        <w:rPr>
                          <w:sz w:val="14"/>
                          <w:szCs w:val="14"/>
                        </w:rPr>
                        <w:t>мер</w:t>
                      </w:r>
                    </w:p>
                    <w:p w:rsidR="003D3B22" w:rsidRPr="00DF16A2" w:rsidRDefault="003D3B22" w:rsidP="003B5C93">
                      <w:pPr>
                        <w:spacing w:line="240" w:lineRule="auto"/>
                        <w:jc w:val="center"/>
                        <w:rPr>
                          <w:sz w:val="14"/>
                          <w:szCs w:val="14"/>
                          <w:lang w:val="en-US"/>
                        </w:rPr>
                      </w:pPr>
                      <w:r>
                        <w:rPr>
                          <w:sz w:val="14"/>
                          <w:szCs w:val="14"/>
                        </w:rPr>
                        <w:t>100 мм</w:t>
                      </w:r>
                    </w:p>
                  </w:txbxContent>
                </v:textbox>
              </v:shape>
            </v:group>
            <v:group id="_x0000_s1122" style="position:absolute;left:2279;top:5091;width:2840;height:2835" coordorigin="2279,5091" coordsize="2840,2835">
              <v:shape id="_x0000_s1123" type="#_x0000_t75" style="position:absolute;left:2279;top:5091;width:2820;height:2835">
                <v:imagedata r:id="rId46" o:title=""/>
              </v:shape>
              <v:shape id="_x0000_s1124" type="#_x0000_t202" style="position:absolute;left:4619;top:5664;width:500;height:1440" stroked="f">
                <v:textbox style="layout-flow:vertical;mso-layout-flow-alt:bottom-to-top;mso-next-textbox:#_x0000_s1124" inset="0,0,0,0">
                  <w:txbxContent>
                    <w:p w:rsidR="003D3B22" w:rsidRPr="000275C1" w:rsidRDefault="003D3B22" w:rsidP="003B5C93">
                      <w:pPr>
                        <w:spacing w:line="240" w:lineRule="auto"/>
                        <w:jc w:val="center"/>
                        <w:rPr>
                          <w:sz w:val="14"/>
                          <w:szCs w:val="14"/>
                        </w:rPr>
                      </w:pPr>
                      <w:r w:rsidRPr="000275C1">
                        <w:rPr>
                          <w:sz w:val="14"/>
                          <w:szCs w:val="14"/>
                        </w:rPr>
                        <w:t>Минимальный размер</w:t>
                      </w:r>
                    </w:p>
                    <w:p w:rsidR="003D3B22" w:rsidRPr="000275C1" w:rsidRDefault="003D3B22" w:rsidP="003B5C93">
                      <w:pPr>
                        <w:spacing w:line="240" w:lineRule="auto"/>
                        <w:jc w:val="center"/>
                        <w:rPr>
                          <w:sz w:val="14"/>
                          <w:szCs w:val="14"/>
                        </w:rPr>
                      </w:pPr>
                      <w:r w:rsidRPr="000275C1">
                        <w:rPr>
                          <w:sz w:val="14"/>
                          <w:szCs w:val="14"/>
                        </w:rPr>
                        <w:t xml:space="preserve">100 </w:t>
                      </w:r>
                      <w:r>
                        <w:rPr>
                          <w:sz w:val="14"/>
                          <w:szCs w:val="14"/>
                        </w:rPr>
                        <w:t>мм</w:t>
                      </w:r>
                    </w:p>
                  </w:txbxContent>
                </v:textbox>
              </v:shape>
              <v:shape id="_x0000_s1125" type="#_x0000_t202" style="position:absolute;left:2734;top:7356;width:1500;height:537" stroked="f">
                <v:textbox style="mso-next-textbox:#_x0000_s1125" inset="0,0,0,0">
                  <w:txbxContent>
                    <w:p w:rsidR="003D3B22" w:rsidRPr="000275C1" w:rsidRDefault="003D3B22" w:rsidP="003B5C93">
                      <w:pPr>
                        <w:spacing w:before="120" w:line="240" w:lineRule="auto"/>
                        <w:jc w:val="center"/>
                        <w:rPr>
                          <w:sz w:val="14"/>
                          <w:szCs w:val="14"/>
                        </w:rPr>
                      </w:pPr>
                      <w:r w:rsidRPr="000275C1">
                        <w:rPr>
                          <w:sz w:val="14"/>
                          <w:szCs w:val="14"/>
                        </w:rPr>
                        <w:t>Минимальный ра</w:t>
                      </w:r>
                      <w:r w:rsidRPr="000275C1">
                        <w:rPr>
                          <w:sz w:val="14"/>
                          <w:szCs w:val="14"/>
                        </w:rPr>
                        <w:t>з</w:t>
                      </w:r>
                      <w:r w:rsidRPr="000275C1">
                        <w:rPr>
                          <w:sz w:val="14"/>
                          <w:szCs w:val="14"/>
                        </w:rPr>
                        <w:t>мер</w:t>
                      </w:r>
                    </w:p>
                    <w:p w:rsidR="003D3B22" w:rsidRPr="000275C1" w:rsidRDefault="003D3B22" w:rsidP="003B5C93">
                      <w:pPr>
                        <w:spacing w:line="240" w:lineRule="auto"/>
                        <w:jc w:val="center"/>
                        <w:rPr>
                          <w:sz w:val="14"/>
                          <w:szCs w:val="14"/>
                        </w:rPr>
                      </w:pPr>
                      <w:r w:rsidRPr="000275C1">
                        <w:rPr>
                          <w:sz w:val="14"/>
                          <w:szCs w:val="14"/>
                        </w:rPr>
                        <w:t>100 мм</w:t>
                      </w:r>
                    </w:p>
                  </w:txbxContent>
                </v:textbox>
              </v:shape>
            </v:group>
            <w10:anchorlock/>
          </v:group>
        </w:pict>
      </w:r>
    </w:p>
    <w:tbl>
      <w:tblPr>
        <w:tblW w:w="0" w:type="auto"/>
        <w:tblInd w:w="1060" w:type="dxa"/>
        <w:tblLook w:val="01E0"/>
      </w:tblPr>
      <w:tblGrid>
        <w:gridCol w:w="4410"/>
        <w:gridCol w:w="3177"/>
      </w:tblGrid>
      <w:tr w:rsidR="003B5C93" w:rsidRPr="00E059C2" w:rsidTr="00C46554">
        <w:tc>
          <w:tcPr>
            <w:tcW w:w="4410" w:type="dxa"/>
            <w:shd w:val="clear" w:color="auto" w:fill="auto"/>
          </w:tcPr>
          <w:p w:rsidR="003B5C93" w:rsidRPr="00E059C2" w:rsidRDefault="003B5C93" w:rsidP="00C46554">
            <w:pPr>
              <w:pStyle w:val="SingleTxtGR"/>
              <w:tabs>
                <w:tab w:val="clear" w:pos="2268"/>
                <w:tab w:val="clear" w:pos="2835"/>
              </w:tabs>
              <w:ind w:left="0" w:right="1446"/>
              <w:jc w:val="center"/>
            </w:pPr>
            <w:r>
              <w:t>КСГМГ, выдерживающие штабелир</w:t>
            </w:r>
            <w:r>
              <w:t>о</w:t>
            </w:r>
            <w:r>
              <w:t>вание</w:t>
            </w:r>
          </w:p>
        </w:tc>
        <w:tc>
          <w:tcPr>
            <w:tcW w:w="3177" w:type="dxa"/>
            <w:shd w:val="clear" w:color="auto" w:fill="auto"/>
          </w:tcPr>
          <w:p w:rsidR="003B5C93" w:rsidRPr="00E059C2" w:rsidRDefault="003B5C93" w:rsidP="00C46554">
            <w:pPr>
              <w:pStyle w:val="SingleTxtGR"/>
              <w:tabs>
                <w:tab w:val="clear" w:pos="1701"/>
              </w:tabs>
              <w:ind w:left="0" w:right="32"/>
              <w:jc w:val="center"/>
            </w:pPr>
            <w:r>
              <w:t>КСГМГ, НЕ выдерживающие шт</w:t>
            </w:r>
            <w:r>
              <w:t>а</w:t>
            </w:r>
            <w:r>
              <w:t>белирования</w:t>
            </w:r>
          </w:p>
        </w:tc>
      </w:tr>
    </w:tbl>
    <w:p w:rsidR="003B5C93" w:rsidRDefault="003B5C93" w:rsidP="00F20D6C">
      <w:pPr>
        <w:pStyle w:val="SingleTxtGR"/>
        <w:spacing w:before="120"/>
      </w:pPr>
      <w:r>
        <w:t>Минимальные размеры − 100 мм х 100 мм. Высота букв и цифр, указывающих массу, должна быть не менее 12 мм. Зона, обозначенная размерными стрелками, должна иметь форму квадрата. Если размеры не указаны, все элементы должны быть примерно пропорциональны изображенным элементам. Масса, указанная над символом, не должна превышать нагрузку, используемую во время испыт</w:t>
      </w:r>
      <w:r>
        <w:t>а</w:t>
      </w:r>
      <w:r>
        <w:t>ния типа конс</w:t>
      </w:r>
      <w:r>
        <w:t>т</w:t>
      </w:r>
      <w:r>
        <w:t>рукции (см. пункт 6.5.6.6.4), деленную на 1,8.".</w:t>
      </w:r>
    </w:p>
    <w:p w:rsidR="003B5C93" w:rsidRDefault="003B5C93" w:rsidP="003B5C93">
      <w:pPr>
        <w:pStyle w:val="SingleTxtGR"/>
      </w:pPr>
      <w:r>
        <w:t>6.5.2.2.4</w:t>
      </w:r>
      <w:r>
        <w:tab/>
        <w:t>После "Дата изготовления пластмассовой внутренней емкости м</w:t>
      </w:r>
      <w:r>
        <w:t>о</w:t>
      </w:r>
      <w:r>
        <w:t>жет в качестве альтернативы указываться на внутренней емкости рядом с о</w:t>
      </w:r>
      <w:r>
        <w:t>с</w:t>
      </w:r>
      <w:r>
        <w:t>тальной маркировкой." добавить следующее новое предложение: "В таком сл</w:t>
      </w:r>
      <w:r>
        <w:t>у</w:t>
      </w:r>
      <w:r>
        <w:t>чае две цифры года в основной маркировке и во внутреннем круге циферблата должны быть идентичными.". В конце добавить новое примечание следующего содержания:</w:t>
      </w:r>
    </w:p>
    <w:p w:rsidR="003B5C93" w:rsidRDefault="003B5C93" w:rsidP="003B5C93">
      <w:pPr>
        <w:pStyle w:val="SingleTxtGR"/>
      </w:pPr>
      <w:r>
        <w:t>"</w:t>
      </w:r>
      <w:r w:rsidRPr="000D6522">
        <w:rPr>
          <w:b/>
          <w:i/>
        </w:rPr>
        <w:t>ПРИМЕЧАНИЕ:</w:t>
      </w:r>
      <w:r w:rsidRPr="000D6522">
        <w:rPr>
          <w:i/>
        </w:rPr>
        <w:t xml:space="preserve"> Приемлемыми являются также и другие способы передачи минимально требуемой информации в долговечной, видимой и разборчивой форме.</w:t>
      </w:r>
      <w:r>
        <w:t>".</w:t>
      </w:r>
    </w:p>
    <w:p w:rsidR="003B5C93" w:rsidRDefault="003B5C93" w:rsidP="003B5C93">
      <w:pPr>
        <w:pStyle w:val="H1GR0"/>
      </w:pPr>
      <w:r>
        <w:tab/>
      </w:r>
      <w:r>
        <w:tab/>
        <w:t>Глава 6.6</w:t>
      </w:r>
    </w:p>
    <w:p w:rsidR="003B5C93" w:rsidRDefault="003B5C93" w:rsidP="003B5C93">
      <w:pPr>
        <w:pStyle w:val="SingleTxtGR"/>
      </w:pPr>
      <w:r>
        <w:t>6.6.2.2</w:t>
      </w:r>
      <w:r w:rsidR="00C02DB7">
        <w:tab/>
        <w:t xml:space="preserve">В первом предложении заменить </w:t>
      </w:r>
      <w:r w:rsidR="00C02DB7" w:rsidRPr="00C02DB7">
        <w:t>«</w:t>
      </w:r>
      <w:r w:rsidR="00C02DB7">
        <w:t>буква "W"»</w:t>
      </w:r>
      <w:r>
        <w:t xml:space="preserve"> на </w:t>
      </w:r>
      <w:r w:rsidR="00C02DB7" w:rsidRPr="00C02DB7">
        <w:t>«</w:t>
      </w:r>
      <w:r>
        <w:t xml:space="preserve">буква </w:t>
      </w:r>
      <w:r w:rsidR="00C02DB7">
        <w:t>"T" или "W"»</w:t>
      </w:r>
      <w:r>
        <w:t xml:space="preserve"> и включить новое второе предложение следующего содержания: "Бу</w:t>
      </w:r>
      <w:r>
        <w:t>к</w:t>
      </w:r>
      <w:r>
        <w:t>ва</w:t>
      </w:r>
      <w:r>
        <w:rPr>
          <w:lang w:val="en-US"/>
        </w:rPr>
        <w:t> </w:t>
      </w:r>
      <w:r>
        <w:t>"T" означает крупногабаритную аварийную тару, соответствующую требов</w:t>
      </w:r>
      <w:r>
        <w:t>а</w:t>
      </w:r>
      <w:r>
        <w:t>ниям пункта 6.6.5.1.9.".</w:t>
      </w:r>
    </w:p>
    <w:p w:rsidR="003B5C93" w:rsidRPr="003B5C93" w:rsidRDefault="003B5C93" w:rsidP="003B5C93">
      <w:pPr>
        <w:pStyle w:val="SingleTxtGR"/>
      </w:pPr>
      <w:r>
        <w:t>6.6.3.2</w:t>
      </w:r>
      <w:r>
        <w:tab/>
        <w:t>Включить новый второй пример следующего содержания:</w:t>
      </w:r>
    </w:p>
    <w:tbl>
      <w:tblPr>
        <w:tblW w:w="7531" w:type="dxa"/>
        <w:tblInd w:w="1128" w:type="dxa"/>
        <w:tblLayout w:type="fixed"/>
        <w:tblCellMar>
          <w:left w:w="120" w:type="dxa"/>
          <w:right w:w="120" w:type="dxa"/>
        </w:tblCellMar>
        <w:tblLook w:val="0000"/>
      </w:tblPr>
      <w:tblGrid>
        <w:gridCol w:w="490"/>
        <w:gridCol w:w="560"/>
        <w:gridCol w:w="2309"/>
        <w:gridCol w:w="4172"/>
      </w:tblGrid>
      <w:tr w:rsidR="003B5C93" w:rsidRPr="00192AEF" w:rsidTr="003B5C93">
        <w:tc>
          <w:tcPr>
            <w:tcW w:w="490" w:type="dxa"/>
          </w:tcPr>
          <w:p w:rsidR="003B5C93" w:rsidRPr="00772384" w:rsidRDefault="003B5C93" w:rsidP="003B5C93">
            <w:r>
              <w:t>"</w:t>
            </w:r>
          </w:p>
        </w:tc>
        <w:tc>
          <w:tcPr>
            <w:tcW w:w="560" w:type="dxa"/>
          </w:tcPr>
          <w:p w:rsidR="003B5C93" w:rsidRPr="00934BB7" w:rsidRDefault="003B5C93" w:rsidP="003B5C93">
            <w:r w:rsidRPr="00934BB7">
              <w:object w:dxaOrig="4890" w:dyaOrig="4974">
                <v:shape id="_x0000_i1039" type="#_x0000_t75" style="width:19.5pt;height:20.25pt" fillcolor="window">
                  <v:imagedata r:id="rId47" o:title=""/>
                </v:shape>
              </w:object>
            </w:r>
          </w:p>
        </w:tc>
        <w:tc>
          <w:tcPr>
            <w:tcW w:w="2309" w:type="dxa"/>
          </w:tcPr>
          <w:p w:rsidR="003B5C93" w:rsidRPr="0088445C" w:rsidRDefault="003B5C93" w:rsidP="003B5C93">
            <w:r w:rsidRPr="0088445C">
              <w:t>50AT/Y/05/01/B/PQRS</w:t>
            </w:r>
            <w:r w:rsidR="00C404DA">
              <w:br/>
            </w:r>
            <w:r w:rsidRPr="0088445C">
              <w:t>2500/1000</w:t>
            </w:r>
          </w:p>
        </w:tc>
        <w:tc>
          <w:tcPr>
            <w:tcW w:w="4172" w:type="dxa"/>
          </w:tcPr>
          <w:p w:rsidR="003B5C93" w:rsidRPr="00192AEF" w:rsidRDefault="003B5C93" w:rsidP="003B5C93">
            <w:r>
              <w:t>Для крупногабаритной стальной авари</w:t>
            </w:r>
            <w:r>
              <w:t>й</w:t>
            </w:r>
            <w:r>
              <w:t>ной тары, пригодной для штабелирования; нагрузка при штабелировании: 2 500 кг; максимальная масса брутто: 1 000 кг.".</w:t>
            </w:r>
          </w:p>
        </w:tc>
      </w:tr>
    </w:tbl>
    <w:p w:rsidR="003B5C93" w:rsidRDefault="003B5C93" w:rsidP="003B5C93">
      <w:pPr>
        <w:pStyle w:val="SingleTxtGR"/>
        <w:spacing w:before="120"/>
      </w:pPr>
      <w:r>
        <w:t>Изменить пункт 6.6.3.3 следующим образом:</w:t>
      </w:r>
    </w:p>
    <w:p w:rsidR="003B5C93" w:rsidRDefault="003B5C93" w:rsidP="003B5C93">
      <w:pPr>
        <w:pStyle w:val="SingleTxtGR"/>
      </w:pPr>
      <w:r>
        <w:t>"6.6.3.3</w:t>
      </w:r>
      <w:r>
        <w:tab/>
        <w:t>Максимальная допустимая нагрузка при штабелировании, прим</w:t>
      </w:r>
      <w:r>
        <w:t>е</w:t>
      </w:r>
      <w:r>
        <w:t xml:space="preserve">няемая, когда крупногабаритная тара находится в эксплуатации, должна быть </w:t>
      </w:r>
      <w:r>
        <w:lastRenderedPageBreak/>
        <w:t>указана на символе, изображенном на рис. 6.6.3.3.1 или рис. 6.6.3.3.2. Символ должен быть долговечным и ясно видимым.</w:t>
      </w:r>
    </w:p>
    <w:p w:rsidR="003B5C93" w:rsidRPr="00192AEF" w:rsidRDefault="003B5C93" w:rsidP="00C404DA">
      <w:pPr>
        <w:pStyle w:val="SingleTxtGR"/>
        <w:tabs>
          <w:tab w:val="clear" w:pos="1701"/>
          <w:tab w:val="clear" w:pos="2268"/>
          <w:tab w:val="clear" w:pos="2835"/>
          <w:tab w:val="clear" w:pos="3402"/>
          <w:tab w:val="clear" w:pos="3969"/>
          <w:tab w:val="left" w:pos="1890"/>
          <w:tab w:val="left" w:pos="6523"/>
        </w:tabs>
        <w:rPr>
          <w:b/>
        </w:rPr>
      </w:pPr>
      <w:r>
        <w:rPr>
          <w:b/>
        </w:rPr>
        <w:tab/>
      </w:r>
      <w:r w:rsidR="00C404DA">
        <w:rPr>
          <w:b/>
        </w:rPr>
        <w:t>Рис. 6.6.3.3.1</w:t>
      </w:r>
      <w:r w:rsidR="00C404DA">
        <w:rPr>
          <w:b/>
        </w:rPr>
        <w:tab/>
        <w:t>Рис.</w:t>
      </w:r>
      <w:r w:rsidRPr="00192AEF">
        <w:rPr>
          <w:b/>
        </w:rPr>
        <w:t xml:space="preserve"> 6.6.3.3.2</w:t>
      </w:r>
    </w:p>
    <w:p w:rsidR="003B5C93" w:rsidRDefault="003B5C93" w:rsidP="003B5C93">
      <w:pPr>
        <w:pStyle w:val="SingleTxtGR"/>
      </w:pPr>
      <w:r>
        <w:rPr>
          <w:noProof/>
          <w:w w:val="100"/>
          <w:lang w:eastAsia="ru-RU"/>
        </w:rPr>
        <w:pict>
          <v:shape id="_x0000_s1127" type="#_x0000_t202" style="position:absolute;left:0;text-align:left;margin-left:97.5pt;margin-top:9.7pt;width:45.15pt;height:13.3pt;z-index:251671040" stroked="f">
            <v:textbox style="mso-next-textbox:#_x0000_s1127" inset="0,0,0,0">
              <w:txbxContent>
                <w:p w:rsidR="003D3B22" w:rsidRPr="00097381" w:rsidRDefault="003D3B22" w:rsidP="003B5C93">
                  <w:pPr>
                    <w:rPr>
                      <w:b/>
                      <w:sz w:val="16"/>
                      <w:szCs w:val="16"/>
                    </w:rPr>
                  </w:pPr>
                  <w:r w:rsidRPr="00097381">
                    <w:rPr>
                      <w:b/>
                      <w:sz w:val="16"/>
                      <w:szCs w:val="16"/>
                    </w:rPr>
                    <w:t>макс. … кг</w:t>
                  </w:r>
                </w:p>
              </w:txbxContent>
            </v:textbox>
          </v:shape>
        </w:pict>
      </w:r>
      <w:r>
        <w:rPr>
          <w:noProof/>
          <w:w w:val="100"/>
          <w:lang w:eastAsia="ru-RU"/>
        </w:rPr>
      </w:r>
      <w:r>
        <w:pict>
          <v:group id="_x0000_s1108" style="width:367.9pt;height:2in;mso-position-horizontal-relative:char;mso-position-vertical-relative:line" coordorigin="2279,5046" coordsize="7358,2880">
            <v:group id="_x0000_s1109" style="position:absolute;left:6742;top:5046;width:2895;height:2835" coordorigin="6742,5046" coordsize="2895,2835">
              <v:shape id="_x0000_s1110" type="#_x0000_t75" style="position:absolute;left:6742;top:5046;width:2895;height:2835">
                <v:imagedata r:id="rId45" o:title=""/>
              </v:shape>
              <v:shape id="_x0000_s1111" type="#_x0000_t202" style="position:absolute;left:9119;top:5661;width:500;height:1440" stroked="f">
                <v:textbox style="layout-flow:vertical;mso-layout-flow-alt:bottom-to-top;mso-next-textbox:#_x0000_s1111" inset="0,0,0,0">
                  <w:txbxContent>
                    <w:p w:rsidR="003D3B22" w:rsidRPr="0029029B" w:rsidRDefault="003D3B22" w:rsidP="003B5C93">
                      <w:pPr>
                        <w:spacing w:line="240" w:lineRule="auto"/>
                        <w:jc w:val="center"/>
                        <w:rPr>
                          <w:sz w:val="14"/>
                          <w:szCs w:val="14"/>
                        </w:rPr>
                      </w:pPr>
                      <w:r w:rsidRPr="0029029B">
                        <w:rPr>
                          <w:sz w:val="14"/>
                          <w:szCs w:val="14"/>
                        </w:rPr>
                        <w:t>Минимальный ра</w:t>
                      </w:r>
                      <w:r w:rsidRPr="0029029B">
                        <w:rPr>
                          <w:sz w:val="14"/>
                          <w:szCs w:val="14"/>
                        </w:rPr>
                        <w:t>з</w:t>
                      </w:r>
                      <w:r w:rsidRPr="0029029B">
                        <w:rPr>
                          <w:sz w:val="14"/>
                          <w:szCs w:val="14"/>
                        </w:rPr>
                        <w:t>мер</w:t>
                      </w:r>
                    </w:p>
                    <w:p w:rsidR="003D3B22" w:rsidRPr="0029029B" w:rsidRDefault="003D3B22" w:rsidP="003B5C93">
                      <w:pPr>
                        <w:spacing w:line="240" w:lineRule="auto"/>
                        <w:jc w:val="center"/>
                        <w:rPr>
                          <w:sz w:val="14"/>
                          <w:szCs w:val="14"/>
                        </w:rPr>
                      </w:pPr>
                      <w:r w:rsidRPr="0029029B">
                        <w:rPr>
                          <w:sz w:val="14"/>
                          <w:szCs w:val="14"/>
                        </w:rPr>
                        <w:t>100 мм</w:t>
                      </w:r>
                    </w:p>
                    <w:p w:rsidR="003D3B22" w:rsidRPr="003C1D24" w:rsidRDefault="003D3B22" w:rsidP="003B5C93">
                      <w:pPr>
                        <w:spacing w:line="240" w:lineRule="auto"/>
                        <w:rPr>
                          <w:szCs w:val="16"/>
                        </w:rPr>
                      </w:pPr>
                    </w:p>
                  </w:txbxContent>
                </v:textbox>
              </v:shape>
              <v:shape id="_x0000_s1112" type="#_x0000_t202" style="position:absolute;left:7204;top:7344;width:1500;height:537" stroked="f">
                <v:textbox style="mso-next-textbox:#_x0000_s1112" inset="0,0,0,0">
                  <w:txbxContent>
                    <w:p w:rsidR="003D3B22" w:rsidRPr="0029029B" w:rsidRDefault="003D3B22" w:rsidP="003B5C93">
                      <w:pPr>
                        <w:spacing w:before="120" w:line="240" w:lineRule="auto"/>
                        <w:jc w:val="center"/>
                        <w:rPr>
                          <w:sz w:val="14"/>
                          <w:szCs w:val="14"/>
                        </w:rPr>
                      </w:pPr>
                      <w:r w:rsidRPr="0029029B">
                        <w:rPr>
                          <w:sz w:val="14"/>
                          <w:szCs w:val="14"/>
                        </w:rPr>
                        <w:t>Минимальный ра</w:t>
                      </w:r>
                      <w:r w:rsidRPr="0029029B">
                        <w:rPr>
                          <w:sz w:val="14"/>
                          <w:szCs w:val="14"/>
                        </w:rPr>
                        <w:t>з</w:t>
                      </w:r>
                      <w:r w:rsidRPr="0029029B">
                        <w:rPr>
                          <w:sz w:val="14"/>
                          <w:szCs w:val="14"/>
                        </w:rPr>
                        <w:t>мер</w:t>
                      </w:r>
                    </w:p>
                    <w:p w:rsidR="003D3B22" w:rsidRPr="00192AEF" w:rsidRDefault="003D3B22" w:rsidP="003B5C93">
                      <w:pPr>
                        <w:spacing w:line="240" w:lineRule="auto"/>
                        <w:jc w:val="center"/>
                        <w:rPr>
                          <w:sz w:val="14"/>
                          <w:szCs w:val="14"/>
                        </w:rPr>
                      </w:pPr>
                      <w:r w:rsidRPr="0029029B">
                        <w:rPr>
                          <w:sz w:val="14"/>
                          <w:szCs w:val="14"/>
                        </w:rPr>
                        <w:t>100 мм</w:t>
                      </w:r>
                    </w:p>
                  </w:txbxContent>
                </v:textbox>
              </v:shape>
            </v:group>
            <v:group id="_x0000_s1113" style="position:absolute;left:2279;top:5091;width:2840;height:2835" coordorigin="2279,5091" coordsize="2840,2835">
              <v:shape id="_x0000_s1114" type="#_x0000_t75" style="position:absolute;left:2279;top:5091;width:2820;height:2835">
                <v:imagedata r:id="rId46" o:title=""/>
              </v:shape>
              <v:shape id="_x0000_s1115" type="#_x0000_t202" style="position:absolute;left:4619;top:5664;width:500;height:1440" stroked="f">
                <v:textbox style="layout-flow:vertical;mso-layout-flow-alt:bottom-to-top;mso-next-textbox:#_x0000_s1115" inset="0,0,0,0">
                  <w:txbxContent>
                    <w:p w:rsidR="003D3B22" w:rsidRPr="000275C1" w:rsidRDefault="003D3B22" w:rsidP="003B5C93">
                      <w:pPr>
                        <w:spacing w:line="240" w:lineRule="auto"/>
                        <w:jc w:val="center"/>
                        <w:rPr>
                          <w:sz w:val="14"/>
                          <w:szCs w:val="14"/>
                        </w:rPr>
                      </w:pPr>
                      <w:r w:rsidRPr="000275C1">
                        <w:rPr>
                          <w:sz w:val="14"/>
                          <w:szCs w:val="14"/>
                        </w:rPr>
                        <w:t>Минимальный размер</w:t>
                      </w:r>
                    </w:p>
                    <w:p w:rsidR="003D3B22" w:rsidRPr="000275C1" w:rsidRDefault="003D3B22" w:rsidP="003B5C93">
                      <w:pPr>
                        <w:spacing w:line="240" w:lineRule="auto"/>
                        <w:jc w:val="center"/>
                        <w:rPr>
                          <w:sz w:val="14"/>
                          <w:szCs w:val="14"/>
                        </w:rPr>
                      </w:pPr>
                      <w:r w:rsidRPr="000275C1">
                        <w:rPr>
                          <w:sz w:val="14"/>
                          <w:szCs w:val="14"/>
                        </w:rPr>
                        <w:t xml:space="preserve">100 </w:t>
                      </w:r>
                      <w:r>
                        <w:rPr>
                          <w:sz w:val="14"/>
                          <w:szCs w:val="14"/>
                        </w:rPr>
                        <w:t>мм</w:t>
                      </w:r>
                    </w:p>
                  </w:txbxContent>
                </v:textbox>
              </v:shape>
              <v:shape id="_x0000_s1116" type="#_x0000_t202" style="position:absolute;left:2734;top:7356;width:1500;height:537" stroked="f">
                <v:textbox style="mso-next-textbox:#_x0000_s1116" inset="0,0,0,0">
                  <w:txbxContent>
                    <w:p w:rsidR="003D3B22" w:rsidRPr="000275C1" w:rsidRDefault="003D3B22" w:rsidP="003B5C93">
                      <w:pPr>
                        <w:spacing w:before="120" w:line="240" w:lineRule="auto"/>
                        <w:jc w:val="center"/>
                        <w:rPr>
                          <w:sz w:val="14"/>
                          <w:szCs w:val="14"/>
                        </w:rPr>
                      </w:pPr>
                      <w:r w:rsidRPr="000275C1">
                        <w:rPr>
                          <w:sz w:val="14"/>
                          <w:szCs w:val="14"/>
                        </w:rPr>
                        <w:t>Минимальный ра</w:t>
                      </w:r>
                      <w:r w:rsidRPr="000275C1">
                        <w:rPr>
                          <w:sz w:val="14"/>
                          <w:szCs w:val="14"/>
                        </w:rPr>
                        <w:t>з</w:t>
                      </w:r>
                      <w:r w:rsidRPr="000275C1">
                        <w:rPr>
                          <w:sz w:val="14"/>
                          <w:szCs w:val="14"/>
                        </w:rPr>
                        <w:t>мер</w:t>
                      </w:r>
                    </w:p>
                    <w:p w:rsidR="003D3B22" w:rsidRPr="000275C1" w:rsidRDefault="003D3B22" w:rsidP="003B5C93">
                      <w:pPr>
                        <w:spacing w:line="240" w:lineRule="auto"/>
                        <w:jc w:val="center"/>
                        <w:rPr>
                          <w:sz w:val="14"/>
                          <w:szCs w:val="14"/>
                        </w:rPr>
                      </w:pPr>
                      <w:r w:rsidRPr="000275C1">
                        <w:rPr>
                          <w:sz w:val="14"/>
                          <w:szCs w:val="14"/>
                        </w:rPr>
                        <w:t>100 мм</w:t>
                      </w:r>
                    </w:p>
                  </w:txbxContent>
                </v:textbox>
              </v:shape>
            </v:group>
            <w10:anchorlock/>
          </v:group>
        </w:pict>
      </w:r>
    </w:p>
    <w:tbl>
      <w:tblPr>
        <w:tblW w:w="0" w:type="auto"/>
        <w:tblInd w:w="1060" w:type="dxa"/>
        <w:tblLook w:val="01E0"/>
      </w:tblPr>
      <w:tblGrid>
        <w:gridCol w:w="4410"/>
        <w:gridCol w:w="3177"/>
      </w:tblGrid>
      <w:tr w:rsidR="003B5C93" w:rsidRPr="00192AEF" w:rsidTr="00C46554">
        <w:tc>
          <w:tcPr>
            <w:tcW w:w="4410" w:type="dxa"/>
            <w:shd w:val="clear" w:color="auto" w:fill="auto"/>
          </w:tcPr>
          <w:p w:rsidR="003B5C93" w:rsidRPr="00C404DA" w:rsidRDefault="003B5C93" w:rsidP="00C46554">
            <w:pPr>
              <w:pStyle w:val="SingleTxtGR"/>
              <w:tabs>
                <w:tab w:val="clear" w:pos="2268"/>
                <w:tab w:val="clear" w:pos="2835"/>
              </w:tabs>
              <w:ind w:left="0" w:right="1404"/>
              <w:jc w:val="center"/>
            </w:pPr>
            <w:r>
              <w:t xml:space="preserve">Крупногабаритная тара, </w:t>
            </w:r>
            <w:r>
              <w:br/>
              <w:t xml:space="preserve">выдерживающая </w:t>
            </w:r>
            <w:r>
              <w:br/>
              <w:t>штабелиров</w:t>
            </w:r>
            <w:r>
              <w:t>а</w:t>
            </w:r>
            <w:r>
              <w:t>ние</w:t>
            </w:r>
          </w:p>
        </w:tc>
        <w:tc>
          <w:tcPr>
            <w:tcW w:w="3177" w:type="dxa"/>
            <w:shd w:val="clear" w:color="auto" w:fill="auto"/>
          </w:tcPr>
          <w:p w:rsidR="003B5C93" w:rsidRPr="00192AEF" w:rsidRDefault="003B5C93" w:rsidP="00C46554">
            <w:pPr>
              <w:pStyle w:val="SingleTxtGR"/>
              <w:tabs>
                <w:tab w:val="clear" w:pos="1701"/>
              </w:tabs>
              <w:ind w:left="0" w:right="32"/>
              <w:jc w:val="center"/>
            </w:pPr>
            <w:r>
              <w:t xml:space="preserve">Крупногабаритная тара, </w:t>
            </w:r>
            <w:r>
              <w:br/>
              <w:t xml:space="preserve">НЕ выдерживающая </w:t>
            </w:r>
            <w:r>
              <w:br/>
              <w:t>штабел</w:t>
            </w:r>
            <w:r>
              <w:t>и</w:t>
            </w:r>
            <w:r>
              <w:t>рования</w:t>
            </w:r>
          </w:p>
        </w:tc>
      </w:tr>
    </w:tbl>
    <w:p w:rsidR="003B5C93" w:rsidRDefault="003B5C93" w:rsidP="00F20D6C">
      <w:pPr>
        <w:pStyle w:val="SingleTxtGR"/>
        <w:spacing w:before="120"/>
      </w:pPr>
      <w:r>
        <w:t>Минимальные размеры − 100 мм x 100 мм. Высота букв и цифр, указывающих массу, должна быть не менее 12 мм. Зона, обозначенная размерными стрелками, должна иметь форму квадрата. Если размеры не указаны, все элементы должны быть примерно пропорциональны изображенным элементам. Масса, указанная над символом, не должна превышать нагрузку, используемую во время испыт</w:t>
      </w:r>
      <w:r>
        <w:t>а</w:t>
      </w:r>
      <w:r>
        <w:t>ния типа конс</w:t>
      </w:r>
      <w:r>
        <w:t>т</w:t>
      </w:r>
      <w:r>
        <w:t>рукции (см. пункт 6.6.5.3.3.4), деленную на 1,8.".</w:t>
      </w:r>
    </w:p>
    <w:p w:rsidR="003B5C93" w:rsidRDefault="003B5C93" w:rsidP="003B5C93">
      <w:pPr>
        <w:pStyle w:val="SingleTxtGR"/>
      </w:pPr>
      <w:r>
        <w:t>6.6.5.1.9</w:t>
      </w:r>
      <w:r>
        <w:tab/>
        <w:t>Включить новый пункт следующего содержания:</w:t>
      </w:r>
    </w:p>
    <w:p w:rsidR="003B5C93" w:rsidRDefault="003B5C93" w:rsidP="003B5C93">
      <w:pPr>
        <w:pStyle w:val="SingleTxtGR"/>
      </w:pPr>
      <w:r>
        <w:t>"6.6.5.1.9</w:t>
      </w:r>
      <w:r>
        <w:tab/>
      </w:r>
      <w:r w:rsidRPr="00D0163C">
        <w:rPr>
          <w:i/>
        </w:rPr>
        <w:t>Крупногабаритная аварийная тара</w:t>
      </w:r>
    </w:p>
    <w:p w:rsidR="003B5C93" w:rsidRDefault="003B5C93" w:rsidP="00F20D6C">
      <w:pPr>
        <w:pStyle w:val="SingleTxtGR"/>
      </w:pPr>
      <w:r>
        <w:t>Крупногабаритная аварийная тара должна быть испытана и маркирована в с</w:t>
      </w:r>
      <w:r>
        <w:t>о</w:t>
      </w:r>
      <w:r>
        <w:t>ответствии с требованиями, применимыми к крупногабаритной таре группы упаковки II, предназначенной для перевозки твердых веществ или внутренней тары, при этом, однако:</w:t>
      </w:r>
    </w:p>
    <w:p w:rsidR="003B5C93" w:rsidRDefault="003B5C93" w:rsidP="003B5C93">
      <w:pPr>
        <w:pStyle w:val="SingleTxtGR"/>
      </w:pPr>
      <w:r>
        <w:t>a)</w:t>
      </w:r>
      <w:r>
        <w:tab/>
        <w:t>при испытаниях должна использоваться вода, а крупногабаритная ав</w:t>
      </w:r>
      <w:r>
        <w:t>а</w:t>
      </w:r>
      <w:r>
        <w:t>рийная тара должна быть заполнена не менее чем на 98% ее максимальной вм</w:t>
      </w:r>
      <w:r>
        <w:t>е</w:t>
      </w:r>
      <w:r>
        <w:t>стимости. Чтобы получить требуемую общую массу упаковки, можно добавить, например, мешки со свинцовой дробью, но разместить их необходимо таким образом, чтобы они не повлияли на результаты испытания. При проведении и</w:t>
      </w:r>
      <w:r>
        <w:t>с</w:t>
      </w:r>
      <w:r>
        <w:t>пытания на падение можно также изменит</w:t>
      </w:r>
      <w:r w:rsidR="007F15B4">
        <w:t>ь высоту падения в соответствии</w:t>
      </w:r>
      <w:r w:rsidR="007F15B4">
        <w:br/>
      </w:r>
      <w:r>
        <w:t>с пунктом 6.6.5.3.4.4.2 b);</w:t>
      </w:r>
    </w:p>
    <w:p w:rsidR="003B5C93" w:rsidRDefault="003B5C93" w:rsidP="003B5C93">
      <w:pPr>
        <w:pStyle w:val="SingleTxtGR"/>
      </w:pPr>
      <w:r>
        <w:t>b)</w:t>
      </w:r>
      <w:r>
        <w:tab/>
        <w:t>крупногабаритная аварийная тара должна, кроме того, успешно пройти испытания на герметичность при давлении 30 кПа, и результаты этого испыт</w:t>
      </w:r>
      <w:r>
        <w:t>а</w:t>
      </w:r>
      <w:r>
        <w:t>ния должны быть занесены в протокол испытания, требуемый согласно подра</w:t>
      </w:r>
      <w:r>
        <w:t>з</w:t>
      </w:r>
      <w:r>
        <w:t>делу 6.6.5.4; и</w:t>
      </w:r>
    </w:p>
    <w:p w:rsidR="003B5C93" w:rsidRDefault="003B5C93" w:rsidP="003B5C93">
      <w:pPr>
        <w:pStyle w:val="SingleTxtGR"/>
      </w:pPr>
      <w:r>
        <w:t>c)</w:t>
      </w:r>
      <w:r>
        <w:tab/>
        <w:t>на крупногабаритной аварийной таре должна быть проставлена буква "T" в соответствии с пун</w:t>
      </w:r>
      <w:r>
        <w:t>к</w:t>
      </w:r>
      <w:r>
        <w:t>том 6.6.2.2.".</w:t>
      </w:r>
    </w:p>
    <w:p w:rsidR="003B5C93" w:rsidRDefault="003B5C93" w:rsidP="00C404DA">
      <w:pPr>
        <w:pStyle w:val="H1GR0"/>
        <w:pageBreakBefore/>
      </w:pPr>
      <w:r>
        <w:lastRenderedPageBreak/>
        <w:tab/>
      </w:r>
      <w:r>
        <w:tab/>
        <w:t>Глава 6.7</w:t>
      </w:r>
    </w:p>
    <w:p w:rsidR="003B5C93" w:rsidRDefault="003B5C93" w:rsidP="003B5C93">
      <w:pPr>
        <w:pStyle w:val="SingleTxtGR"/>
      </w:pPr>
      <w:r>
        <w:t>6.7.2.2.9</w:t>
      </w:r>
      <w:r>
        <w:tab/>
        <w:t>Включить новый пункт следующего содержания:</w:t>
      </w:r>
    </w:p>
    <w:p w:rsidR="003B5C93" w:rsidRDefault="003B5C93" w:rsidP="003B5C93">
      <w:pPr>
        <w:pStyle w:val="SingleTxtGR"/>
      </w:pPr>
      <w:r>
        <w:t>"6.7.2.2.9.1</w:t>
      </w:r>
      <w:r>
        <w:tab/>
        <w:t>В случае переносных цистерн, предназначенных для морской пер</w:t>
      </w:r>
      <w:r>
        <w:t>е</w:t>
      </w:r>
      <w:r>
        <w:t>возки, должны учитываться динамические напряжения, возникающие в связи с обработкой в открытом море.".</w:t>
      </w:r>
    </w:p>
    <w:p w:rsidR="003B5C93" w:rsidRDefault="003B5C93" w:rsidP="00F20D6C">
      <w:pPr>
        <w:pStyle w:val="SingleTxtGR"/>
      </w:pPr>
      <w:r>
        <w:t>6.7.2.2</w:t>
      </w:r>
      <w:r>
        <w:tab/>
        <w:t>Включить новый пункт следующего содержания:</w:t>
      </w:r>
    </w:p>
    <w:p w:rsidR="007F15B4" w:rsidRPr="00D16CD1" w:rsidRDefault="007F15B4" w:rsidP="007F15B4">
      <w:pPr>
        <w:pStyle w:val="SingleTxtGR"/>
      </w:pPr>
      <w:r w:rsidRPr="00D16CD1">
        <w:t>"6.7.2.2.17</w:t>
      </w:r>
      <w:r w:rsidRPr="00D16CD1">
        <w:tab/>
        <w:t>Теплоизоляция, находящаяся в непосредственном контакте с ко</w:t>
      </w:r>
      <w:r w:rsidRPr="00D16CD1">
        <w:t>р</w:t>
      </w:r>
      <w:r w:rsidRPr="00D16CD1">
        <w:t>пусом, предназначенным для веществ, перевозимых при повышенной темпер</w:t>
      </w:r>
      <w:r w:rsidRPr="00D16CD1">
        <w:t>а</w:t>
      </w:r>
      <w:r w:rsidRPr="00D16CD1">
        <w:t>туре, должна иметь температуру воспламенения, превышающую не менее чем на 50 °C максимальную расчетную температуру цистерны.".</w:t>
      </w:r>
    </w:p>
    <w:p w:rsidR="007F15B4" w:rsidRPr="00D16CD1" w:rsidRDefault="007F15B4" w:rsidP="007F15B4">
      <w:pPr>
        <w:pStyle w:val="SingleTxtGR"/>
      </w:pPr>
      <w:r w:rsidRPr="00D16CD1">
        <w:t>6.7.2.5</w:t>
      </w:r>
      <w:r w:rsidRPr="00D16CD1">
        <w:tab/>
        <w:t>Включить новый пункт следующего содержания:</w:t>
      </w:r>
    </w:p>
    <w:p w:rsidR="007F15B4" w:rsidRPr="00D16CD1" w:rsidRDefault="007F15B4" w:rsidP="007F15B4">
      <w:pPr>
        <w:pStyle w:val="SingleTxtGR"/>
      </w:pPr>
      <w:r w:rsidRPr="00D16CD1">
        <w:t>"6.7.2.5.12</w:t>
      </w:r>
      <w:r w:rsidRPr="00D16CD1">
        <w:tab/>
        <w:t>Система подогрева должна быть рассчитана и отрегулирована т</w:t>
      </w:r>
      <w:r w:rsidRPr="00D16CD1">
        <w:t>а</w:t>
      </w:r>
      <w:r w:rsidRPr="00D16CD1">
        <w:t>ким образом, чтобы температура вещества не могла достичь значения, при к</w:t>
      </w:r>
      <w:r w:rsidRPr="00D16CD1">
        <w:t>о</w:t>
      </w:r>
      <w:r w:rsidRPr="00D16CD1">
        <w:t>тором давление в цистерне превысило бы ее МДРД или вызвало иные опасные последствия (н</w:t>
      </w:r>
      <w:r w:rsidRPr="00D16CD1">
        <w:t>а</w:t>
      </w:r>
      <w:r w:rsidRPr="00D16CD1">
        <w:t>пример, опасное термическое разложение).</w:t>
      </w:r>
    </w:p>
    <w:p w:rsidR="007F15B4" w:rsidRPr="00D16CD1" w:rsidRDefault="007F15B4" w:rsidP="007F15B4">
      <w:pPr>
        <w:pStyle w:val="SingleTxtGR"/>
      </w:pPr>
      <w:r w:rsidRPr="00D16CD1">
        <w:t>6.7.2.5.13</w:t>
      </w:r>
      <w:r w:rsidRPr="00D16CD1">
        <w:tab/>
        <w:t>Система подогрева должна быть рассчитана и отрегулирована т</w:t>
      </w:r>
      <w:r w:rsidRPr="00D16CD1">
        <w:t>а</w:t>
      </w:r>
      <w:r w:rsidRPr="00D16CD1">
        <w:t>ким образом, чтобы внутренние нагревательные элементы получали питание только в том случае, если они полностью погружены. Температура на повер</w:t>
      </w:r>
      <w:r w:rsidRPr="00D16CD1">
        <w:t>х</w:t>
      </w:r>
      <w:r w:rsidRPr="00D16CD1">
        <w:t>ности нагревательных элементов внутреннего нагревательного оборудования или температура на поверхности оболочки наружного нагревательного обор</w:t>
      </w:r>
      <w:r w:rsidRPr="00D16CD1">
        <w:t>у</w:t>
      </w:r>
      <w:r w:rsidRPr="00D16CD1">
        <w:t>дования ни в коем случае не должна превышать 80% значения температуры с</w:t>
      </w:r>
      <w:r w:rsidRPr="00D16CD1">
        <w:t>а</w:t>
      </w:r>
      <w:r w:rsidRPr="00D16CD1">
        <w:t>мовозгорания (в °C) перевозимого вещества.</w:t>
      </w:r>
    </w:p>
    <w:p w:rsidR="007F15B4" w:rsidRPr="00D16CD1" w:rsidRDefault="007F15B4" w:rsidP="007F15B4">
      <w:pPr>
        <w:pStyle w:val="SingleTxtGR"/>
      </w:pPr>
      <w:r w:rsidRPr="00D16CD1">
        <w:t>6.7.2.5.14</w:t>
      </w:r>
      <w:r w:rsidRPr="00D16CD1">
        <w:tab/>
        <w:t>Если электронагревательная система установлена внутри цистерны, она должна быть снабжена устройством заземления, имеющим включатель,</w:t>
      </w:r>
      <w:r>
        <w:br/>
      </w:r>
      <w:r w:rsidRPr="00D16CD1">
        <w:t>с током размыкания менее 100 мA.</w:t>
      </w:r>
    </w:p>
    <w:p w:rsidR="007F15B4" w:rsidRPr="00D16CD1" w:rsidRDefault="007F15B4" w:rsidP="007F15B4">
      <w:pPr>
        <w:pStyle w:val="SingleTxtGR"/>
      </w:pPr>
      <w:r w:rsidRPr="00D16CD1">
        <w:t>6.7.2.5.15</w:t>
      </w:r>
      <w:r w:rsidRPr="00D16CD1">
        <w:tab/>
        <w:t>Установленные на цистернах щиты электрических выключателей должны быть изолированы от внутренней части цистерны и должны обеспеч</w:t>
      </w:r>
      <w:r w:rsidRPr="00D16CD1">
        <w:t>и</w:t>
      </w:r>
      <w:r w:rsidRPr="00D16CD1">
        <w:t>вать защиту, эквивалентную, по крайней мере, типу IP56 в соответствии со стандартом МЭК 144 или МЭК 529.".</w:t>
      </w:r>
    </w:p>
    <w:p w:rsidR="007F15B4" w:rsidRPr="00D16CD1" w:rsidRDefault="007F15B4" w:rsidP="007F15B4">
      <w:pPr>
        <w:pStyle w:val="SingleTxtGR"/>
      </w:pPr>
      <w:r w:rsidRPr="00D16CD1">
        <w:t>6.7.2.19.4</w:t>
      </w:r>
      <w:r w:rsidRPr="00D16CD1">
        <w:tab/>
        <w:t>Включить новое второе предложение следующего содерж</w:t>
      </w:r>
      <w:r w:rsidRPr="00D16CD1">
        <w:t>а</w:t>
      </w:r>
      <w:r w:rsidRPr="00D16CD1">
        <w:t>ния:</w:t>
      </w:r>
    </w:p>
    <w:p w:rsidR="007F15B4" w:rsidRPr="00D16CD1" w:rsidRDefault="007F15B4" w:rsidP="007F15B4">
      <w:pPr>
        <w:pStyle w:val="SingleTxtGR"/>
        <w:rPr>
          <w:iCs/>
        </w:rPr>
      </w:pPr>
      <w:r w:rsidRPr="00D16CD1">
        <w:t>"В случае цистерн, используемых только для перевозки твердых веществ, кроме токсичных или коррозионных веществ, которые не переходят в жидкое состо</w:t>
      </w:r>
      <w:r w:rsidRPr="00D16CD1">
        <w:t>я</w:t>
      </w:r>
      <w:r w:rsidRPr="00D16CD1">
        <w:t>ние во время перевозки, с разрешения компетентного органа гидравлическое испытание может быть заменено подходящим испытанием давлением, в полт</w:t>
      </w:r>
      <w:r w:rsidRPr="00D16CD1">
        <w:t>о</w:t>
      </w:r>
      <w:r w:rsidRPr="00D16CD1">
        <w:t>ра раза превышающим МДРД.".</w:t>
      </w:r>
    </w:p>
    <w:p w:rsidR="007F15B4" w:rsidRPr="00D16CD1" w:rsidRDefault="007F15B4" w:rsidP="007F15B4">
      <w:pPr>
        <w:pStyle w:val="SingleTxtGR"/>
      </w:pPr>
      <w:r w:rsidRPr="00D16CD1">
        <w:t>6.7.2.20.2, 6.7.3.16.2 и 6.7.5.13.2</w:t>
      </w:r>
      <w:r w:rsidRPr="00D16CD1">
        <w:tab/>
        <w:t>Заменить "указываются" на "указываются долговечным способом".</w:t>
      </w:r>
    </w:p>
    <w:p w:rsidR="007F15B4" w:rsidRPr="00D16CD1" w:rsidRDefault="007F15B4" w:rsidP="007F15B4">
      <w:pPr>
        <w:pStyle w:val="SingleTxtGR"/>
      </w:pPr>
      <w:r w:rsidRPr="00D16CD1">
        <w:t>6.7.4.6.1</w:t>
      </w:r>
      <w:r w:rsidRPr="00D16CD1">
        <w:tab/>
        <w:t>Данная поправка не касается текста на русском языке.</w:t>
      </w:r>
    </w:p>
    <w:p w:rsidR="007F15B4" w:rsidRPr="00D16CD1" w:rsidRDefault="007F15B4" w:rsidP="007F15B4">
      <w:pPr>
        <w:pStyle w:val="SingleTxtGR"/>
        <w:rPr>
          <w:iCs/>
        </w:rPr>
      </w:pPr>
      <w:r w:rsidRPr="00D16CD1">
        <w:rPr>
          <w:iCs/>
        </w:rPr>
        <w:t>6.7.5.2.4 а)</w:t>
      </w:r>
      <w:r w:rsidRPr="00D16CD1">
        <w:rPr>
          <w:iCs/>
        </w:rPr>
        <w:tab/>
        <w:t>Заменить "ISO 11114−1:1997" на "ISO 11114-1:2012".</w:t>
      </w:r>
    </w:p>
    <w:p w:rsidR="007F15B4" w:rsidRPr="00D16CD1" w:rsidRDefault="007F15B4" w:rsidP="007F15B4">
      <w:pPr>
        <w:pStyle w:val="H1GR0"/>
      </w:pPr>
      <w:r w:rsidRPr="007F15B4">
        <w:lastRenderedPageBreak/>
        <w:tab/>
      </w:r>
      <w:r w:rsidRPr="007F15B4">
        <w:tab/>
      </w:r>
      <w:r w:rsidRPr="00D16CD1">
        <w:t>Глава 6.8</w:t>
      </w:r>
    </w:p>
    <w:p w:rsidR="007F15B4" w:rsidRPr="00D16CD1" w:rsidRDefault="007F15B4" w:rsidP="007F15B4">
      <w:pPr>
        <w:pStyle w:val="SingleTxtGR"/>
      </w:pPr>
      <w:r w:rsidRPr="00D16CD1">
        <w:t>Существующее ПРИМЕЧАНИЕ под заголовком главы 6.8 становится ПРИМЕЧАНИЕМ 1. Добавить новое ПРИМЕЧАНИЕ 2 следующего содерж</w:t>
      </w:r>
      <w:r w:rsidRPr="00D16CD1">
        <w:t>а</w:t>
      </w:r>
      <w:r w:rsidRPr="00D16CD1">
        <w:t>ния:</w:t>
      </w:r>
    </w:p>
    <w:p w:rsidR="007F15B4" w:rsidRPr="00D16CD1" w:rsidRDefault="007F15B4" w:rsidP="007F15B4">
      <w:pPr>
        <w:pStyle w:val="SingleTxtGR"/>
        <w:rPr>
          <w:i/>
        </w:rPr>
      </w:pPr>
      <w:r w:rsidRPr="00D16CD1">
        <w:rPr>
          <w:i/>
        </w:rPr>
        <w:t>"</w:t>
      </w:r>
      <w:r w:rsidRPr="00D16CD1">
        <w:rPr>
          <w:b/>
          <w:i/>
        </w:rPr>
        <w:t>ПРИМЕЧАНИЕ 2:</w:t>
      </w:r>
      <w:r w:rsidR="00C96A67">
        <w:rPr>
          <w:b/>
          <w:i/>
        </w:rPr>
        <w:t> </w:t>
      </w:r>
      <w:r w:rsidRPr="00D16CD1">
        <w:rPr>
          <w:i/>
        </w:rPr>
        <w:t>В отношении встроенных цистерн (автоцистерн) и съе</w:t>
      </w:r>
      <w:r w:rsidRPr="00D16CD1">
        <w:rPr>
          <w:i/>
        </w:rPr>
        <w:t>м</w:t>
      </w:r>
      <w:r w:rsidRPr="00D16CD1">
        <w:rPr>
          <w:i/>
        </w:rPr>
        <w:t>ных цистерн, оснащенных устройствами для добавления присадок, см.</w:t>
      </w:r>
      <w:r>
        <w:rPr>
          <w:i/>
          <w:lang w:val="en-US"/>
        </w:rPr>
        <w:t> </w:t>
      </w:r>
      <w:r w:rsidRPr="00D16CD1">
        <w:rPr>
          <w:i/>
        </w:rPr>
        <w:t>специальное положение 664 главы 3.3.".</w:t>
      </w:r>
    </w:p>
    <w:p w:rsidR="007F15B4" w:rsidRPr="00D16CD1" w:rsidRDefault="007F15B4" w:rsidP="007F15B4">
      <w:pPr>
        <w:pStyle w:val="SingleTxtGR"/>
      </w:pPr>
      <w:r w:rsidRPr="00D16CD1">
        <w:t>6.8.2.2.3</w:t>
      </w:r>
      <w:r w:rsidRPr="00D16CD1">
        <w:tab/>
        <w:t>В конце второго абзаца заменить "или корпус цистерны должен быть способен выдерживать, без утечки содержимого, взрыв в результате пер</w:t>
      </w:r>
      <w:r w:rsidRPr="00D16CD1">
        <w:t>е</w:t>
      </w:r>
      <w:r w:rsidRPr="00D16CD1">
        <w:t>носа пламени" на "или корпус цистерны должен быть устойчивым к ударному давлению взрыва, что означает способность выдерживать без утечки, но с во</w:t>
      </w:r>
      <w:r w:rsidRPr="00D16CD1">
        <w:t>з</w:t>
      </w:r>
      <w:r w:rsidRPr="00D16CD1">
        <w:t>можной деформацией взрыв в результате переноса пламени".</w:t>
      </w:r>
    </w:p>
    <w:p w:rsidR="007F15B4" w:rsidRPr="00D16CD1" w:rsidRDefault="007F15B4" w:rsidP="007F15B4">
      <w:pPr>
        <w:pStyle w:val="SingleTxtGR"/>
      </w:pPr>
      <w:r w:rsidRPr="00D16CD1">
        <w:t>6.8.2.6.1, 6.8.2.6.2 и 6.8.3.6</w:t>
      </w:r>
      <w:r w:rsidRPr="00D16CD1">
        <w:tab/>
        <w:t>Перед таблицей включить предложение следу</w:t>
      </w:r>
      <w:r w:rsidRPr="00D16CD1">
        <w:t>ю</w:t>
      </w:r>
      <w:r w:rsidRPr="00D16CD1">
        <w:t>щего содержания: "Сфера применения каждого стандарта определена в полож</w:t>
      </w:r>
      <w:r w:rsidRPr="00D16CD1">
        <w:t>е</w:t>
      </w:r>
      <w:r w:rsidRPr="00D16CD1">
        <w:t>нии о сфере применения данного стандарта, если в приведенной ниже таблице не указано иное.".</w:t>
      </w:r>
    </w:p>
    <w:p w:rsidR="007F15B4" w:rsidRPr="00D16CD1" w:rsidRDefault="007F15B4" w:rsidP="007F15B4">
      <w:pPr>
        <w:pStyle w:val="SingleTxtGR"/>
      </w:pPr>
      <w:r w:rsidRPr="00D16CD1">
        <w:t>6.8.2.6.1</w:t>
      </w:r>
      <w:r w:rsidRPr="00D16CD1">
        <w:tab/>
        <w:t>Таблица: в раздел "</w:t>
      </w:r>
      <w:r w:rsidRPr="00D16CD1">
        <w:rPr>
          <w:i/>
        </w:rPr>
        <w:t>Для цистерн, предназначенных для перевозки г</w:t>
      </w:r>
      <w:r w:rsidRPr="00D16CD1">
        <w:rPr>
          <w:i/>
        </w:rPr>
        <w:t>а</w:t>
      </w:r>
      <w:r w:rsidRPr="00D16CD1">
        <w:rPr>
          <w:i/>
        </w:rPr>
        <w:t>зов класса 2</w:t>
      </w:r>
      <w:r w:rsidRPr="00400333">
        <w:t>"</w:t>
      </w:r>
      <w:r w:rsidRPr="00D16CD1">
        <w:t xml:space="preserve"> включить следующий новый стандарт:</w:t>
      </w:r>
    </w:p>
    <w:tbl>
      <w:tblPr>
        <w:tblW w:w="855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82"/>
        <w:gridCol w:w="2730"/>
        <w:gridCol w:w="1385"/>
        <w:gridCol w:w="1694"/>
        <w:gridCol w:w="1162"/>
      </w:tblGrid>
      <w:tr w:rsidR="007F15B4" w:rsidRPr="00C46554" w:rsidTr="00C46554">
        <w:tc>
          <w:tcPr>
            <w:tcW w:w="1582" w:type="dxa"/>
            <w:shd w:val="clear" w:color="auto" w:fill="auto"/>
          </w:tcPr>
          <w:p w:rsidR="007F15B4" w:rsidRPr="00C46554" w:rsidRDefault="007F15B4" w:rsidP="00C46554">
            <w:pPr>
              <w:spacing w:before="40" w:after="40" w:line="220" w:lineRule="exact"/>
              <w:ind w:left="57"/>
              <w:rPr>
                <w:i/>
                <w:sz w:val="16"/>
              </w:rPr>
            </w:pPr>
            <w:r w:rsidRPr="00C46554">
              <w:rPr>
                <w:i/>
                <w:sz w:val="16"/>
              </w:rPr>
              <w:t>(1)</w:t>
            </w:r>
          </w:p>
        </w:tc>
        <w:tc>
          <w:tcPr>
            <w:tcW w:w="2730" w:type="dxa"/>
            <w:shd w:val="clear" w:color="auto" w:fill="auto"/>
          </w:tcPr>
          <w:p w:rsidR="007F15B4" w:rsidRPr="00C46554" w:rsidRDefault="007F15B4" w:rsidP="00C46554">
            <w:pPr>
              <w:spacing w:before="40" w:after="40" w:line="220" w:lineRule="exact"/>
              <w:ind w:left="57"/>
              <w:rPr>
                <w:i/>
                <w:sz w:val="16"/>
              </w:rPr>
            </w:pPr>
            <w:r w:rsidRPr="00C46554">
              <w:rPr>
                <w:i/>
                <w:sz w:val="16"/>
              </w:rPr>
              <w:t>(2)</w:t>
            </w:r>
          </w:p>
        </w:tc>
        <w:tc>
          <w:tcPr>
            <w:tcW w:w="1385" w:type="dxa"/>
            <w:shd w:val="clear" w:color="auto" w:fill="auto"/>
          </w:tcPr>
          <w:p w:rsidR="007F15B4" w:rsidRPr="00C46554" w:rsidRDefault="007F15B4" w:rsidP="00C46554">
            <w:pPr>
              <w:spacing w:before="40" w:after="40" w:line="220" w:lineRule="exact"/>
              <w:ind w:left="57"/>
              <w:rPr>
                <w:i/>
                <w:sz w:val="16"/>
              </w:rPr>
            </w:pPr>
            <w:r w:rsidRPr="00C46554">
              <w:rPr>
                <w:i/>
                <w:sz w:val="16"/>
              </w:rPr>
              <w:t>(3)</w:t>
            </w:r>
          </w:p>
        </w:tc>
        <w:tc>
          <w:tcPr>
            <w:tcW w:w="1694" w:type="dxa"/>
            <w:shd w:val="clear" w:color="auto" w:fill="auto"/>
          </w:tcPr>
          <w:p w:rsidR="007F15B4" w:rsidRPr="00C46554" w:rsidRDefault="007F15B4" w:rsidP="00C46554">
            <w:pPr>
              <w:spacing w:before="40" w:after="40" w:line="220" w:lineRule="exact"/>
              <w:ind w:left="57"/>
              <w:rPr>
                <w:i/>
                <w:sz w:val="16"/>
              </w:rPr>
            </w:pPr>
            <w:r w:rsidRPr="00C46554">
              <w:rPr>
                <w:i/>
                <w:sz w:val="16"/>
              </w:rPr>
              <w:t>(4)</w:t>
            </w:r>
          </w:p>
        </w:tc>
        <w:tc>
          <w:tcPr>
            <w:tcW w:w="1162" w:type="dxa"/>
            <w:shd w:val="clear" w:color="auto" w:fill="auto"/>
          </w:tcPr>
          <w:p w:rsidR="007F15B4" w:rsidRPr="00C46554" w:rsidRDefault="007F15B4" w:rsidP="00C46554">
            <w:pPr>
              <w:spacing w:before="40" w:after="40" w:line="220" w:lineRule="exact"/>
              <w:ind w:left="57"/>
              <w:rPr>
                <w:i/>
                <w:sz w:val="16"/>
              </w:rPr>
            </w:pPr>
            <w:r w:rsidRPr="00C46554">
              <w:rPr>
                <w:i/>
                <w:sz w:val="16"/>
              </w:rPr>
              <w:t>(5)</w:t>
            </w:r>
          </w:p>
        </w:tc>
      </w:tr>
      <w:tr w:rsidR="007F15B4" w:rsidRPr="00282BE2" w:rsidTr="00C46554">
        <w:tc>
          <w:tcPr>
            <w:tcW w:w="1582" w:type="dxa"/>
            <w:shd w:val="clear" w:color="auto" w:fill="auto"/>
          </w:tcPr>
          <w:p w:rsidR="007F15B4" w:rsidRPr="00282BE2" w:rsidRDefault="007F15B4" w:rsidP="00C46554">
            <w:pPr>
              <w:spacing w:before="40" w:after="40" w:line="220" w:lineRule="exact"/>
              <w:ind w:left="57"/>
            </w:pPr>
            <w:r w:rsidRPr="00282BE2">
              <w:t>EN 14129:2014</w:t>
            </w:r>
          </w:p>
        </w:tc>
        <w:tc>
          <w:tcPr>
            <w:tcW w:w="2730" w:type="dxa"/>
            <w:shd w:val="clear" w:color="auto" w:fill="auto"/>
          </w:tcPr>
          <w:p w:rsidR="007F15B4" w:rsidRPr="00282BE2" w:rsidRDefault="007F15B4" w:rsidP="00C46554">
            <w:pPr>
              <w:spacing w:before="40" w:after="40" w:line="220" w:lineRule="exact"/>
              <w:ind w:left="57"/>
            </w:pPr>
            <w:r w:rsidRPr="00282BE2">
              <w:t>Оборудование и вспомог</w:t>
            </w:r>
            <w:r w:rsidRPr="00282BE2">
              <w:t>а</w:t>
            </w:r>
            <w:r w:rsidRPr="00282BE2">
              <w:t>тельные приспособления для СНГ − Клапаны сброса да</w:t>
            </w:r>
            <w:r w:rsidRPr="00282BE2">
              <w:t>в</w:t>
            </w:r>
            <w:r w:rsidRPr="00282BE2">
              <w:t>ления сосудов высокого да</w:t>
            </w:r>
            <w:r w:rsidRPr="00282BE2">
              <w:t>в</w:t>
            </w:r>
            <w:r w:rsidRPr="00282BE2">
              <w:t>ления для СНГ</w:t>
            </w:r>
          </w:p>
        </w:tc>
        <w:tc>
          <w:tcPr>
            <w:tcW w:w="1385" w:type="dxa"/>
            <w:shd w:val="clear" w:color="auto" w:fill="auto"/>
          </w:tcPr>
          <w:p w:rsidR="007F15B4" w:rsidRPr="00282BE2" w:rsidRDefault="007F15B4" w:rsidP="00C46554">
            <w:pPr>
              <w:spacing w:before="40" w:after="40" w:line="220" w:lineRule="exact"/>
              <w:ind w:left="57"/>
            </w:pPr>
            <w:r w:rsidRPr="00282BE2">
              <w:t>6.8.2.1.1 и 6.8.3.2.9</w:t>
            </w:r>
          </w:p>
        </w:tc>
        <w:tc>
          <w:tcPr>
            <w:tcW w:w="1694" w:type="dxa"/>
            <w:shd w:val="clear" w:color="auto" w:fill="auto"/>
          </w:tcPr>
          <w:p w:rsidR="007F15B4" w:rsidRPr="00282BE2" w:rsidRDefault="007F15B4" w:rsidP="00C46554">
            <w:pPr>
              <w:spacing w:before="40" w:after="40" w:line="220" w:lineRule="exact"/>
              <w:ind w:left="57"/>
            </w:pPr>
            <w:r w:rsidRPr="00282BE2">
              <w:t>До дальнейшего ук</w:t>
            </w:r>
            <w:r w:rsidRPr="00282BE2">
              <w:t>а</w:t>
            </w:r>
            <w:r w:rsidRPr="00282BE2">
              <w:t>зания</w:t>
            </w:r>
          </w:p>
        </w:tc>
        <w:tc>
          <w:tcPr>
            <w:tcW w:w="1162" w:type="dxa"/>
            <w:tcBorders>
              <w:bottom w:val="single" w:sz="4" w:space="0" w:color="auto"/>
              <w:right w:val="single" w:sz="4" w:space="0" w:color="auto"/>
            </w:tcBorders>
            <w:shd w:val="clear" w:color="auto" w:fill="auto"/>
          </w:tcPr>
          <w:p w:rsidR="007F15B4" w:rsidRPr="00C46554" w:rsidRDefault="007F15B4" w:rsidP="00C46554">
            <w:pPr>
              <w:spacing w:before="40" w:after="40" w:line="220" w:lineRule="exact"/>
              <w:ind w:left="57"/>
              <w:rPr>
                <w:lang w:val="en-US"/>
              </w:rPr>
            </w:pPr>
          </w:p>
        </w:tc>
      </w:tr>
    </w:tbl>
    <w:p w:rsidR="007F15B4" w:rsidRPr="007C26B2" w:rsidRDefault="007F15B4" w:rsidP="007F15B4">
      <w:pPr>
        <w:pStyle w:val="SingleTxtGR"/>
        <w:spacing w:before="120"/>
      </w:pPr>
      <w:r w:rsidRPr="00282422">
        <w:t>6.8.2.6.1</w:t>
      </w:r>
      <w:r w:rsidRPr="00282422">
        <w:tab/>
        <w:t xml:space="preserve">Таблица, раздел </w:t>
      </w:r>
      <w:r w:rsidRPr="00400333">
        <w:t>"</w:t>
      </w:r>
      <w:r w:rsidRPr="00282422">
        <w:rPr>
          <w:i/>
        </w:rPr>
        <w:t>Для цистерн, предназначенных для перевозки жидких нефтепродуктов и других опасных веществ класса 3, у которых давл</w:t>
      </w:r>
      <w:r w:rsidRPr="00282422">
        <w:rPr>
          <w:i/>
        </w:rPr>
        <w:t>е</w:t>
      </w:r>
      <w:r w:rsidRPr="00282422">
        <w:rPr>
          <w:i/>
        </w:rPr>
        <w:t>ние паров не превышает 110 кПа при 50 ºС, а также бензина и которые не х</w:t>
      </w:r>
      <w:r w:rsidRPr="00282422">
        <w:rPr>
          <w:i/>
        </w:rPr>
        <w:t>а</w:t>
      </w:r>
      <w:r w:rsidRPr="00282422">
        <w:rPr>
          <w:i/>
        </w:rPr>
        <w:t>рактеризуются дополнительной опасностью токсического или коррозионного воздействия</w:t>
      </w:r>
      <w:r w:rsidRPr="00400333">
        <w:t>"</w:t>
      </w:r>
      <w:r w:rsidRPr="00282422">
        <w:t>: включить следующий новый стандарт:</w:t>
      </w:r>
    </w:p>
    <w:tbl>
      <w:tblPr>
        <w:tblW w:w="853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610"/>
        <w:gridCol w:w="2716"/>
        <w:gridCol w:w="1357"/>
        <w:gridCol w:w="1708"/>
        <w:gridCol w:w="1148"/>
      </w:tblGrid>
      <w:tr w:rsidR="007F15B4" w:rsidRPr="00C46554" w:rsidTr="00C46554">
        <w:tc>
          <w:tcPr>
            <w:tcW w:w="1610" w:type="dxa"/>
            <w:shd w:val="clear" w:color="auto" w:fill="auto"/>
          </w:tcPr>
          <w:p w:rsidR="007F15B4" w:rsidRPr="00C46554" w:rsidRDefault="007F15B4" w:rsidP="00C46554">
            <w:pPr>
              <w:spacing w:before="40" w:after="40" w:line="220" w:lineRule="exact"/>
              <w:ind w:left="57"/>
              <w:rPr>
                <w:i/>
                <w:sz w:val="16"/>
              </w:rPr>
            </w:pPr>
            <w:r w:rsidRPr="00C46554">
              <w:rPr>
                <w:i/>
                <w:sz w:val="16"/>
              </w:rPr>
              <w:t>(1)</w:t>
            </w:r>
          </w:p>
        </w:tc>
        <w:tc>
          <w:tcPr>
            <w:tcW w:w="2716" w:type="dxa"/>
            <w:shd w:val="clear" w:color="auto" w:fill="auto"/>
          </w:tcPr>
          <w:p w:rsidR="007F15B4" w:rsidRPr="00C46554" w:rsidRDefault="007F15B4" w:rsidP="00C46554">
            <w:pPr>
              <w:spacing w:before="40" w:after="40" w:line="220" w:lineRule="exact"/>
              <w:ind w:left="57"/>
              <w:rPr>
                <w:i/>
                <w:sz w:val="16"/>
              </w:rPr>
            </w:pPr>
            <w:r w:rsidRPr="00C46554">
              <w:rPr>
                <w:i/>
                <w:sz w:val="16"/>
              </w:rPr>
              <w:t>(2)</w:t>
            </w:r>
          </w:p>
        </w:tc>
        <w:tc>
          <w:tcPr>
            <w:tcW w:w="1357" w:type="dxa"/>
            <w:shd w:val="clear" w:color="auto" w:fill="auto"/>
          </w:tcPr>
          <w:p w:rsidR="007F15B4" w:rsidRPr="00C46554" w:rsidRDefault="007F15B4" w:rsidP="00C46554">
            <w:pPr>
              <w:spacing w:before="40" w:after="40" w:line="220" w:lineRule="exact"/>
              <w:ind w:left="57"/>
              <w:rPr>
                <w:i/>
                <w:sz w:val="16"/>
              </w:rPr>
            </w:pPr>
            <w:r w:rsidRPr="00C46554">
              <w:rPr>
                <w:i/>
                <w:sz w:val="16"/>
              </w:rPr>
              <w:t>(3)</w:t>
            </w:r>
          </w:p>
        </w:tc>
        <w:tc>
          <w:tcPr>
            <w:tcW w:w="1708" w:type="dxa"/>
            <w:shd w:val="clear" w:color="auto" w:fill="auto"/>
          </w:tcPr>
          <w:p w:rsidR="007F15B4" w:rsidRPr="00C46554" w:rsidRDefault="007F15B4" w:rsidP="00C46554">
            <w:pPr>
              <w:spacing w:before="40" w:after="40" w:line="220" w:lineRule="exact"/>
              <w:ind w:left="57"/>
              <w:rPr>
                <w:i/>
                <w:sz w:val="16"/>
              </w:rPr>
            </w:pPr>
            <w:r w:rsidRPr="00C46554">
              <w:rPr>
                <w:i/>
                <w:sz w:val="16"/>
              </w:rPr>
              <w:t>(4)</w:t>
            </w:r>
          </w:p>
        </w:tc>
        <w:tc>
          <w:tcPr>
            <w:tcW w:w="1148" w:type="dxa"/>
            <w:shd w:val="clear" w:color="auto" w:fill="auto"/>
          </w:tcPr>
          <w:p w:rsidR="007F15B4" w:rsidRPr="00C46554" w:rsidRDefault="007F15B4" w:rsidP="00C46554">
            <w:pPr>
              <w:spacing w:before="40" w:after="40" w:line="220" w:lineRule="exact"/>
              <w:ind w:left="57"/>
              <w:rPr>
                <w:i/>
                <w:sz w:val="16"/>
              </w:rPr>
            </w:pPr>
            <w:r w:rsidRPr="00C46554">
              <w:rPr>
                <w:i/>
                <w:sz w:val="16"/>
              </w:rPr>
              <w:t>(5)</w:t>
            </w:r>
          </w:p>
        </w:tc>
      </w:tr>
      <w:tr w:rsidR="007F15B4" w:rsidRPr="001336E4" w:rsidTr="00C46554">
        <w:tc>
          <w:tcPr>
            <w:tcW w:w="1610" w:type="dxa"/>
            <w:shd w:val="clear" w:color="auto" w:fill="auto"/>
          </w:tcPr>
          <w:p w:rsidR="007F15B4" w:rsidRPr="001336E4" w:rsidRDefault="007F15B4" w:rsidP="00C46554">
            <w:pPr>
              <w:spacing w:before="40" w:after="40" w:line="220" w:lineRule="exact"/>
              <w:ind w:left="57"/>
            </w:pPr>
            <w:r w:rsidRPr="001336E4">
              <w:t>EN 16257:2012</w:t>
            </w:r>
          </w:p>
        </w:tc>
        <w:tc>
          <w:tcPr>
            <w:tcW w:w="2716" w:type="dxa"/>
            <w:shd w:val="clear" w:color="auto" w:fill="auto"/>
          </w:tcPr>
          <w:p w:rsidR="007F15B4" w:rsidRPr="001336E4" w:rsidRDefault="007F15B4" w:rsidP="00C46554">
            <w:pPr>
              <w:spacing w:before="40" w:after="40" w:line="220" w:lineRule="exact"/>
              <w:ind w:left="57"/>
            </w:pPr>
            <w:r w:rsidRPr="001336E4">
              <w:t>Цистерны для перевозки опасных грузов − Серви</w:t>
            </w:r>
            <w:r w:rsidRPr="001336E4">
              <w:t>с</w:t>
            </w:r>
            <w:r w:rsidRPr="001336E4">
              <w:t>ное оборудование − Нижние клапаны другого номинал</w:t>
            </w:r>
            <w:r w:rsidRPr="001336E4">
              <w:t>ь</w:t>
            </w:r>
            <w:r w:rsidRPr="001336E4">
              <w:t>ного диаметра, чем 100 мм</w:t>
            </w:r>
          </w:p>
        </w:tc>
        <w:tc>
          <w:tcPr>
            <w:tcW w:w="1357" w:type="dxa"/>
            <w:shd w:val="clear" w:color="auto" w:fill="auto"/>
          </w:tcPr>
          <w:p w:rsidR="007F15B4" w:rsidRPr="001336E4" w:rsidRDefault="007F15B4" w:rsidP="00C46554">
            <w:pPr>
              <w:spacing w:before="40" w:after="40" w:line="220" w:lineRule="exact"/>
              <w:ind w:left="57"/>
            </w:pPr>
            <w:r w:rsidRPr="001336E4">
              <w:t>6.8.2.2.1 и 6.8.2.2.2</w:t>
            </w:r>
          </w:p>
        </w:tc>
        <w:tc>
          <w:tcPr>
            <w:tcW w:w="1708" w:type="dxa"/>
            <w:shd w:val="clear" w:color="auto" w:fill="auto"/>
          </w:tcPr>
          <w:p w:rsidR="007F15B4" w:rsidRPr="001336E4" w:rsidRDefault="007F15B4" w:rsidP="00C46554">
            <w:pPr>
              <w:spacing w:before="40" w:after="40" w:line="220" w:lineRule="exact"/>
              <w:ind w:left="57"/>
            </w:pPr>
            <w:r w:rsidRPr="001336E4">
              <w:t>До дальнейшего ук</w:t>
            </w:r>
            <w:r w:rsidRPr="001336E4">
              <w:t>а</w:t>
            </w:r>
            <w:r w:rsidRPr="001336E4">
              <w:t>зания</w:t>
            </w:r>
          </w:p>
        </w:tc>
        <w:tc>
          <w:tcPr>
            <w:tcW w:w="1148" w:type="dxa"/>
            <w:tcBorders>
              <w:bottom w:val="single" w:sz="4" w:space="0" w:color="auto"/>
              <w:right w:val="single" w:sz="4" w:space="0" w:color="auto"/>
            </w:tcBorders>
            <w:shd w:val="clear" w:color="auto" w:fill="auto"/>
          </w:tcPr>
          <w:p w:rsidR="007F15B4" w:rsidRPr="001336E4" w:rsidRDefault="007F15B4" w:rsidP="00C46554">
            <w:pPr>
              <w:spacing w:before="40" w:after="40" w:line="220" w:lineRule="exact"/>
              <w:ind w:left="57"/>
            </w:pPr>
          </w:p>
        </w:tc>
      </w:tr>
    </w:tbl>
    <w:p w:rsidR="007F15B4" w:rsidRPr="001336E4" w:rsidRDefault="007F15B4" w:rsidP="007F15B4">
      <w:pPr>
        <w:pStyle w:val="SingleTxtGR"/>
        <w:spacing w:before="120"/>
      </w:pPr>
      <w:r w:rsidRPr="001336E4">
        <w:t xml:space="preserve">6.8.4, специальные положения </w:t>
      </w:r>
      <w:r w:rsidRPr="001336E4">
        <w:rPr>
          <w:lang w:val="fr-FR"/>
        </w:rPr>
        <w:t>TA </w:t>
      </w:r>
      <w:r w:rsidRPr="001336E4">
        <w:t xml:space="preserve">4 и </w:t>
      </w:r>
      <w:r w:rsidRPr="001336E4">
        <w:rPr>
          <w:lang w:val="fr-FR"/>
        </w:rPr>
        <w:t>TT </w:t>
      </w:r>
      <w:r w:rsidRPr="001336E4">
        <w:t>9</w:t>
      </w:r>
      <w:r w:rsidRPr="001336E4">
        <w:tab/>
        <w:t>Заменить "</w:t>
      </w:r>
      <w:r w:rsidRPr="001336E4">
        <w:rPr>
          <w:lang w:val="fr-FR"/>
        </w:rPr>
        <w:t>EN ISO</w:t>
      </w:r>
      <w:r w:rsidRPr="001336E4">
        <w:t>/</w:t>
      </w:r>
      <w:r w:rsidRPr="001336E4">
        <w:rPr>
          <w:lang w:val="fr-FR"/>
        </w:rPr>
        <w:t>IEC</w:t>
      </w:r>
      <w:r w:rsidRPr="001336E4">
        <w:t xml:space="preserve"> 17020:2004" на "</w:t>
      </w:r>
      <w:r w:rsidRPr="001336E4">
        <w:rPr>
          <w:lang w:val="fr-FR"/>
        </w:rPr>
        <w:t>EN</w:t>
      </w:r>
      <w:r w:rsidRPr="001336E4">
        <w:t xml:space="preserve"> </w:t>
      </w:r>
      <w:r w:rsidRPr="001336E4">
        <w:rPr>
          <w:lang w:val="fr-FR"/>
        </w:rPr>
        <w:t>ISO</w:t>
      </w:r>
      <w:r w:rsidRPr="001336E4">
        <w:t>/</w:t>
      </w:r>
      <w:r w:rsidRPr="001336E4">
        <w:rPr>
          <w:lang w:val="fr-FR"/>
        </w:rPr>
        <w:t>IEC</w:t>
      </w:r>
      <w:r w:rsidRPr="001336E4">
        <w:t xml:space="preserve"> 17020:2012 (за исключением положения 8.1.3)".</w:t>
      </w:r>
    </w:p>
    <w:p w:rsidR="007F15B4" w:rsidRPr="00964843" w:rsidRDefault="007F15B4" w:rsidP="007F15B4">
      <w:pPr>
        <w:pStyle w:val="SingleTxtGR"/>
        <w:rPr>
          <w:spacing w:val="0"/>
        </w:rPr>
      </w:pPr>
      <w:r w:rsidRPr="00964843">
        <w:rPr>
          <w:spacing w:val="0"/>
        </w:rPr>
        <w:t xml:space="preserve">6.8.4 </w:t>
      </w:r>
      <w:r w:rsidRPr="00964843">
        <w:rPr>
          <w:spacing w:val="0"/>
          <w:lang w:val="fr-FR"/>
        </w:rPr>
        <w:t>d</w:t>
      </w:r>
      <w:r w:rsidRPr="00964843">
        <w:rPr>
          <w:spacing w:val="0"/>
        </w:rPr>
        <w:t xml:space="preserve">), специальное положение </w:t>
      </w:r>
      <w:r w:rsidRPr="00964843">
        <w:rPr>
          <w:spacing w:val="0"/>
          <w:lang w:val="fr-FR"/>
        </w:rPr>
        <w:t>TT </w:t>
      </w:r>
      <w:r w:rsidRPr="00964843">
        <w:rPr>
          <w:spacing w:val="0"/>
        </w:rPr>
        <w:t>8 Заменить "</w:t>
      </w:r>
      <w:r w:rsidRPr="00964843">
        <w:rPr>
          <w:spacing w:val="0"/>
          <w:lang w:val="fr-FR"/>
        </w:rPr>
        <w:t>EN</w:t>
      </w:r>
      <w:r w:rsidRPr="00964843">
        <w:rPr>
          <w:spacing w:val="0"/>
        </w:rPr>
        <w:t xml:space="preserve"> 473" на "</w:t>
      </w:r>
      <w:r w:rsidRPr="00964843">
        <w:rPr>
          <w:bCs/>
          <w:spacing w:val="0"/>
          <w:lang w:val="fr-FR"/>
        </w:rPr>
        <w:t>EN</w:t>
      </w:r>
      <w:r w:rsidRPr="00964843">
        <w:rPr>
          <w:bCs/>
          <w:spacing w:val="0"/>
        </w:rPr>
        <w:t> </w:t>
      </w:r>
      <w:r w:rsidRPr="00964843">
        <w:rPr>
          <w:bCs/>
          <w:spacing w:val="0"/>
          <w:lang w:val="fr-FR"/>
        </w:rPr>
        <w:t>ISO</w:t>
      </w:r>
      <w:r w:rsidRPr="00964843">
        <w:rPr>
          <w:bCs/>
          <w:spacing w:val="0"/>
        </w:rPr>
        <w:t xml:space="preserve"> 9712:2012</w:t>
      </w:r>
      <w:r w:rsidRPr="00964843">
        <w:rPr>
          <w:spacing w:val="0"/>
        </w:rPr>
        <w:t>".</w:t>
      </w:r>
    </w:p>
    <w:p w:rsidR="007F15B4" w:rsidRPr="007F15B4" w:rsidRDefault="007F15B4" w:rsidP="007F15B4">
      <w:pPr>
        <w:pStyle w:val="H1GR0"/>
      </w:pPr>
      <w:r w:rsidRPr="007C26B2">
        <w:tab/>
      </w:r>
      <w:r w:rsidRPr="007C26B2">
        <w:tab/>
      </w:r>
      <w:r w:rsidRPr="004B3DF4">
        <w:t>Глава 6.9</w:t>
      </w:r>
    </w:p>
    <w:p w:rsidR="007F15B4" w:rsidRPr="004B3DF4" w:rsidRDefault="007F15B4" w:rsidP="007F15B4">
      <w:pPr>
        <w:pStyle w:val="SingleTxtGR"/>
      </w:pPr>
      <w:r w:rsidRPr="004B3DF4">
        <w:t>6.9.2.3.2 и 6.9.4.2.1</w:t>
      </w:r>
      <w:r w:rsidRPr="004B3DF4">
        <w:tab/>
        <w:t>Заменить "</w:t>
      </w:r>
      <w:r w:rsidRPr="004B3DF4">
        <w:rPr>
          <w:lang w:val="en-US"/>
        </w:rPr>
        <w:t>ISO</w:t>
      </w:r>
      <w:r w:rsidRPr="004B3DF4">
        <w:t xml:space="preserve"> 75-1:1993" на "</w:t>
      </w:r>
      <w:r w:rsidRPr="004B3DF4">
        <w:rPr>
          <w:bCs/>
          <w:lang w:val="en-US"/>
        </w:rPr>
        <w:t>EN</w:t>
      </w:r>
      <w:r w:rsidRPr="004B3DF4">
        <w:rPr>
          <w:bCs/>
        </w:rPr>
        <w:t xml:space="preserve"> </w:t>
      </w:r>
      <w:r w:rsidRPr="004B3DF4">
        <w:rPr>
          <w:bCs/>
          <w:lang w:val="en-US"/>
        </w:rPr>
        <w:t>ISO</w:t>
      </w:r>
      <w:r w:rsidRPr="004B3DF4">
        <w:rPr>
          <w:bCs/>
        </w:rPr>
        <w:t xml:space="preserve"> 75-1:2013</w:t>
      </w:r>
      <w:r w:rsidRPr="004B3DF4">
        <w:t>".</w:t>
      </w:r>
    </w:p>
    <w:p w:rsidR="007F15B4" w:rsidRPr="00964843" w:rsidRDefault="007F15B4" w:rsidP="00400333">
      <w:pPr>
        <w:pStyle w:val="SingleTxtGR"/>
        <w:rPr>
          <w:spacing w:val="0"/>
          <w:lang w:val="fr-FR"/>
        </w:rPr>
      </w:pPr>
      <w:r w:rsidRPr="00964843">
        <w:rPr>
          <w:spacing w:val="0"/>
          <w:lang w:val="fr-FR"/>
        </w:rPr>
        <w:t>6.9.2.5</w:t>
      </w:r>
      <w:r w:rsidRPr="00964843">
        <w:rPr>
          <w:spacing w:val="0"/>
          <w:lang w:val="fr-FR"/>
        </w:rPr>
        <w:tab/>
      </w:r>
      <w:r w:rsidR="00C96A67">
        <w:rPr>
          <w:spacing w:val="0"/>
        </w:rPr>
        <w:tab/>
      </w:r>
      <w:r w:rsidRPr="00964843">
        <w:rPr>
          <w:spacing w:val="0"/>
        </w:rPr>
        <w:t>Заменить</w:t>
      </w:r>
      <w:r w:rsidRPr="00964843">
        <w:rPr>
          <w:spacing w:val="0"/>
          <w:lang w:val="fr-FR"/>
        </w:rPr>
        <w:t xml:space="preserve"> "EN 61:1977" </w:t>
      </w:r>
      <w:r w:rsidRPr="00964843">
        <w:rPr>
          <w:spacing w:val="0"/>
        </w:rPr>
        <w:t>на</w:t>
      </w:r>
      <w:r w:rsidRPr="00964843">
        <w:rPr>
          <w:spacing w:val="0"/>
          <w:lang w:val="fr-FR"/>
        </w:rPr>
        <w:t xml:space="preserve"> "EN ISO 527-4:1997 </w:t>
      </w:r>
      <w:r w:rsidRPr="00964843">
        <w:rPr>
          <w:spacing w:val="0"/>
        </w:rPr>
        <w:t>и</w:t>
      </w:r>
      <w:r w:rsidRPr="00964843">
        <w:rPr>
          <w:spacing w:val="0"/>
          <w:lang w:val="fr-FR"/>
        </w:rPr>
        <w:t xml:space="preserve"> EN ISO 527-5:2009".</w:t>
      </w:r>
    </w:p>
    <w:p w:rsidR="007F15B4" w:rsidRPr="004B3DF4" w:rsidRDefault="007F15B4" w:rsidP="007F15B4">
      <w:pPr>
        <w:pStyle w:val="SingleTxtGR"/>
        <w:rPr>
          <w:lang w:val="fr-FR"/>
        </w:rPr>
      </w:pPr>
      <w:r w:rsidRPr="004B3DF4">
        <w:rPr>
          <w:lang w:val="fr-FR"/>
        </w:rPr>
        <w:t>6.9.2.10</w:t>
      </w:r>
      <w:r w:rsidRPr="004B3DF4">
        <w:rPr>
          <w:lang w:val="fr-FR"/>
        </w:rPr>
        <w:tab/>
      </w:r>
      <w:r w:rsidRPr="004B3DF4">
        <w:t>Заменить</w:t>
      </w:r>
      <w:r w:rsidRPr="004B3DF4">
        <w:rPr>
          <w:lang w:val="fr-FR"/>
        </w:rPr>
        <w:t xml:space="preserve"> "EN ISO 14125:1998" </w:t>
      </w:r>
      <w:r w:rsidRPr="004B3DF4">
        <w:t>на</w:t>
      </w:r>
      <w:r w:rsidRPr="004B3DF4">
        <w:rPr>
          <w:lang w:val="fr-FR"/>
        </w:rPr>
        <w:t xml:space="preserve"> "</w:t>
      </w:r>
      <w:r w:rsidRPr="004B3DF4">
        <w:rPr>
          <w:bCs/>
          <w:lang w:val="fr-FR"/>
        </w:rPr>
        <w:t>EN ISO 14125:1998 + AC:2002 + A1:2011</w:t>
      </w:r>
      <w:r w:rsidRPr="004B3DF4">
        <w:rPr>
          <w:lang w:val="fr-FR"/>
        </w:rPr>
        <w:t>".</w:t>
      </w:r>
    </w:p>
    <w:p w:rsidR="007F15B4" w:rsidRPr="007F15B4" w:rsidRDefault="007F15B4" w:rsidP="007F15B4">
      <w:pPr>
        <w:pStyle w:val="SingleTxtGR"/>
        <w:rPr>
          <w:lang w:val="fr-FR"/>
        </w:rPr>
      </w:pPr>
      <w:r w:rsidRPr="007F15B4">
        <w:rPr>
          <w:lang w:val="fr-FR"/>
        </w:rPr>
        <w:lastRenderedPageBreak/>
        <w:t xml:space="preserve">6.9.4.2.1 </w:t>
      </w:r>
      <w:r w:rsidRPr="004B3DF4">
        <w:t>и</w:t>
      </w:r>
      <w:r w:rsidRPr="007F15B4">
        <w:rPr>
          <w:lang w:val="fr-FR"/>
        </w:rPr>
        <w:t xml:space="preserve"> 6.9.4.2.2</w:t>
      </w:r>
      <w:r w:rsidRPr="007F15B4">
        <w:rPr>
          <w:lang w:val="fr-FR"/>
        </w:rPr>
        <w:tab/>
      </w:r>
      <w:r w:rsidRPr="004B3DF4">
        <w:t>Заменить</w:t>
      </w:r>
      <w:r w:rsidRPr="007F15B4">
        <w:rPr>
          <w:lang w:val="fr-FR"/>
        </w:rPr>
        <w:t xml:space="preserve"> "</w:t>
      </w:r>
      <w:r w:rsidRPr="004B3DF4">
        <w:rPr>
          <w:lang w:val="fr-FR"/>
        </w:rPr>
        <w:t>EN</w:t>
      </w:r>
      <w:r w:rsidRPr="007F15B4">
        <w:rPr>
          <w:lang w:val="fr-FR"/>
        </w:rPr>
        <w:t xml:space="preserve"> </w:t>
      </w:r>
      <w:r w:rsidRPr="004B3DF4">
        <w:rPr>
          <w:lang w:val="fr-FR"/>
        </w:rPr>
        <w:t>ISO</w:t>
      </w:r>
      <w:r w:rsidRPr="007F15B4">
        <w:rPr>
          <w:lang w:val="fr-FR"/>
        </w:rPr>
        <w:t xml:space="preserve"> 527-5:1997" </w:t>
      </w:r>
      <w:r w:rsidRPr="004B3DF4">
        <w:t>на</w:t>
      </w:r>
      <w:r w:rsidRPr="007F15B4">
        <w:rPr>
          <w:lang w:val="fr-FR"/>
        </w:rPr>
        <w:t xml:space="preserve"> "</w:t>
      </w:r>
      <w:r w:rsidRPr="004B3DF4">
        <w:rPr>
          <w:bCs/>
          <w:lang w:val="fr-FR"/>
        </w:rPr>
        <w:t>EN</w:t>
      </w:r>
      <w:r w:rsidRPr="007F15B4">
        <w:rPr>
          <w:bCs/>
          <w:lang w:val="fr-FR"/>
        </w:rPr>
        <w:t xml:space="preserve"> </w:t>
      </w:r>
      <w:r w:rsidRPr="004B3DF4">
        <w:rPr>
          <w:bCs/>
          <w:lang w:val="fr-FR"/>
        </w:rPr>
        <w:t>ISO</w:t>
      </w:r>
      <w:r w:rsidRPr="007F15B4">
        <w:rPr>
          <w:bCs/>
          <w:lang w:val="fr-FR"/>
        </w:rPr>
        <w:t xml:space="preserve"> 527-4:1997 </w:t>
      </w:r>
      <w:r w:rsidRPr="004B3DF4">
        <w:rPr>
          <w:bCs/>
        </w:rPr>
        <w:t>или</w:t>
      </w:r>
      <w:r w:rsidRPr="007F15B4">
        <w:rPr>
          <w:bCs/>
          <w:lang w:val="fr-FR"/>
        </w:rPr>
        <w:t xml:space="preserve"> </w:t>
      </w:r>
      <w:r w:rsidRPr="004B3DF4">
        <w:rPr>
          <w:bCs/>
          <w:lang w:val="fr-FR"/>
        </w:rPr>
        <w:t>EN</w:t>
      </w:r>
      <w:r w:rsidRPr="007F15B4">
        <w:rPr>
          <w:bCs/>
          <w:lang w:val="fr-FR"/>
        </w:rPr>
        <w:t xml:space="preserve"> </w:t>
      </w:r>
      <w:r w:rsidRPr="004B3DF4">
        <w:rPr>
          <w:bCs/>
          <w:lang w:val="fr-FR"/>
        </w:rPr>
        <w:t>ISO</w:t>
      </w:r>
      <w:r w:rsidRPr="007F15B4">
        <w:rPr>
          <w:bCs/>
          <w:lang w:val="fr-FR"/>
        </w:rPr>
        <w:t xml:space="preserve"> 527-5:2009</w:t>
      </w:r>
      <w:r w:rsidRPr="007F15B4">
        <w:rPr>
          <w:lang w:val="fr-FR"/>
        </w:rPr>
        <w:t>".</w:t>
      </w:r>
    </w:p>
    <w:p w:rsidR="007F15B4" w:rsidRPr="004B3DF4" w:rsidRDefault="007F15B4" w:rsidP="007F15B4">
      <w:pPr>
        <w:pStyle w:val="SingleTxtGR"/>
      </w:pPr>
      <w:r w:rsidRPr="004B3DF4">
        <w:t>6.9.4.2.2</w:t>
      </w:r>
      <w:r w:rsidRPr="004B3DF4">
        <w:tab/>
        <w:t>Заменить "</w:t>
      </w:r>
      <w:r w:rsidRPr="004B3DF4">
        <w:rPr>
          <w:lang w:val="en-US"/>
        </w:rPr>
        <w:t>ISO</w:t>
      </w:r>
      <w:r w:rsidRPr="004B3DF4">
        <w:t xml:space="preserve"> 14125:1998" на "</w:t>
      </w:r>
      <w:r w:rsidRPr="004B3DF4">
        <w:rPr>
          <w:bCs/>
          <w:lang w:val="en-US"/>
        </w:rPr>
        <w:t>EN</w:t>
      </w:r>
      <w:r w:rsidRPr="004B3DF4">
        <w:rPr>
          <w:bCs/>
        </w:rPr>
        <w:t xml:space="preserve"> </w:t>
      </w:r>
      <w:r w:rsidRPr="004B3DF4">
        <w:rPr>
          <w:bCs/>
          <w:lang w:val="en-US"/>
        </w:rPr>
        <w:t>ISO</w:t>
      </w:r>
      <w:r w:rsidRPr="004B3DF4">
        <w:rPr>
          <w:bCs/>
        </w:rPr>
        <w:t xml:space="preserve"> 14125:1998 + </w:t>
      </w:r>
      <w:r w:rsidRPr="004B3DF4">
        <w:rPr>
          <w:bCs/>
          <w:lang w:val="en-US"/>
        </w:rPr>
        <w:t>AC</w:t>
      </w:r>
      <w:r w:rsidRPr="004B3DF4">
        <w:rPr>
          <w:bCs/>
        </w:rPr>
        <w:t xml:space="preserve">:2002 + </w:t>
      </w:r>
      <w:r w:rsidRPr="004B3DF4">
        <w:rPr>
          <w:bCs/>
          <w:lang w:val="en-US"/>
        </w:rPr>
        <w:t>A</w:t>
      </w:r>
      <w:r w:rsidRPr="004B3DF4">
        <w:rPr>
          <w:bCs/>
        </w:rPr>
        <w:t>1:2011</w:t>
      </w:r>
      <w:r w:rsidRPr="004B3DF4">
        <w:t xml:space="preserve">". </w:t>
      </w:r>
    </w:p>
    <w:p w:rsidR="007F15B4" w:rsidRPr="007F15B4" w:rsidRDefault="007F15B4" w:rsidP="007F15B4">
      <w:pPr>
        <w:pStyle w:val="H1GR0"/>
      </w:pPr>
      <w:r w:rsidRPr="007C26B2">
        <w:tab/>
      </w:r>
      <w:r w:rsidRPr="007C26B2">
        <w:tab/>
      </w:r>
      <w:r w:rsidRPr="007F15B4">
        <w:t>Глава 6.10</w:t>
      </w:r>
    </w:p>
    <w:p w:rsidR="007F15B4" w:rsidRPr="004B3DF4" w:rsidRDefault="007F15B4" w:rsidP="007F15B4">
      <w:pPr>
        <w:pStyle w:val="SingleTxtGR"/>
      </w:pPr>
      <w:r w:rsidRPr="004B3DF4">
        <w:t xml:space="preserve">6.10.3.8 </w:t>
      </w:r>
      <w:r w:rsidRPr="004B3DF4">
        <w:rPr>
          <w:lang w:val="en-GB"/>
        </w:rPr>
        <w:t>b</w:t>
      </w:r>
      <w:r w:rsidRPr="004B3DF4">
        <w:t>)</w:t>
      </w:r>
      <w:r w:rsidRPr="004B3DF4">
        <w:tab/>
        <w:t>Заменить "способного вызвать образование искр" на "способного стать источником воспламенения". В конце добавить ", или цистерна должна быть устойчивой к ударному давлению взрыва, что означает способность в</w:t>
      </w:r>
      <w:r w:rsidRPr="004B3DF4">
        <w:t>ы</w:t>
      </w:r>
      <w:r w:rsidRPr="004B3DF4">
        <w:t>держивать без утечки, но с возможной деформацией взрыв в результате перен</w:t>
      </w:r>
      <w:r w:rsidRPr="004B3DF4">
        <w:t>о</w:t>
      </w:r>
      <w:r w:rsidRPr="004B3DF4">
        <w:t>са пламени;".</w:t>
      </w:r>
    </w:p>
    <w:p w:rsidR="007F15B4" w:rsidRPr="007F15B4" w:rsidRDefault="007F15B4" w:rsidP="007F15B4">
      <w:pPr>
        <w:pStyle w:val="H1GR0"/>
      </w:pPr>
      <w:r w:rsidRPr="007C26B2">
        <w:tab/>
      </w:r>
      <w:r w:rsidRPr="007C26B2">
        <w:tab/>
      </w:r>
      <w:r w:rsidRPr="007F15B4">
        <w:t>Глава 6.12</w:t>
      </w:r>
    </w:p>
    <w:p w:rsidR="007F15B4" w:rsidRPr="007C26B2" w:rsidRDefault="00964843" w:rsidP="00964843">
      <w:pPr>
        <w:pStyle w:val="SingleTxtGR"/>
        <w:tabs>
          <w:tab w:val="clear" w:pos="1701"/>
        </w:tabs>
      </w:pPr>
      <w:r>
        <w:t>6.12.5</w:t>
      </w:r>
      <w:r>
        <w:tab/>
      </w:r>
      <w:r w:rsidR="007F15B4" w:rsidRPr="004B3DF4">
        <w:t xml:space="preserve">В примечании заменить "EN 13501-1:2002" на "EN 13501-1:2007 + </w:t>
      </w:r>
      <w:r w:rsidR="007F15B4" w:rsidRPr="004B3DF4">
        <w:rPr>
          <w:lang w:val="en-GB"/>
        </w:rPr>
        <w:t>A</w:t>
      </w:r>
      <w:r w:rsidR="007F15B4" w:rsidRPr="004B3DF4">
        <w:t xml:space="preserve">1:2009". </w:t>
      </w:r>
    </w:p>
    <w:p w:rsidR="007F15B4" w:rsidRPr="007F15B4" w:rsidRDefault="007F15B4" w:rsidP="007F15B4">
      <w:pPr>
        <w:pStyle w:val="H1GR0"/>
      </w:pPr>
      <w:r w:rsidRPr="007C26B2">
        <w:tab/>
      </w:r>
      <w:r w:rsidRPr="007C26B2">
        <w:tab/>
      </w:r>
      <w:r w:rsidRPr="007F15B4">
        <w:t>Глава 7.3</w:t>
      </w:r>
    </w:p>
    <w:p w:rsidR="007F15B4" w:rsidRPr="004B3DF4" w:rsidRDefault="007F15B4" w:rsidP="007F15B4">
      <w:pPr>
        <w:pStyle w:val="SingleTxtGR"/>
      </w:pPr>
      <w:r w:rsidRPr="004B3DF4">
        <w:t>7.3.1.1 а)</w:t>
      </w:r>
      <w:r w:rsidRPr="004B3DF4">
        <w:tab/>
        <w:t>Включить "или ссылкой на конкретный пункт" после "обозначе</w:t>
      </w:r>
      <w:r w:rsidRPr="004B3DF4">
        <w:t>н</w:t>
      </w:r>
      <w:r w:rsidRPr="004B3DF4">
        <w:t>ное кодом ВК".</w:t>
      </w:r>
    </w:p>
    <w:p w:rsidR="007F15B4" w:rsidRPr="004B3DF4" w:rsidRDefault="007F15B4" w:rsidP="007F15B4">
      <w:pPr>
        <w:pStyle w:val="SingleTxtGR"/>
      </w:pPr>
      <w:r w:rsidRPr="004B3DF4">
        <w:t xml:space="preserve">7.3.1.1 </w:t>
      </w:r>
      <w:r w:rsidRPr="004B3DF4">
        <w:rPr>
          <w:lang w:val="en-US"/>
        </w:rPr>
        <w:t>b</w:t>
      </w:r>
      <w:r w:rsidRPr="004B3DF4">
        <w:t>)</w:t>
      </w:r>
      <w:r w:rsidRPr="004B3DF4">
        <w:tab/>
        <w:t xml:space="preserve">Изменить следующим образом: </w:t>
      </w:r>
    </w:p>
    <w:p w:rsidR="007F15B4" w:rsidRPr="004B3DF4" w:rsidRDefault="007F15B4" w:rsidP="007F15B4">
      <w:pPr>
        <w:pStyle w:val="SingleTxtGR"/>
      </w:pPr>
      <w:r w:rsidRPr="004B3DF4">
        <w:t>"</w:t>
      </w:r>
      <w:r w:rsidRPr="004B3DF4">
        <w:rPr>
          <w:lang w:val="en-US"/>
        </w:rPr>
        <w:t>b</w:t>
      </w:r>
      <w:r w:rsidRPr="004B3DF4">
        <w:t>)</w:t>
      </w:r>
      <w:r w:rsidRPr="004B3DF4">
        <w:tab/>
        <w:t>в колонке 17 таблица А главы 3.2 указано специальное положение, об</w:t>
      </w:r>
      <w:r w:rsidRPr="004B3DF4">
        <w:t>о</w:t>
      </w:r>
      <w:r w:rsidRPr="004B3DF4">
        <w:t xml:space="preserve">значенное кодом </w:t>
      </w:r>
      <w:r w:rsidRPr="004B3DF4">
        <w:rPr>
          <w:lang w:val="en-US"/>
        </w:rPr>
        <w:t>V</w:t>
      </w:r>
      <w:r w:rsidRPr="004B3DF4">
        <w:t>С или ссылкой на конкретный пункт, прямо разрешающее этот способ перевозки, и в дополнение к положениям настоящего раздела с</w:t>
      </w:r>
      <w:r w:rsidRPr="004B3DF4">
        <w:t>о</w:t>
      </w:r>
      <w:r w:rsidRPr="004B3DF4">
        <w:t>блюдены условия настоящего специального положения вместе с любыми д</w:t>
      </w:r>
      <w:r w:rsidRPr="004B3DF4">
        <w:t>о</w:t>
      </w:r>
      <w:r w:rsidRPr="004B3DF4">
        <w:t>полнительными положениями, обозначенными кодом (кодами) АР и содерж</w:t>
      </w:r>
      <w:r w:rsidRPr="004B3DF4">
        <w:t>а</w:t>
      </w:r>
      <w:r w:rsidRPr="004B3DF4">
        <w:t>щимися в разделе 7.3.3".</w:t>
      </w:r>
    </w:p>
    <w:p w:rsidR="007F15B4" w:rsidRPr="004B3DF4" w:rsidRDefault="007F15B4" w:rsidP="007F15B4">
      <w:pPr>
        <w:pStyle w:val="SingleTxtGR"/>
      </w:pPr>
      <w:r w:rsidRPr="004B3DF4">
        <w:t>7.3.1.4 и 7.3.1.6</w:t>
      </w:r>
      <w:r w:rsidRPr="004B3DF4">
        <w:tab/>
        <w:t>В начале заменить "Твердые вещества, перевозимые нав</w:t>
      </w:r>
      <w:r w:rsidRPr="004B3DF4">
        <w:t>а</w:t>
      </w:r>
      <w:r w:rsidRPr="004B3DF4">
        <w:t>лом/насыпью," на "Вещества".</w:t>
      </w:r>
    </w:p>
    <w:p w:rsidR="007F15B4" w:rsidRPr="004B3DF4" w:rsidRDefault="007F15B4" w:rsidP="007F15B4">
      <w:pPr>
        <w:pStyle w:val="SingleTxtGR"/>
      </w:pPr>
      <w:r w:rsidRPr="004B3DF4">
        <w:t>7.3.2</w:t>
      </w:r>
      <w:r w:rsidRPr="004B3DF4">
        <w:tab/>
        <w:t>В заголовке исключить слово "Дополнительные".</w:t>
      </w:r>
    </w:p>
    <w:p w:rsidR="007F15B4" w:rsidRPr="004B3DF4" w:rsidRDefault="007F15B4" w:rsidP="007F15B4">
      <w:pPr>
        <w:pStyle w:val="SingleTxtGR"/>
      </w:pPr>
      <w:r w:rsidRPr="004B3DF4">
        <w:t>7.3.2.1</w:t>
      </w:r>
      <w:r w:rsidRPr="004B3DF4">
        <w:tab/>
        <w:t>Включить новое первое пре</w:t>
      </w:r>
      <w:r w:rsidR="00964843">
        <w:t>дложение следующего содержания:</w:t>
      </w:r>
      <w:r w:rsidR="00964843">
        <w:br/>
      </w:r>
      <w:r w:rsidRPr="004B3DF4">
        <w:t>"В дополнение к общим положениям раздела 7.3.1 применяются положения н</w:t>
      </w:r>
      <w:r w:rsidRPr="004B3DF4">
        <w:t>а</w:t>
      </w:r>
      <w:r w:rsidRPr="004B3DF4">
        <w:t>стоящего раздела.".</w:t>
      </w:r>
    </w:p>
    <w:p w:rsidR="007F15B4" w:rsidRPr="004B3DF4" w:rsidRDefault="007F15B4" w:rsidP="007F15B4">
      <w:pPr>
        <w:pStyle w:val="SingleTxtGR"/>
      </w:pPr>
      <w:r w:rsidRPr="004B3DF4">
        <w:t>7.3.2.7</w:t>
      </w:r>
      <w:r w:rsidRPr="004B3DF4">
        <w:tab/>
        <w:t>Заменить "4.1.9.2.3" на "4.1.9.2.4".</w:t>
      </w:r>
    </w:p>
    <w:p w:rsidR="007F15B4" w:rsidRPr="004B3DF4" w:rsidRDefault="007F15B4" w:rsidP="007F15B4">
      <w:pPr>
        <w:pStyle w:val="SingleTxtGR"/>
      </w:pPr>
      <w:r w:rsidRPr="004B3DF4">
        <w:t>7.3.2.9</w:t>
      </w:r>
      <w:r w:rsidRPr="004B3DF4">
        <w:tab/>
        <w:t>Добавить новый подраздел следующего содержания:</w:t>
      </w:r>
    </w:p>
    <w:p w:rsidR="007F15B4" w:rsidRPr="004B3DF4" w:rsidRDefault="007F15B4" w:rsidP="007F15B4">
      <w:pPr>
        <w:pStyle w:val="SingleTxtGR"/>
      </w:pPr>
      <w:r w:rsidRPr="004B3DF4">
        <w:t>"</w:t>
      </w:r>
      <w:r w:rsidRPr="004B3DF4">
        <w:rPr>
          <w:b/>
        </w:rPr>
        <w:t>7.3.2.9</w:t>
      </w:r>
      <w:r w:rsidRPr="004B3DF4">
        <w:tab/>
      </w:r>
      <w:r w:rsidRPr="004B3DF4">
        <w:rPr>
          <w:b/>
          <w:i/>
        </w:rPr>
        <w:t>Грузы класса 9</w:t>
      </w:r>
      <w:r w:rsidRPr="004B3DF4">
        <w:t xml:space="preserve"> </w:t>
      </w:r>
    </w:p>
    <w:p w:rsidR="007F15B4" w:rsidRPr="004B3DF4" w:rsidRDefault="007F15B4" w:rsidP="007F15B4">
      <w:pPr>
        <w:pStyle w:val="SingleTxtGR"/>
      </w:pPr>
      <w:r w:rsidRPr="004B3DF4">
        <w:t>7.3.2.9.1</w:t>
      </w:r>
      <w:r w:rsidRPr="004B3DF4">
        <w:tab/>
        <w:t>Для перевозки № ООН 3509 могут использоваться только закрытые контейнеры для массовых грузов (код BK2). Контейнеры для массовых грузов должны быть герметизированы или должны быть снабжены герметичным пр</w:t>
      </w:r>
      <w:r w:rsidRPr="004B3DF4">
        <w:t>о</w:t>
      </w:r>
      <w:r w:rsidRPr="004B3DF4">
        <w:t>колостойким вкладышем или мешком и должны иметь средство удержания л</w:t>
      </w:r>
      <w:r w:rsidRPr="004B3DF4">
        <w:t>ю</w:t>
      </w:r>
      <w:r w:rsidRPr="004B3DF4">
        <w:t>бой свободной жидкости, которая может вытечь во время перевозки, например абсорбирующий материал. Отбракованная порожняя неочищенная тара с оста</w:t>
      </w:r>
      <w:r w:rsidRPr="004B3DF4">
        <w:t>т</w:t>
      </w:r>
      <w:r w:rsidRPr="004B3DF4">
        <w:t>ками веществ класса 5.1 должна перевозиться в контейнерах для массовых гр</w:t>
      </w:r>
      <w:r w:rsidRPr="004B3DF4">
        <w:t>у</w:t>
      </w:r>
      <w:r w:rsidRPr="004B3DF4">
        <w:t xml:space="preserve">зов, которые были сконструированы или приспособлены таким образом, чтобы </w:t>
      </w:r>
      <w:r w:rsidRPr="004B3DF4">
        <w:lastRenderedPageBreak/>
        <w:t>грузы не могли соприкасаться с деревом или каким-либо другим горючим мат</w:t>
      </w:r>
      <w:r w:rsidRPr="004B3DF4">
        <w:t>е</w:t>
      </w:r>
      <w:r w:rsidRPr="004B3DF4">
        <w:t>риалом.".</w:t>
      </w:r>
    </w:p>
    <w:p w:rsidR="007F15B4" w:rsidRPr="004B3DF4" w:rsidRDefault="007F15B4" w:rsidP="00964843">
      <w:pPr>
        <w:pStyle w:val="SingleTxtGR"/>
        <w:tabs>
          <w:tab w:val="clear" w:pos="1701"/>
        </w:tabs>
      </w:pPr>
      <w:r w:rsidRPr="004B3DF4">
        <w:t>7.3.3</w:t>
      </w:r>
      <w:r w:rsidRPr="004B3DF4">
        <w:tab/>
        <w:t xml:space="preserve">Изменить следующим образом: </w:t>
      </w:r>
    </w:p>
    <w:p w:rsidR="007F15B4" w:rsidRPr="004B3DF4" w:rsidRDefault="007F15B4" w:rsidP="00964843">
      <w:pPr>
        <w:pStyle w:val="SingleTxtGR"/>
        <w:tabs>
          <w:tab w:val="clear" w:pos="1701"/>
        </w:tabs>
        <w:rPr>
          <w:b/>
        </w:rPr>
      </w:pPr>
      <w:r w:rsidRPr="004B3DF4">
        <w:t>"</w:t>
      </w:r>
      <w:r w:rsidRPr="004B3DF4">
        <w:rPr>
          <w:b/>
        </w:rPr>
        <w:t>7.3.3</w:t>
      </w:r>
      <w:r w:rsidRPr="004B3DF4">
        <w:rPr>
          <w:b/>
        </w:rPr>
        <w:tab/>
        <w:t>Положения, касающиеся перевозки навалом/насыпью в случае пр</w:t>
      </w:r>
      <w:r w:rsidRPr="004B3DF4">
        <w:rPr>
          <w:b/>
        </w:rPr>
        <w:t>и</w:t>
      </w:r>
      <w:r w:rsidRPr="004B3DF4">
        <w:rPr>
          <w:b/>
        </w:rPr>
        <w:t xml:space="preserve">менения положений пункта 7.3.1.1 </w:t>
      </w:r>
      <w:r w:rsidRPr="004B3DF4">
        <w:rPr>
          <w:b/>
          <w:lang w:val="en-US"/>
        </w:rPr>
        <w:t>b</w:t>
      </w:r>
      <w:r w:rsidRPr="004B3DF4">
        <w:rPr>
          <w:b/>
        </w:rPr>
        <w:t>)</w:t>
      </w:r>
    </w:p>
    <w:p w:rsidR="007F15B4" w:rsidRPr="004B3DF4" w:rsidRDefault="007F15B4" w:rsidP="007F15B4">
      <w:pPr>
        <w:pStyle w:val="SingleTxtGR"/>
      </w:pPr>
      <w:r w:rsidRPr="004B3DF4">
        <w:t>7.3.3.1</w:t>
      </w:r>
      <w:r w:rsidRPr="004B3DF4">
        <w:tab/>
        <w:t>В дополнение к общим положениям раздела 7.3.1 применяются п</w:t>
      </w:r>
      <w:r w:rsidRPr="004B3DF4">
        <w:t>о</w:t>
      </w:r>
      <w:r w:rsidRPr="004B3DF4">
        <w:t>ложения настоящего раздела, если они указаны для соответствующей позиции в</w:t>
      </w:r>
      <w:r w:rsidRPr="004B3DF4">
        <w:rPr>
          <w:lang w:val="en-US"/>
        </w:rPr>
        <w:t> </w:t>
      </w:r>
      <w:r w:rsidRPr="004B3DF4">
        <w:t>колонке 17 таблицы А главы 3.2. Крытые брезентом или закрытые транспор</w:t>
      </w:r>
      <w:r w:rsidRPr="004B3DF4">
        <w:t>т</w:t>
      </w:r>
      <w:r w:rsidRPr="004B3DF4">
        <w:t xml:space="preserve">ные средства либо крытые брезентом или закрытые контейнеры, используемые в соответствии с положениями настоящего раздела, необязательно должны удовлетворять требованиям главы 6.11. Коды </w:t>
      </w:r>
      <w:r w:rsidRPr="004B3DF4">
        <w:rPr>
          <w:lang w:val="en-GB"/>
        </w:rPr>
        <w:t>V</w:t>
      </w:r>
      <w:r w:rsidRPr="004B3DF4">
        <w:t xml:space="preserve">С1, </w:t>
      </w:r>
      <w:r w:rsidRPr="004B3DF4">
        <w:rPr>
          <w:lang w:val="en-GB"/>
        </w:rPr>
        <w:t>V</w:t>
      </w:r>
      <w:r w:rsidRPr="004B3DF4">
        <w:t xml:space="preserve">С2 и </w:t>
      </w:r>
      <w:r w:rsidRPr="004B3DF4">
        <w:rPr>
          <w:lang w:val="en-GB"/>
        </w:rPr>
        <w:t>V</w:t>
      </w:r>
      <w:r w:rsidRPr="004B3DF4">
        <w:t>С3, указанные в к</w:t>
      </w:r>
      <w:r w:rsidRPr="004B3DF4">
        <w:t>о</w:t>
      </w:r>
      <w:r w:rsidRPr="004B3DF4">
        <w:t>лонке 17 таблицы А главы 3.2, имеют следующие значения:</w:t>
      </w:r>
    </w:p>
    <w:p w:rsidR="007F15B4" w:rsidRPr="004B3DF4" w:rsidRDefault="007F15B4" w:rsidP="007F15B4">
      <w:pPr>
        <w:pStyle w:val="SingleTxtGR"/>
      </w:pPr>
      <w:r w:rsidRPr="004B3DF4">
        <w:t>VС1</w:t>
      </w:r>
      <w:r w:rsidRPr="004B3DF4">
        <w:tab/>
        <w:t>Разрешается перевозка навалом/насыпью в крытых брезентом транспор</w:t>
      </w:r>
      <w:r w:rsidRPr="004B3DF4">
        <w:t>т</w:t>
      </w:r>
      <w:r w:rsidRPr="004B3DF4">
        <w:t>ных средствах, в крытых брезентом контейнерах или в крытых брезентом ко</w:t>
      </w:r>
      <w:r w:rsidRPr="004B3DF4">
        <w:t>н</w:t>
      </w:r>
      <w:r w:rsidRPr="004B3DF4">
        <w:t>тейнерах для массовых грузов.</w:t>
      </w:r>
    </w:p>
    <w:p w:rsidR="007F15B4" w:rsidRPr="004B3DF4" w:rsidRDefault="007F15B4" w:rsidP="007F15B4">
      <w:pPr>
        <w:pStyle w:val="SingleTxtGR"/>
      </w:pPr>
      <w:r w:rsidRPr="004B3DF4">
        <w:t>VС2</w:t>
      </w:r>
      <w:r w:rsidRPr="004B3DF4">
        <w:tab/>
        <w:t>Разрешается перевозка навалом/насыпью в закрытых транспортных сре</w:t>
      </w:r>
      <w:r w:rsidRPr="004B3DF4">
        <w:t>д</w:t>
      </w:r>
      <w:r w:rsidRPr="004B3DF4">
        <w:t>ствах, в закрытых контейнерах или в закрытых контейнерах для массовых гр</w:t>
      </w:r>
      <w:r w:rsidRPr="004B3DF4">
        <w:t>у</w:t>
      </w:r>
      <w:r w:rsidRPr="004B3DF4">
        <w:t>зов.</w:t>
      </w:r>
    </w:p>
    <w:p w:rsidR="007F15B4" w:rsidRPr="004B3DF4" w:rsidRDefault="007F15B4" w:rsidP="007F15B4">
      <w:pPr>
        <w:pStyle w:val="SingleTxtGR"/>
      </w:pPr>
      <w:r w:rsidRPr="004B3DF4">
        <w:t>VС3</w:t>
      </w:r>
      <w:r w:rsidRPr="004B3DF4">
        <w:tab/>
        <w:t>Разрешается перевозка навалом/насыпью в специально оборудованных транспортных средствах или контейнерах, соответствующих стандартам, ук</w:t>
      </w:r>
      <w:r w:rsidRPr="004B3DF4">
        <w:t>а</w:t>
      </w:r>
      <w:r w:rsidRPr="004B3DF4">
        <w:t>занным компетентным органом страны происхождения. Если страна происхо</w:t>
      </w:r>
      <w:r w:rsidRPr="004B3DF4">
        <w:t>ж</w:t>
      </w:r>
      <w:r w:rsidRPr="004B3DF4">
        <w:t>дения не является Договаривающейся стороной ДОПОГ, то установленные у</w:t>
      </w:r>
      <w:r w:rsidRPr="004B3DF4">
        <w:t>с</w:t>
      </w:r>
      <w:r w:rsidRPr="004B3DF4">
        <w:t>ловия должны быть признаны компетентным органом первой страны, явля</w:t>
      </w:r>
      <w:r w:rsidRPr="004B3DF4">
        <w:t>ю</w:t>
      </w:r>
      <w:r w:rsidRPr="004B3DF4">
        <w:t>щейся Договаривающейся стороной ДОПОГ, по маршруту перевозки гр</w:t>
      </w:r>
      <w:r w:rsidRPr="004B3DF4">
        <w:t>у</w:t>
      </w:r>
      <w:r w:rsidRPr="004B3DF4">
        <w:t>за.</w:t>
      </w:r>
    </w:p>
    <w:p w:rsidR="007F15B4" w:rsidRPr="004B3DF4" w:rsidRDefault="007F15B4" w:rsidP="007F15B4">
      <w:pPr>
        <w:pStyle w:val="SingleTxtGR"/>
      </w:pPr>
      <w:r w:rsidRPr="004B3DF4">
        <w:t>7.3.3.2</w:t>
      </w:r>
      <w:r w:rsidRPr="004B3DF4">
        <w:tab/>
        <w:t>Когда используются коды перевозки навалом/насыпью VС, прим</w:t>
      </w:r>
      <w:r w:rsidRPr="004B3DF4">
        <w:t>е</w:t>
      </w:r>
      <w:r w:rsidRPr="004B3DF4">
        <w:t>няются следующие дополнительные положения, указанные в колонке 17 табл</w:t>
      </w:r>
      <w:r w:rsidRPr="004B3DF4">
        <w:t>и</w:t>
      </w:r>
      <w:r w:rsidRPr="004B3DF4">
        <w:t>цы А главы 3.2:</w:t>
      </w:r>
    </w:p>
    <w:p w:rsidR="007F15B4" w:rsidRPr="004B3DF4" w:rsidRDefault="007F15B4" w:rsidP="007F15B4">
      <w:pPr>
        <w:pStyle w:val="SingleTxtGR"/>
      </w:pPr>
      <w:r w:rsidRPr="004B3DF4">
        <w:t>7.3.3.2.1</w:t>
      </w:r>
      <w:r w:rsidRPr="004B3DF4">
        <w:tab/>
      </w:r>
      <w:r w:rsidRPr="004B3DF4">
        <w:rPr>
          <w:i/>
        </w:rPr>
        <w:t>Грузы класса 4.1</w:t>
      </w:r>
    </w:p>
    <w:p w:rsidR="007F15B4" w:rsidRPr="004B3DF4" w:rsidRDefault="007F15B4" w:rsidP="007F15B4">
      <w:pPr>
        <w:pStyle w:val="SingleTxtGR"/>
      </w:pPr>
      <w:r w:rsidRPr="004B3DF4">
        <w:t>АР1</w:t>
      </w:r>
      <w:r w:rsidRPr="004B3DF4">
        <w:tab/>
        <w:t>Транспортные средства и контейнеры должны иметь металлический к</w:t>
      </w:r>
      <w:r w:rsidRPr="004B3DF4">
        <w:t>у</w:t>
      </w:r>
      <w:r w:rsidRPr="004B3DF4">
        <w:t>зов/корпус, а если используется брезент, то он должен быть негорючим.</w:t>
      </w:r>
    </w:p>
    <w:p w:rsidR="007F15B4" w:rsidRPr="004B3DF4" w:rsidRDefault="007F15B4" w:rsidP="007F15B4">
      <w:pPr>
        <w:pStyle w:val="SingleTxtGR"/>
      </w:pPr>
      <w:r w:rsidRPr="004B3DF4">
        <w:t>АР2</w:t>
      </w:r>
      <w:r w:rsidRPr="004B3DF4">
        <w:tab/>
        <w:t>Закрытые транспортные средства и закрытые контейнеры должны иметь достаточную вентиляцию.</w:t>
      </w:r>
    </w:p>
    <w:p w:rsidR="007F15B4" w:rsidRPr="004B3DF4" w:rsidRDefault="007F15B4" w:rsidP="007F15B4">
      <w:pPr>
        <w:pStyle w:val="SingleTxtGR"/>
      </w:pPr>
      <w:r w:rsidRPr="004B3DF4">
        <w:t>7.3.3.2.2</w:t>
      </w:r>
      <w:r w:rsidRPr="004B3DF4">
        <w:tab/>
      </w:r>
      <w:r w:rsidRPr="004B3DF4">
        <w:rPr>
          <w:i/>
        </w:rPr>
        <w:t>Грузы класса 4.2</w:t>
      </w:r>
    </w:p>
    <w:p w:rsidR="007F15B4" w:rsidRPr="004B3DF4" w:rsidRDefault="007F15B4" w:rsidP="007F15B4">
      <w:pPr>
        <w:pStyle w:val="SingleTxtGR"/>
      </w:pPr>
      <w:r w:rsidRPr="004B3DF4">
        <w:t>АР1</w:t>
      </w:r>
      <w:r w:rsidRPr="004B3DF4">
        <w:tab/>
        <w:t>Транспортные средства и контейнеры должны иметь металлический к</w:t>
      </w:r>
      <w:r w:rsidRPr="004B3DF4">
        <w:t>у</w:t>
      </w:r>
      <w:r w:rsidRPr="004B3DF4">
        <w:t xml:space="preserve">зов/корпус, а если используется брезент, то он должен быть негорючим. </w:t>
      </w:r>
    </w:p>
    <w:p w:rsidR="007F15B4" w:rsidRPr="004B3DF4" w:rsidRDefault="007F15B4" w:rsidP="007F15B4">
      <w:pPr>
        <w:pStyle w:val="SingleTxtGR"/>
      </w:pPr>
      <w:r w:rsidRPr="004B3DF4">
        <w:t>7.3.3.2.3</w:t>
      </w:r>
      <w:r w:rsidRPr="004B3DF4">
        <w:tab/>
      </w:r>
      <w:r w:rsidRPr="004B3DF4">
        <w:rPr>
          <w:i/>
        </w:rPr>
        <w:t>Грузы класса 4.3</w:t>
      </w:r>
    </w:p>
    <w:p w:rsidR="007F15B4" w:rsidRPr="004B3DF4" w:rsidRDefault="007F15B4" w:rsidP="007F15B4">
      <w:pPr>
        <w:pStyle w:val="SingleTxtGR"/>
      </w:pPr>
      <w:r w:rsidRPr="004B3DF4">
        <w:t>АР3</w:t>
      </w:r>
      <w:r w:rsidRPr="004B3DF4">
        <w:tab/>
        <w:t>Крытые брезентом транспортные средства или крытые брезентом конте</w:t>
      </w:r>
      <w:r w:rsidRPr="004B3DF4">
        <w:t>й</w:t>
      </w:r>
      <w:r w:rsidRPr="004B3DF4">
        <w:t>неры должны использоваться только для перевозки вещества в кусках (но не в порошкообразном, гранулированном, пылеобразном или шлакообра</w:t>
      </w:r>
      <w:r w:rsidRPr="004B3DF4">
        <w:t>з</w:t>
      </w:r>
      <w:r w:rsidRPr="004B3DF4">
        <w:t>ном виде).</w:t>
      </w:r>
    </w:p>
    <w:p w:rsidR="007F15B4" w:rsidRPr="004B3DF4" w:rsidRDefault="007F15B4" w:rsidP="007F15B4">
      <w:pPr>
        <w:pStyle w:val="SingleTxtGR"/>
      </w:pPr>
      <w:r w:rsidRPr="004B3DF4">
        <w:t>А</w:t>
      </w:r>
      <w:r w:rsidRPr="004B3DF4">
        <w:rPr>
          <w:lang w:val="en-US"/>
        </w:rPr>
        <w:t>P</w:t>
      </w:r>
      <w:r w:rsidRPr="004B3DF4">
        <w:t>4</w:t>
      </w:r>
      <w:r w:rsidRPr="004B3DF4">
        <w:tab/>
        <w:t>Закрытые транспортные средства и закрытые контейнеры должны быть оснащены герметично закрывающимися отверстиями, предназначенными для погрузки и разгрузки, в целях предотвращения утечки газа и проникновения влаги.</w:t>
      </w:r>
    </w:p>
    <w:p w:rsidR="007F15B4" w:rsidRPr="007C26B2" w:rsidRDefault="007F15B4" w:rsidP="007F15B4">
      <w:pPr>
        <w:pStyle w:val="SingleTxtGR"/>
      </w:pPr>
      <w:r w:rsidRPr="004B3DF4">
        <w:lastRenderedPageBreak/>
        <w:t>АР5</w:t>
      </w:r>
      <w:r w:rsidRPr="004B3DF4">
        <w:tab/>
        <w:t>На загрузочных дверях закрытых транспортных средств и закрытых ко</w:t>
      </w:r>
      <w:r w:rsidRPr="004B3DF4">
        <w:t>н</w:t>
      </w:r>
      <w:r w:rsidRPr="004B3DF4">
        <w:t>тейнеров должны быть нанесены следующие надписи, состоящие из букв выс</w:t>
      </w:r>
      <w:r w:rsidRPr="004B3DF4">
        <w:t>о</w:t>
      </w:r>
      <w:r w:rsidRPr="004B3DF4">
        <w:t>той не менее 25 мм:</w:t>
      </w:r>
    </w:p>
    <w:p w:rsidR="007F15B4" w:rsidRPr="00FF75AA" w:rsidRDefault="007F15B4" w:rsidP="007F15B4">
      <w:pPr>
        <w:pStyle w:val="SingleTxtGR"/>
        <w:spacing w:after="0"/>
        <w:jc w:val="center"/>
      </w:pPr>
      <w:r w:rsidRPr="00FF75AA">
        <w:t>"ВНИМАНИЕ</w:t>
      </w:r>
    </w:p>
    <w:p w:rsidR="007F15B4" w:rsidRPr="00FF75AA" w:rsidRDefault="007F15B4" w:rsidP="007F15B4">
      <w:pPr>
        <w:pStyle w:val="SingleTxtGR"/>
        <w:spacing w:after="0"/>
        <w:jc w:val="center"/>
      </w:pPr>
      <w:r w:rsidRPr="00FF75AA">
        <w:t>НЕТ ВЕНТИЛЯЦИИ</w:t>
      </w:r>
    </w:p>
    <w:p w:rsidR="007F15B4" w:rsidRPr="00FF75AA" w:rsidRDefault="007F15B4" w:rsidP="007F15B4">
      <w:pPr>
        <w:pStyle w:val="SingleTxtGR"/>
        <w:jc w:val="center"/>
      </w:pPr>
      <w:r w:rsidRPr="00FF75AA">
        <w:t>ОТКРЫВАТЬ ОСТОРОЖНО"</w:t>
      </w:r>
    </w:p>
    <w:p w:rsidR="007F15B4" w:rsidRPr="00FB55B8" w:rsidRDefault="007F15B4" w:rsidP="007F15B4">
      <w:pPr>
        <w:pStyle w:val="SingleTxtGR"/>
      </w:pPr>
      <w:r w:rsidRPr="007F15B4">
        <w:tab/>
      </w:r>
      <w:r w:rsidRPr="00FB55B8">
        <w:t>Эти надписи должны быть сделаны на соответствующем, с точки зрения груз</w:t>
      </w:r>
      <w:r w:rsidRPr="00FB55B8">
        <w:t>о</w:t>
      </w:r>
      <w:r w:rsidRPr="00FB55B8">
        <w:t>отправителя, языке.</w:t>
      </w:r>
    </w:p>
    <w:p w:rsidR="007F15B4" w:rsidRPr="00FB55B8" w:rsidRDefault="007F15B4" w:rsidP="007F15B4">
      <w:pPr>
        <w:pStyle w:val="SingleTxtGR"/>
      </w:pPr>
      <w:r w:rsidRPr="00FB55B8">
        <w:t>7.3.3.2.4</w:t>
      </w:r>
      <w:r w:rsidRPr="00FB55B8">
        <w:tab/>
      </w:r>
      <w:r w:rsidRPr="00FB55B8">
        <w:rPr>
          <w:i/>
        </w:rPr>
        <w:t>Грузы класса 5.1</w:t>
      </w:r>
    </w:p>
    <w:p w:rsidR="007F15B4" w:rsidRPr="00FB55B8" w:rsidRDefault="007F15B4" w:rsidP="007F15B4">
      <w:pPr>
        <w:pStyle w:val="SingleTxtGR"/>
      </w:pPr>
      <w:r w:rsidRPr="00FB55B8">
        <w:t>АР6</w:t>
      </w:r>
      <w:r w:rsidRPr="00FB55B8">
        <w:tab/>
        <w:t>Если транспортное средство или контейнер изготовлены из дерева или другого горючего материала, они должны иметь непроницаемую огнестойкую обшивку или покрытие из силиката натрия или аналогичного вещества. Брезе</w:t>
      </w:r>
      <w:r w:rsidRPr="00FB55B8">
        <w:t>н</w:t>
      </w:r>
      <w:r w:rsidRPr="00FB55B8">
        <w:t xml:space="preserve">товое покрытие также должно быть непроницаемым и негорючим.  </w:t>
      </w:r>
    </w:p>
    <w:p w:rsidR="007F15B4" w:rsidRPr="00FB55B8" w:rsidRDefault="007F15B4" w:rsidP="007F15B4">
      <w:pPr>
        <w:pStyle w:val="SingleTxtGR"/>
      </w:pPr>
      <w:r w:rsidRPr="00FB55B8">
        <w:t>АР7</w:t>
      </w:r>
      <w:r w:rsidRPr="00FB55B8">
        <w:tab/>
        <w:t>Перевозка навалом/насыпью осуществляется только полной загру</w:t>
      </w:r>
      <w:r w:rsidRPr="00FB55B8">
        <w:t>з</w:t>
      </w:r>
      <w:r w:rsidRPr="00FB55B8">
        <w:t>кой.</w:t>
      </w:r>
    </w:p>
    <w:p w:rsidR="007F15B4" w:rsidRPr="00FB55B8" w:rsidRDefault="007F15B4" w:rsidP="007F15B4">
      <w:pPr>
        <w:pStyle w:val="SingleTxtGR"/>
      </w:pPr>
      <w:r w:rsidRPr="00FB55B8">
        <w:t>7.3.3.2.5</w:t>
      </w:r>
      <w:r w:rsidRPr="00FB55B8">
        <w:tab/>
      </w:r>
      <w:r w:rsidRPr="00FB55B8">
        <w:rPr>
          <w:i/>
        </w:rPr>
        <w:t>Грузы класса 6.1</w:t>
      </w:r>
    </w:p>
    <w:p w:rsidR="007F15B4" w:rsidRPr="00FB55B8" w:rsidRDefault="007F15B4" w:rsidP="007F15B4">
      <w:pPr>
        <w:pStyle w:val="SingleTxtGR"/>
      </w:pPr>
      <w:r w:rsidRPr="00FB55B8">
        <w:t>АР7</w:t>
      </w:r>
      <w:r w:rsidRPr="00FB55B8">
        <w:tab/>
        <w:t>Перевозка навалом/насыпью осуществляется только полной загру</w:t>
      </w:r>
      <w:r w:rsidRPr="00FB55B8">
        <w:t>з</w:t>
      </w:r>
      <w:r w:rsidRPr="00FB55B8">
        <w:t>кой.</w:t>
      </w:r>
    </w:p>
    <w:p w:rsidR="007F15B4" w:rsidRPr="001947C0" w:rsidRDefault="007F15B4" w:rsidP="007F15B4">
      <w:pPr>
        <w:pStyle w:val="SingleTxtGR"/>
      </w:pPr>
      <w:r w:rsidRPr="00FB55B8">
        <w:t>7.3.3.2.6</w:t>
      </w:r>
      <w:r w:rsidRPr="00FB55B8">
        <w:tab/>
      </w:r>
      <w:r w:rsidRPr="00FB55B8">
        <w:rPr>
          <w:i/>
        </w:rPr>
        <w:t>Грузы класса 8</w:t>
      </w:r>
    </w:p>
    <w:p w:rsidR="001947C0" w:rsidRPr="00D8599E" w:rsidRDefault="001947C0" w:rsidP="001947C0">
      <w:pPr>
        <w:pStyle w:val="SingleTxtGR"/>
      </w:pPr>
      <w:r w:rsidRPr="00D8599E">
        <w:t>АР7</w:t>
      </w:r>
      <w:r w:rsidRPr="00D8599E">
        <w:tab/>
        <w:t>Перевозка навалом/насыпью осуществляется только полной загру</w:t>
      </w:r>
      <w:r w:rsidRPr="00D8599E">
        <w:t>з</w:t>
      </w:r>
      <w:r w:rsidRPr="00D8599E">
        <w:t>кой.</w:t>
      </w:r>
    </w:p>
    <w:p w:rsidR="001947C0" w:rsidRPr="00D8599E" w:rsidRDefault="001947C0" w:rsidP="001947C0">
      <w:pPr>
        <w:pStyle w:val="SingleTxtGR"/>
      </w:pPr>
      <w:r w:rsidRPr="00D8599E">
        <w:t>АР8</w:t>
      </w:r>
      <w:r w:rsidRPr="00D8599E">
        <w:tab/>
        <w:t>При конструировании грузовых отделений транспортных средств или контейнеров необходимо учитывать возможность наличия остаточного тока и ударов от перемещения батарей.</w:t>
      </w:r>
    </w:p>
    <w:p w:rsidR="001947C0" w:rsidRPr="00D8599E" w:rsidRDefault="001947C0" w:rsidP="001947C0">
      <w:pPr>
        <w:pStyle w:val="SingleTxtGR"/>
      </w:pPr>
      <w:r w:rsidRPr="00D8599E">
        <w:tab/>
        <w:t>Грузовые отделения транспортных средств или контейнеров должны быть выполнены из стали, стойкой к воздействию коррозионных веществ, содерж</w:t>
      </w:r>
      <w:r w:rsidRPr="00D8599E">
        <w:t>а</w:t>
      </w:r>
      <w:r w:rsidRPr="00D8599E">
        <w:t>щихся в батареях. Менее коррозионно</w:t>
      </w:r>
      <w:r>
        <w:t>-</w:t>
      </w:r>
      <w:r w:rsidRPr="00D8599E">
        <w:t>стойкие стали могут использоваться в случаях, когда толщина стенок достаточно велика или когда имеется корроз</w:t>
      </w:r>
      <w:r w:rsidRPr="00D8599E">
        <w:t>и</w:t>
      </w:r>
      <w:r w:rsidRPr="00D8599E">
        <w:t>онно</w:t>
      </w:r>
      <w:r>
        <w:t>-</w:t>
      </w:r>
      <w:r w:rsidRPr="00D8599E">
        <w:t>стойкая пластмассовая облицовка/покрытие.</w:t>
      </w:r>
    </w:p>
    <w:p w:rsidR="001947C0" w:rsidRPr="00D8599E" w:rsidRDefault="001947C0" w:rsidP="001947C0">
      <w:pPr>
        <w:pStyle w:val="SingleTxtGR"/>
        <w:rPr>
          <w:i/>
        </w:rPr>
      </w:pPr>
      <w:r w:rsidRPr="00D8599E">
        <w:rPr>
          <w:b/>
          <w:i/>
        </w:rPr>
        <w:t>ПРИМЕЧАНИЕ</w:t>
      </w:r>
      <w:r w:rsidR="00D104F0" w:rsidRPr="00C96A67">
        <w:rPr>
          <w:b/>
          <w:i/>
        </w:rPr>
        <w:t>:</w:t>
      </w:r>
      <w:r w:rsidR="00D104F0">
        <w:rPr>
          <w:i/>
        </w:rPr>
        <w:t> </w:t>
      </w:r>
      <w:r w:rsidRPr="00D8599E">
        <w:rPr>
          <w:i/>
        </w:rPr>
        <w:t>Коррозионно</w:t>
      </w:r>
      <w:r>
        <w:rPr>
          <w:i/>
        </w:rPr>
        <w:t>-</w:t>
      </w:r>
      <w:r w:rsidRPr="00D8599E">
        <w:rPr>
          <w:i/>
        </w:rPr>
        <w:t>стойкой считается сталь, скорость постепе</w:t>
      </w:r>
      <w:r w:rsidRPr="00D8599E">
        <w:rPr>
          <w:i/>
        </w:rPr>
        <w:t>н</w:t>
      </w:r>
      <w:r w:rsidRPr="00D8599E">
        <w:rPr>
          <w:i/>
        </w:rPr>
        <w:t>ного сжатия которой под воздействием ко</w:t>
      </w:r>
      <w:r w:rsidRPr="00D8599E">
        <w:rPr>
          <w:i/>
        </w:rPr>
        <w:t>р</w:t>
      </w:r>
      <w:r w:rsidRPr="00D8599E">
        <w:rPr>
          <w:i/>
        </w:rPr>
        <w:t>розионных веществ составляет не более 0,1 мм в год.</w:t>
      </w:r>
    </w:p>
    <w:p w:rsidR="001947C0" w:rsidRPr="00D8599E" w:rsidRDefault="001947C0" w:rsidP="001947C0">
      <w:pPr>
        <w:pStyle w:val="SingleTxtGR"/>
      </w:pPr>
      <w:r w:rsidRPr="00D8599E">
        <w:tab/>
        <w:t>Высота загрузки грузовых отделений транспортных средств или конте</w:t>
      </w:r>
      <w:r w:rsidRPr="00D8599E">
        <w:t>й</w:t>
      </w:r>
      <w:r w:rsidRPr="00D8599E">
        <w:t>неров не должна превышать высоту их стенок.</w:t>
      </w:r>
    </w:p>
    <w:p w:rsidR="001947C0" w:rsidRPr="00D8599E" w:rsidRDefault="001947C0" w:rsidP="001947C0">
      <w:pPr>
        <w:pStyle w:val="SingleTxtGR"/>
      </w:pPr>
      <w:r w:rsidRPr="00D8599E">
        <w:tab/>
        <w:t>Разрешается также перевозка в малых пластмассовых контейнерах, кот</w:t>
      </w:r>
      <w:r w:rsidRPr="00D8599E">
        <w:t>о</w:t>
      </w:r>
      <w:r w:rsidRPr="00D8599E">
        <w:t>рые должны быть способны, при их полной з</w:t>
      </w:r>
      <w:r w:rsidRPr="00D8599E">
        <w:t>а</w:t>
      </w:r>
      <w:r w:rsidRPr="00D8599E">
        <w:t>грузке, выдержать без нарушения целостности испытание на удар при сбрасывании с высоты 0,8 м на твердую поверхность при температуре −18 °C.</w:t>
      </w:r>
    </w:p>
    <w:p w:rsidR="001947C0" w:rsidRPr="00D8599E" w:rsidRDefault="001947C0" w:rsidP="001947C0">
      <w:pPr>
        <w:pStyle w:val="SingleTxtGR"/>
        <w:rPr>
          <w:i/>
          <w:iCs/>
        </w:rPr>
      </w:pPr>
      <w:r w:rsidRPr="00D8599E">
        <w:t>7.3.3.2.7</w:t>
      </w:r>
      <w:r w:rsidRPr="00D8599E">
        <w:tab/>
      </w:r>
      <w:r w:rsidRPr="00D8599E">
        <w:rPr>
          <w:i/>
        </w:rPr>
        <w:t>Грузы класса 9</w:t>
      </w:r>
    </w:p>
    <w:p w:rsidR="001947C0" w:rsidRPr="00D8599E" w:rsidRDefault="001947C0" w:rsidP="001947C0">
      <w:pPr>
        <w:pStyle w:val="SingleTxtGR"/>
      </w:pPr>
      <w:r w:rsidRPr="00D8599E">
        <w:t>АР2</w:t>
      </w:r>
      <w:r w:rsidRPr="00D8599E">
        <w:tab/>
        <w:t>Закрытые транспортные средства и закрытые контейнеры должны иметь достаточную вентиляцию.</w:t>
      </w:r>
    </w:p>
    <w:p w:rsidR="001947C0" w:rsidRPr="00D8599E" w:rsidRDefault="001947C0" w:rsidP="001947C0">
      <w:pPr>
        <w:pStyle w:val="SingleTxtGR"/>
      </w:pPr>
      <w:r w:rsidRPr="00D8599E">
        <w:t>АР9</w:t>
      </w:r>
      <w:r w:rsidRPr="00D8599E">
        <w:tab/>
        <w:t>Разрешается перевозка навалом/насыпью твердых веществ (в</w:t>
      </w:r>
      <w:r w:rsidRPr="00D8599E">
        <w:t>е</w:t>
      </w:r>
      <w:r w:rsidRPr="00D8599E">
        <w:t>ществ или смесей, таких как препараты или отходы), содержащих в среднем не б</w:t>
      </w:r>
      <w:r w:rsidRPr="00D8599E">
        <w:t>о</w:t>
      </w:r>
      <w:r w:rsidRPr="00D8599E">
        <w:t>лее</w:t>
      </w:r>
      <w:r>
        <w:t> </w:t>
      </w:r>
      <w:r w:rsidRPr="00D8599E">
        <w:t>1</w:t>
      </w:r>
      <w:r w:rsidRPr="00D8599E">
        <w:rPr>
          <w:lang w:val="en-US"/>
        </w:rPr>
        <w:t> </w:t>
      </w:r>
      <w:r w:rsidRPr="00D8599E">
        <w:t>000 мг/кг вещества, которому присвоен данный номер ООН. Ни в какой точке груза концентрация этого вещества или этих веществ не должна прев</w:t>
      </w:r>
      <w:r w:rsidRPr="00D8599E">
        <w:t>ы</w:t>
      </w:r>
      <w:r w:rsidRPr="00D8599E">
        <w:t>шать</w:t>
      </w:r>
      <w:r>
        <w:t> </w:t>
      </w:r>
      <w:r w:rsidRPr="00D8599E">
        <w:t>10</w:t>
      </w:r>
      <w:r>
        <w:t> </w:t>
      </w:r>
      <w:r w:rsidRPr="00D8599E">
        <w:t>000 мг/кг.</w:t>
      </w:r>
    </w:p>
    <w:p w:rsidR="001947C0" w:rsidRDefault="001947C0" w:rsidP="001947C0">
      <w:pPr>
        <w:pStyle w:val="SingleTxtGR"/>
      </w:pPr>
      <w:r w:rsidRPr="00D8599E">
        <w:lastRenderedPageBreak/>
        <w:t>AP10</w:t>
      </w:r>
      <w:r w:rsidRPr="00D8599E">
        <w:tab/>
        <w:t>Транспортные средства и контейнеры должны быть герметизированы или должны быть снабжены герметичным проколостойким вкладышем или мешком и должны иметь средство удержания любой свободной жидкости, которая м</w:t>
      </w:r>
      <w:r w:rsidRPr="00D8599E">
        <w:t>о</w:t>
      </w:r>
      <w:r w:rsidRPr="00D8599E">
        <w:t>жет вытечь во время перевозки, например абсорбирующий материал. Отбрак</w:t>
      </w:r>
      <w:r w:rsidRPr="00D8599E">
        <w:t>о</w:t>
      </w:r>
      <w:r w:rsidRPr="00D8599E">
        <w:t>ванная порожняя неочищенная тара с остатками веществ класса 5.1 должна п</w:t>
      </w:r>
      <w:r w:rsidRPr="00D8599E">
        <w:t>е</w:t>
      </w:r>
      <w:r w:rsidRPr="00D8599E">
        <w:t>ревозиться в транспортных средствах и контейнерах, которые были сконстру</w:t>
      </w:r>
      <w:r w:rsidRPr="00D8599E">
        <w:t>и</w:t>
      </w:r>
      <w:r w:rsidRPr="00D8599E">
        <w:t>рованы или приспособлены таким образом, чтобы грузы не могли соприкасат</w:t>
      </w:r>
      <w:r w:rsidRPr="00D8599E">
        <w:t>ь</w:t>
      </w:r>
      <w:r w:rsidRPr="00D8599E">
        <w:t>ся с деревом или каким-либо другим горючим материалом."</w:t>
      </w:r>
      <w:r>
        <w:t>.</w:t>
      </w:r>
    </w:p>
    <w:p w:rsidR="001947C0" w:rsidRPr="00D02140" w:rsidRDefault="001947C0" w:rsidP="001947C0">
      <w:pPr>
        <w:pStyle w:val="H1GR0"/>
      </w:pPr>
      <w:r>
        <w:tab/>
      </w:r>
      <w:r>
        <w:tab/>
      </w:r>
      <w:r w:rsidRPr="00D02140">
        <w:t>Глава 7.5</w:t>
      </w:r>
    </w:p>
    <w:p w:rsidR="001947C0" w:rsidRPr="00D02140" w:rsidRDefault="001947C0" w:rsidP="001947C0">
      <w:pPr>
        <w:pStyle w:val="SingleTxtGR"/>
        <w:numPr>
          <w:ilvl w:val="3"/>
          <w:numId w:val="24"/>
        </w:numPr>
      </w:pPr>
      <w:r w:rsidRPr="00D02140">
        <w:t xml:space="preserve">Изменить примечание </w:t>
      </w:r>
      <w:r w:rsidRPr="00D104F0">
        <w:t>с</w:t>
      </w:r>
      <w:r w:rsidRPr="00D02140">
        <w:rPr>
          <w:i/>
        </w:rPr>
        <w:t xml:space="preserve"> </w:t>
      </w:r>
      <w:r w:rsidRPr="00D02140">
        <w:t>после таблицы следующим образом:</w:t>
      </w:r>
    </w:p>
    <w:p w:rsidR="001947C0" w:rsidRPr="00D02140" w:rsidRDefault="001947C0" w:rsidP="001947C0">
      <w:pPr>
        <w:pStyle w:val="SingleTxtGR"/>
      </w:pPr>
      <w:r w:rsidRPr="00D02140">
        <w:t>"</w:t>
      </w:r>
      <w:r w:rsidRPr="00D02140">
        <w:rPr>
          <w:vertAlign w:val="superscript"/>
        </w:rPr>
        <w:t>с</w:t>
      </w:r>
      <w:r w:rsidRPr="00D02140">
        <w:tab/>
      </w:r>
      <w:r w:rsidRPr="00D02140">
        <w:rPr>
          <w:i/>
        </w:rPr>
        <w:t>Разрешается совместная погрузка пиротехнических устройств безопа</w:t>
      </w:r>
      <w:r w:rsidRPr="00D02140">
        <w:rPr>
          <w:i/>
        </w:rPr>
        <w:t>с</w:t>
      </w:r>
      <w:r w:rsidRPr="00D02140">
        <w:rPr>
          <w:i/>
        </w:rPr>
        <w:t xml:space="preserve">ности подкласса 1.4, группа совместимости </w:t>
      </w:r>
      <w:r w:rsidRPr="00D02140">
        <w:rPr>
          <w:i/>
          <w:lang w:val="en-US"/>
        </w:rPr>
        <w:t>G</w:t>
      </w:r>
      <w:r w:rsidRPr="00D02140">
        <w:rPr>
          <w:i/>
        </w:rPr>
        <w:t xml:space="preserve"> (№ ООН 0503), и устройств безопасности с электрическим инициированием класса 9 (№ ООН 3268).</w:t>
      </w:r>
      <w:r w:rsidRPr="00D02140">
        <w:t>".</w:t>
      </w:r>
    </w:p>
    <w:p w:rsidR="001947C0" w:rsidRPr="00D02140" w:rsidRDefault="001947C0" w:rsidP="001947C0">
      <w:pPr>
        <w:pStyle w:val="SingleTxtGR"/>
        <w:rPr>
          <w:iCs/>
        </w:rPr>
      </w:pPr>
      <w:r w:rsidRPr="00D02140">
        <w:rPr>
          <w:iCs/>
        </w:rPr>
        <w:t xml:space="preserve">7.5.11 </w:t>
      </w:r>
      <w:r w:rsidRPr="00D02140">
        <w:rPr>
          <w:iCs/>
          <w:lang w:val="en-US"/>
        </w:rPr>
        <w:t>CV</w:t>
      </w:r>
      <w:r w:rsidRPr="00D02140">
        <w:rPr>
          <w:iCs/>
        </w:rPr>
        <w:t>33 (1.1)</w:t>
      </w:r>
      <w:r w:rsidRPr="00D02140">
        <w:rPr>
          <w:iCs/>
        </w:rPr>
        <w:tab/>
        <w:t>В подпункте b) исключить "состава критической гру</w:t>
      </w:r>
      <w:r w:rsidRPr="00D02140">
        <w:rPr>
          <w:iCs/>
        </w:rPr>
        <w:t>п</w:t>
      </w:r>
      <w:r w:rsidRPr="00D02140">
        <w:rPr>
          <w:iCs/>
        </w:rPr>
        <w:t>пы".</w:t>
      </w:r>
    </w:p>
    <w:p w:rsidR="001947C0" w:rsidRPr="00D02140" w:rsidRDefault="001947C0" w:rsidP="001947C0">
      <w:pPr>
        <w:pStyle w:val="SingleTxtGR"/>
      </w:pPr>
      <w:r w:rsidRPr="00D02140">
        <w:rPr>
          <w:iCs/>
        </w:rPr>
        <w:t xml:space="preserve">7.5.11 </w:t>
      </w:r>
      <w:r w:rsidRPr="00D02140">
        <w:rPr>
          <w:iCs/>
          <w:lang w:val="en-US"/>
        </w:rPr>
        <w:t>CV</w:t>
      </w:r>
      <w:r w:rsidRPr="00D02140">
        <w:rPr>
          <w:iCs/>
        </w:rPr>
        <w:t>33 (3.2)</w:t>
      </w:r>
      <w:r w:rsidRPr="00D02140">
        <w:tab/>
        <w:t>Данная поправка не касается текста на русском языке.</w:t>
      </w:r>
    </w:p>
    <w:p w:rsidR="001947C0" w:rsidRPr="00D02140" w:rsidRDefault="001947C0" w:rsidP="001947C0">
      <w:pPr>
        <w:pStyle w:val="SingleTxtGR"/>
      </w:pPr>
      <w:r w:rsidRPr="00D02140">
        <w:rPr>
          <w:iCs/>
        </w:rPr>
        <w:t xml:space="preserve">7.5.11 </w:t>
      </w:r>
      <w:r w:rsidRPr="00D02140">
        <w:rPr>
          <w:iCs/>
          <w:lang w:val="en-US"/>
        </w:rPr>
        <w:t>CV</w:t>
      </w:r>
      <w:r w:rsidRPr="00D02140">
        <w:rPr>
          <w:iCs/>
        </w:rPr>
        <w:t>33 (4)</w:t>
      </w:r>
      <w:r w:rsidRPr="00D02140">
        <w:rPr>
          <w:iCs/>
        </w:rPr>
        <w:tab/>
      </w:r>
      <w:r w:rsidRPr="00D02140">
        <w:t>Изменить заголовок следующим образом: "Дополнительные требования, относящиеся к перевозке и транзитному хранению делящегося м</w:t>
      </w:r>
      <w:r w:rsidRPr="00D02140">
        <w:t>а</w:t>
      </w:r>
      <w:r w:rsidRPr="00D02140">
        <w:t>териала".</w:t>
      </w:r>
    </w:p>
    <w:p w:rsidR="001947C0" w:rsidRPr="00D02140" w:rsidRDefault="001947C0" w:rsidP="001947C0">
      <w:pPr>
        <w:pStyle w:val="SingleTxtGR"/>
      </w:pPr>
      <w:r w:rsidRPr="00D02140">
        <w:t>7.5.11 CV33 (4)</w:t>
      </w:r>
      <w:r w:rsidRPr="00D02140">
        <w:tab/>
        <w:t>Включить новый пункт (4.3) следующего содержания:</w:t>
      </w:r>
    </w:p>
    <w:p w:rsidR="001947C0" w:rsidRPr="00D02140" w:rsidRDefault="001947C0" w:rsidP="001947C0">
      <w:pPr>
        <w:pStyle w:val="SingleTxtGR"/>
      </w:pPr>
      <w:r w:rsidRPr="00D02140">
        <w:t>"(4.3)</w:t>
      </w:r>
      <w:r w:rsidRPr="00D02140">
        <w:tab/>
        <w:t>Делящийся материал, удовлетворяющий од</w:t>
      </w:r>
      <w:r w:rsidR="00D104F0">
        <w:t xml:space="preserve">ному из положений а)−f) пункта </w:t>
      </w:r>
      <w:r w:rsidRPr="00D02140">
        <w:t>2.2.7.2.3.5, должен отвечать следующим требованиям:</w:t>
      </w:r>
    </w:p>
    <w:p w:rsidR="001947C0" w:rsidRPr="00D02140" w:rsidRDefault="001947C0" w:rsidP="001947C0">
      <w:pPr>
        <w:pStyle w:val="SingleTxtGR"/>
      </w:pPr>
      <w:r w:rsidRPr="00D02140">
        <w:t>а)</w:t>
      </w:r>
      <w:r w:rsidRPr="00D02140">
        <w:tab/>
        <w:t>для каждого груза допускается применение только одного из полож</w:t>
      </w:r>
      <w:r w:rsidRPr="00D02140">
        <w:t>е</w:t>
      </w:r>
      <w:r w:rsidRPr="00D02140">
        <w:t>ний а)−f) пункта 2.2.7.2.3.5;</w:t>
      </w:r>
    </w:p>
    <w:p w:rsidR="001947C0" w:rsidRPr="00D02140" w:rsidRDefault="001947C0" w:rsidP="001947C0">
      <w:pPr>
        <w:pStyle w:val="SingleTxtGR"/>
      </w:pPr>
      <w:r w:rsidRPr="00D02140">
        <w:t>b)</w:t>
      </w:r>
      <w:r w:rsidRPr="00D02140">
        <w:tab/>
        <w:t>если в сертификате об утверждении не разрешено наличие нескольких материалов, в упаковках, классифицированных в соответствии с пун</w:t>
      </w:r>
      <w:r w:rsidRPr="00D02140">
        <w:t>к</w:t>
      </w:r>
      <w:r w:rsidRPr="00D02140">
        <w:t>том 2.2.7.2.3.5 f), на один груз допускается только один утвержденный дел</w:t>
      </w:r>
      <w:r w:rsidRPr="00D02140">
        <w:t>я</w:t>
      </w:r>
      <w:r w:rsidRPr="00D02140">
        <w:t>щийся материал;</w:t>
      </w:r>
    </w:p>
    <w:p w:rsidR="001947C0" w:rsidRPr="00D02140" w:rsidRDefault="001947C0" w:rsidP="001947C0">
      <w:pPr>
        <w:pStyle w:val="SingleTxtGR"/>
      </w:pPr>
      <w:r w:rsidRPr="00D02140">
        <w:t>с)</w:t>
      </w:r>
      <w:r w:rsidRPr="00D02140">
        <w:tab/>
        <w:t>делящийся материал в упаковках, классифицированных в соотве</w:t>
      </w:r>
      <w:r w:rsidRPr="00D02140">
        <w:t>т</w:t>
      </w:r>
      <w:r w:rsidRPr="00D02140">
        <w:t>ствии с пунктом 2.2.7.2.3.5 с), может перевозиться в одном грузе, если масса делящихся нуклидов составляет не более 45 г;</w:t>
      </w:r>
    </w:p>
    <w:p w:rsidR="001947C0" w:rsidRPr="00D02140" w:rsidRDefault="001947C0" w:rsidP="001947C0">
      <w:pPr>
        <w:pStyle w:val="SingleTxtGR"/>
      </w:pPr>
      <w:r w:rsidRPr="00D02140">
        <w:t>d)</w:t>
      </w:r>
      <w:r w:rsidRPr="00D02140">
        <w:tab/>
        <w:t>делящийся материал в упаковках, классифицированных в соотве</w:t>
      </w:r>
      <w:r w:rsidRPr="00D02140">
        <w:t>т</w:t>
      </w:r>
      <w:r w:rsidRPr="00D02140">
        <w:t>ствии с пунктом 2.2.7.2.3.5 d), может перевозиться в одном грузе, если масса делящихся нуклидов составляет не более 15 г;</w:t>
      </w:r>
    </w:p>
    <w:p w:rsidR="001947C0" w:rsidRPr="00D02140" w:rsidRDefault="001947C0" w:rsidP="001947C0">
      <w:pPr>
        <w:pStyle w:val="SingleTxtGR"/>
      </w:pPr>
      <w:r w:rsidRPr="00D02140">
        <w:t>е)</w:t>
      </w:r>
      <w:r w:rsidRPr="00D02140">
        <w:tab/>
        <w:t>упакованный или неупакованный делящийся материал, классифицир</w:t>
      </w:r>
      <w:r w:rsidRPr="00D02140">
        <w:t>о</w:t>
      </w:r>
      <w:r w:rsidRPr="00D02140">
        <w:t>ванный в соответствии с пунктом 2.2.7.2.3.5 е), может перевозиться на у</w:t>
      </w:r>
      <w:r w:rsidRPr="00D02140">
        <w:t>с</w:t>
      </w:r>
      <w:r w:rsidRPr="00D02140">
        <w:t>ловиях исключительного использования на одном транспортном средстве, если масса делящихся нуклидов составляет не более 45 г.".</w:t>
      </w:r>
    </w:p>
    <w:p w:rsidR="001947C0" w:rsidRPr="00D02140" w:rsidRDefault="001947C0" w:rsidP="001947C0">
      <w:pPr>
        <w:pStyle w:val="SingleTxtGR"/>
      </w:pPr>
      <w:r w:rsidRPr="00D02140">
        <w:rPr>
          <w:iCs/>
        </w:rPr>
        <w:t xml:space="preserve">7.5.11 </w:t>
      </w:r>
      <w:r w:rsidRPr="00D02140">
        <w:rPr>
          <w:iCs/>
          <w:lang w:val="en-US"/>
        </w:rPr>
        <w:t>CV</w:t>
      </w:r>
      <w:r w:rsidRPr="00D02140">
        <w:rPr>
          <w:iCs/>
        </w:rPr>
        <w:t>33 (5.4)</w:t>
      </w:r>
      <w:r w:rsidRPr="00D02140">
        <w:tab/>
        <w:t>Изменить конец пункта следующим образом:</w:t>
      </w:r>
    </w:p>
    <w:p w:rsidR="001947C0" w:rsidRPr="00D02140" w:rsidRDefault="001947C0" w:rsidP="001947C0">
      <w:pPr>
        <w:pStyle w:val="SingleTxtGR"/>
      </w:pPr>
      <w:r w:rsidRPr="00D02140">
        <w:t>"… и не должны вновь использоваться до тех пор, пока не будут выполнены следующие условия:</w:t>
      </w:r>
    </w:p>
    <w:p w:rsidR="001947C0" w:rsidRPr="00D02140" w:rsidRDefault="001947C0" w:rsidP="001947C0">
      <w:pPr>
        <w:pStyle w:val="SingleTxtGR"/>
      </w:pPr>
      <w:r w:rsidRPr="00D02140">
        <w:t>а)</w:t>
      </w:r>
      <w:r w:rsidRPr="00D02140">
        <w:tab/>
        <w:t>нефиксированное радиоактивное загрязнение не снизится и не будет пр</w:t>
      </w:r>
      <w:r w:rsidRPr="00D02140">
        <w:t>е</w:t>
      </w:r>
      <w:r w:rsidRPr="00D02140">
        <w:t>вышать пределов, указанных в пункте 4.1.9.1.2;</w:t>
      </w:r>
    </w:p>
    <w:p w:rsidR="001947C0" w:rsidRPr="00D02140" w:rsidRDefault="001947C0" w:rsidP="001947C0">
      <w:pPr>
        <w:pStyle w:val="SingleTxtGR"/>
      </w:pPr>
      <w:r w:rsidRPr="00D02140">
        <w:lastRenderedPageBreak/>
        <w:t>b)</w:t>
      </w:r>
      <w:r w:rsidRPr="00D02140">
        <w:tab/>
        <w:t>уровень излучения, создаваемый фиксированным радиоактивным загря</w:t>
      </w:r>
      <w:r w:rsidRPr="00D02140">
        <w:t>з</w:t>
      </w:r>
      <w:r w:rsidRPr="00D02140">
        <w:t>нением поверхностей, после дезактивации не составит менее 5 мк</w:t>
      </w:r>
      <w:r w:rsidRPr="002B15DE">
        <w:rPr>
          <w:vertAlign w:val="superscript"/>
        </w:rPr>
        <w:t>З</w:t>
      </w:r>
      <w:r w:rsidRPr="00D02140">
        <w:t>в/ч на п</w:t>
      </w:r>
      <w:r w:rsidRPr="00D02140">
        <w:t>о</w:t>
      </w:r>
      <w:r w:rsidRPr="00D02140">
        <w:t>верхности.".</w:t>
      </w:r>
    </w:p>
    <w:p w:rsidR="001947C0" w:rsidRPr="00D02140" w:rsidRDefault="001947C0" w:rsidP="001947C0">
      <w:pPr>
        <w:pStyle w:val="H1GR0"/>
      </w:pPr>
      <w:r w:rsidRPr="00D02140">
        <w:tab/>
      </w:r>
      <w:r w:rsidRPr="00D02140">
        <w:tab/>
        <w:t>Глава 8.1</w:t>
      </w:r>
    </w:p>
    <w:p w:rsidR="001947C0" w:rsidRPr="00D02140" w:rsidRDefault="001947C0" w:rsidP="001947C0">
      <w:pPr>
        <w:pStyle w:val="SingleTxtGR"/>
      </w:pPr>
      <w:r w:rsidRPr="00D02140">
        <w:t>8.1.4.1, сноска 1</w:t>
      </w:r>
      <w:r w:rsidRPr="00D02140">
        <w:tab/>
        <w:t>Заменить "EN 2:1992" на "EN</w:t>
      </w:r>
      <w:r w:rsidRPr="00D02140">
        <w:rPr>
          <w:bCs/>
        </w:rPr>
        <w:t xml:space="preserve"> 2:1992 + </w:t>
      </w:r>
      <w:r w:rsidRPr="00D02140">
        <w:rPr>
          <w:bCs/>
          <w:lang w:val="fr-FR"/>
        </w:rPr>
        <w:t>A</w:t>
      </w:r>
      <w:r w:rsidRPr="00D02140">
        <w:rPr>
          <w:bCs/>
        </w:rPr>
        <w:t>1:2004</w:t>
      </w:r>
      <w:r w:rsidRPr="00D02140">
        <w:t>".</w:t>
      </w:r>
    </w:p>
    <w:p w:rsidR="001947C0" w:rsidRPr="00D02140" w:rsidRDefault="001947C0" w:rsidP="001947C0">
      <w:pPr>
        <w:pStyle w:val="SingleTxtGR"/>
      </w:pPr>
      <w:r w:rsidRPr="00D02140">
        <w:t>8.1.4.4</w:t>
      </w:r>
      <w:r w:rsidRPr="00D02140">
        <w:tab/>
        <w:t>Изменить следующим образом:</w:t>
      </w:r>
    </w:p>
    <w:p w:rsidR="001947C0" w:rsidRPr="00D02140" w:rsidRDefault="001947C0" w:rsidP="001947C0">
      <w:pPr>
        <w:pStyle w:val="SingleTxtGR"/>
      </w:pPr>
      <w:r w:rsidRPr="00D02140">
        <w:t>"8.1.4.4</w:t>
      </w:r>
      <w:r w:rsidRPr="00D02140">
        <w:tab/>
        <w:t>Переносные огнетушители, соответствующие положениям пун</w:t>
      </w:r>
      <w:r w:rsidRPr="00D02140">
        <w:t>к</w:t>
      </w:r>
      <w:r w:rsidRPr="00D02140">
        <w:t>та 8.1.4.1 или 8.1.4.2, должны быть снабжены пломбой, свидетельствующей о том, что они не использовались.</w:t>
      </w:r>
    </w:p>
    <w:p w:rsidR="001947C0" w:rsidRPr="00D02140" w:rsidRDefault="001947C0" w:rsidP="001947C0">
      <w:pPr>
        <w:pStyle w:val="SingleTxtGR"/>
      </w:pPr>
      <w:r w:rsidRPr="00D02140">
        <w:t>Огнетушители должны подвергаться проверкам в соответствии с утвержденн</w:t>
      </w:r>
      <w:r w:rsidRPr="00D02140">
        <w:t>ы</w:t>
      </w:r>
      <w:r w:rsidRPr="00D02140">
        <w:t>ми национальными стандартами, с тем чтобы гарантировать их функционал</w:t>
      </w:r>
      <w:r w:rsidRPr="00D02140">
        <w:t>ь</w:t>
      </w:r>
      <w:r w:rsidRPr="00D02140">
        <w:t>ную надежность. Они должны иметь маркировочный знак, указывающий на с</w:t>
      </w:r>
      <w:r w:rsidRPr="00D02140">
        <w:t>о</w:t>
      </w:r>
      <w:r w:rsidRPr="00D02140">
        <w:t>ответствие стандарту, признанному компетентным органом, и маркировку, ук</w:t>
      </w:r>
      <w:r w:rsidRPr="00D02140">
        <w:t>а</w:t>
      </w:r>
      <w:r w:rsidRPr="00D02140">
        <w:t>зывающую дату (месяц, год) следующей проверки или истечения ма</w:t>
      </w:r>
      <w:r w:rsidRPr="00D02140">
        <w:t>к</w:t>
      </w:r>
      <w:r w:rsidRPr="00D02140">
        <w:t>симально допустимого срока службы, в зависимости от конкретного случая.".</w:t>
      </w:r>
    </w:p>
    <w:p w:rsidR="001947C0" w:rsidRPr="00D02140" w:rsidRDefault="001947C0" w:rsidP="001947C0">
      <w:pPr>
        <w:pStyle w:val="SingleTxtGR"/>
      </w:pPr>
      <w:r w:rsidRPr="00D02140">
        <w:t>8.1.4.5</w:t>
      </w:r>
      <w:r w:rsidRPr="00D02140">
        <w:tab/>
        <w:t>Добавить в конце пункта новое предложение следующего содерж</w:t>
      </w:r>
      <w:r w:rsidRPr="00D02140">
        <w:t>а</w:t>
      </w:r>
      <w:r w:rsidRPr="00D02140">
        <w:t>ния: "Во время перевозки дата, требуемая в пункте 8.1.4.4, не должна быть пр</w:t>
      </w:r>
      <w:r w:rsidRPr="00D02140">
        <w:t>о</w:t>
      </w:r>
      <w:r w:rsidRPr="00D02140">
        <w:t>срочена.".</w:t>
      </w:r>
    </w:p>
    <w:p w:rsidR="001947C0" w:rsidRPr="00D02140" w:rsidRDefault="001947C0" w:rsidP="001947C0">
      <w:pPr>
        <w:pStyle w:val="SingleTxtGR"/>
      </w:pPr>
      <w:r w:rsidRPr="00D02140">
        <w:t>8.1.5.2</w:t>
      </w:r>
      <w:r w:rsidRPr="00D02140">
        <w:tab/>
        <w:t>Заменить "EN 471" на "EN</w:t>
      </w:r>
      <w:r w:rsidRPr="00D02140">
        <w:rPr>
          <w:bCs/>
        </w:rPr>
        <w:t xml:space="preserve"> 471:2003 + </w:t>
      </w:r>
      <w:r w:rsidRPr="00D02140">
        <w:rPr>
          <w:bCs/>
          <w:lang w:val="fr-FR"/>
        </w:rPr>
        <w:t>A</w:t>
      </w:r>
      <w:r w:rsidRPr="00D02140">
        <w:rPr>
          <w:bCs/>
        </w:rPr>
        <w:t>1:2007</w:t>
      </w:r>
      <w:r w:rsidRPr="00D02140">
        <w:t>".</w:t>
      </w:r>
    </w:p>
    <w:p w:rsidR="001947C0" w:rsidRPr="00D02140" w:rsidRDefault="001947C0" w:rsidP="001947C0">
      <w:pPr>
        <w:pStyle w:val="H1GR0"/>
      </w:pPr>
      <w:r w:rsidRPr="00D02140">
        <w:tab/>
      </w:r>
      <w:r w:rsidRPr="00D02140">
        <w:tab/>
        <w:t>Глава 8.2</w:t>
      </w:r>
    </w:p>
    <w:p w:rsidR="001947C0" w:rsidRPr="00D02140" w:rsidRDefault="001947C0" w:rsidP="001947C0">
      <w:pPr>
        <w:pStyle w:val="SingleTxtGR"/>
      </w:pPr>
      <w:r w:rsidRPr="00D02140">
        <w:t>8.2.1.2</w:t>
      </w:r>
      <w:r w:rsidRPr="00D02140">
        <w:tab/>
        <w:t>Изменить последнее предложение следующим образом:</w:t>
      </w:r>
    </w:p>
    <w:p w:rsidR="001947C0" w:rsidRPr="00D02140" w:rsidRDefault="001947C0" w:rsidP="001947C0">
      <w:pPr>
        <w:pStyle w:val="SingleTxtGR"/>
      </w:pPr>
      <w:r w:rsidRPr="00D02140">
        <w:t xml:space="preserve">"Эти ограниченные базовые курсы подготовки не дают права проходить курсы подготовки, указанные в пункте 8.2.1.4.". </w:t>
      </w:r>
    </w:p>
    <w:p w:rsidR="001947C0" w:rsidRPr="00D02140" w:rsidRDefault="001947C0" w:rsidP="001947C0">
      <w:pPr>
        <w:pStyle w:val="SingleTxtGR"/>
      </w:pPr>
      <w:r w:rsidRPr="00D02140">
        <w:t>8.2.1.3</w:t>
      </w:r>
      <w:r w:rsidRPr="00D02140">
        <w:tab/>
        <w:t>Изменить последнее предложение следующим образом:</w:t>
      </w:r>
    </w:p>
    <w:p w:rsidR="001947C0" w:rsidRPr="00D02140" w:rsidRDefault="001947C0" w:rsidP="001947C0">
      <w:pPr>
        <w:pStyle w:val="SingleTxtGR"/>
      </w:pPr>
      <w:r w:rsidRPr="00D02140">
        <w:t>"Эти ограниченные специализированные курсы подготовки по цистернам не дают права проходить курсы подготовки, указанные в пункте 8.2.1.4.".</w:t>
      </w:r>
    </w:p>
    <w:p w:rsidR="001947C0" w:rsidRPr="00D02140" w:rsidRDefault="001947C0" w:rsidP="001947C0">
      <w:pPr>
        <w:pStyle w:val="SingleTxtGR"/>
      </w:pPr>
      <w:r w:rsidRPr="00D02140">
        <w:t>8.2.1.4</w:t>
      </w:r>
      <w:r w:rsidRPr="00D02140">
        <w:tab/>
        <w:t>Изменить следующим образом:</w:t>
      </w:r>
    </w:p>
    <w:p w:rsidR="001947C0" w:rsidRPr="00D02140" w:rsidRDefault="001947C0" w:rsidP="001947C0">
      <w:pPr>
        <w:pStyle w:val="SingleTxtGR"/>
      </w:pPr>
      <w:r w:rsidRPr="00D02140">
        <w:t>"8.2.1.4</w:t>
      </w:r>
      <w:r w:rsidRPr="00D02140">
        <w:tab/>
        <w:t>Водители транспортных средств, перевозящих опасные грузы кла</w:t>
      </w:r>
      <w:r w:rsidRPr="00D02140">
        <w:t>с</w:t>
      </w:r>
      <w:r w:rsidRPr="00D02140">
        <w:t>са 1, за исключением веществ и изделий подкласса 1.4, группа совместим</w:t>
      </w:r>
      <w:r w:rsidRPr="00D02140">
        <w:t>о</w:t>
      </w:r>
      <w:r w:rsidRPr="00D02140">
        <w:t>сти</w:t>
      </w:r>
      <w:r w:rsidRPr="00D02140">
        <w:rPr>
          <w:lang w:val="en-US"/>
        </w:rPr>
        <w:t> S</w:t>
      </w:r>
      <w:r w:rsidRPr="00D02140">
        <w:t>, или класса 7, должны пройти специализированные курсы подготовки, о</w:t>
      </w:r>
      <w:r w:rsidRPr="00D02140">
        <w:t>х</w:t>
      </w:r>
      <w:r w:rsidRPr="00D02140">
        <w:t>ватывающие по меньшей мере темы, указанные в пункте 8.2.2.3.4 или 8.2.2.3.5, в</w:t>
      </w:r>
      <w:r w:rsidRPr="00D02140">
        <w:rPr>
          <w:lang w:val="en-US"/>
        </w:rPr>
        <w:t> </w:t>
      </w:r>
      <w:r w:rsidRPr="00D02140">
        <w:t>зависимости от конкретного случая.".</w:t>
      </w:r>
    </w:p>
    <w:p w:rsidR="001947C0" w:rsidRPr="00D02140" w:rsidRDefault="001947C0" w:rsidP="001947C0">
      <w:pPr>
        <w:pStyle w:val="SingleTxtGR"/>
      </w:pPr>
      <w:r w:rsidRPr="00D02140">
        <w:t>8.2.2.8.6</w:t>
      </w:r>
      <w:r w:rsidRPr="00D02140">
        <w:tab/>
        <w:t xml:space="preserve">Добавить новый пункт следующего содержания: </w:t>
      </w:r>
    </w:p>
    <w:p w:rsidR="001947C0" w:rsidRPr="00D02140" w:rsidRDefault="001947C0" w:rsidP="001947C0">
      <w:pPr>
        <w:pStyle w:val="SingleTxtGR"/>
      </w:pPr>
      <w:r w:rsidRPr="00D02140">
        <w:t>"8.2.2.8.6</w:t>
      </w:r>
      <w:r w:rsidRPr="00D02140">
        <w:tab/>
        <w:t>Договаривающиеся стороны передают секретариату ЕЭК ООН пример национального образца каждого свидетельства, предназначенного для выдачи в соответствии с настоящим разделом, наряду с примерами образцов свидетельств, которые по-прежнему действительны. Любая Договарива</w:t>
      </w:r>
      <w:r w:rsidRPr="00D02140">
        <w:t>ю</w:t>
      </w:r>
      <w:r w:rsidRPr="00D02140">
        <w:t>щаяся сторона может, помимо этого, передавать пояснительные замечания. Секрет</w:t>
      </w:r>
      <w:r w:rsidRPr="00D02140">
        <w:t>а</w:t>
      </w:r>
      <w:r w:rsidRPr="00D02140">
        <w:t>риат ЕЭК ООН предоставляет полученную информацию всем Договарива</w:t>
      </w:r>
      <w:r w:rsidRPr="00D02140">
        <w:t>ю</w:t>
      </w:r>
      <w:r w:rsidRPr="00D02140">
        <w:t>щимся сторонам.".</w:t>
      </w:r>
    </w:p>
    <w:p w:rsidR="001947C0" w:rsidRPr="00D02140" w:rsidRDefault="001947C0" w:rsidP="001947C0">
      <w:pPr>
        <w:pStyle w:val="H1GR0"/>
      </w:pPr>
      <w:r>
        <w:lastRenderedPageBreak/>
        <w:tab/>
      </w:r>
      <w:r>
        <w:tab/>
      </w:r>
      <w:r w:rsidRPr="00D02140">
        <w:t>Глава 8.5</w:t>
      </w:r>
    </w:p>
    <w:p w:rsidR="001947C0" w:rsidRPr="00D02140" w:rsidRDefault="001947C0" w:rsidP="001947C0">
      <w:pPr>
        <w:pStyle w:val="SingleTxtGR"/>
        <w:rPr>
          <w:iCs/>
        </w:rPr>
      </w:pPr>
      <w:r w:rsidRPr="00D02140">
        <w:t xml:space="preserve">8.5, специальное положение </w:t>
      </w:r>
      <w:r w:rsidRPr="00D02140">
        <w:rPr>
          <w:lang w:val="en-US"/>
        </w:rPr>
        <w:t>S</w:t>
      </w:r>
      <w:r w:rsidRPr="00D02140">
        <w:t xml:space="preserve">1 (4) </w:t>
      </w:r>
      <w:r w:rsidRPr="00D02140">
        <w:rPr>
          <w:lang w:val="en-US"/>
        </w:rPr>
        <w:t>d</w:t>
      </w:r>
      <w:r w:rsidRPr="00D02140">
        <w:t>)</w:t>
      </w:r>
      <w:r w:rsidRPr="00D02140">
        <w:rPr>
          <w:i/>
        </w:rPr>
        <w:t xml:space="preserve"> </w:t>
      </w:r>
      <w:r w:rsidRPr="00D02140">
        <w:rPr>
          <w:i/>
        </w:rPr>
        <w:tab/>
      </w:r>
      <w:r w:rsidRPr="00D02140">
        <w:t>В конце добавить новое предлож</w:t>
      </w:r>
      <w:r w:rsidRPr="00D02140">
        <w:t>е</w:t>
      </w:r>
      <w:r w:rsidRPr="00D02140">
        <w:t>ние следующего содержания: "Требование, касающееся этого расстояния, не применяется в отношении транспортных средств, входящих в состав одной и той же транспортной единицы.".</w:t>
      </w:r>
    </w:p>
    <w:p w:rsidR="001947C0" w:rsidRPr="00D02140" w:rsidRDefault="001947C0" w:rsidP="001947C0">
      <w:pPr>
        <w:pStyle w:val="SingleTxtGR"/>
      </w:pPr>
      <w:r w:rsidRPr="00D02140">
        <w:t xml:space="preserve">8.5, специальное положение </w:t>
      </w:r>
      <w:r w:rsidRPr="00D02140">
        <w:rPr>
          <w:lang w:val="en-US"/>
        </w:rPr>
        <w:t>S</w:t>
      </w:r>
      <w:r w:rsidRPr="00D02140">
        <w:t>12</w:t>
      </w:r>
      <w:r w:rsidRPr="00D02140">
        <w:tab/>
        <w:t>Изменить следующим образом:</w:t>
      </w:r>
    </w:p>
    <w:p w:rsidR="001947C0" w:rsidRPr="00D02140" w:rsidRDefault="001947C0" w:rsidP="001947C0">
      <w:pPr>
        <w:pStyle w:val="SingleTxtGR"/>
      </w:pPr>
      <w:r w:rsidRPr="00D02140">
        <w:t>"</w:t>
      </w:r>
      <w:r w:rsidRPr="00D02140">
        <w:rPr>
          <w:lang w:val="en-US"/>
        </w:rPr>
        <w:t>S</w:t>
      </w:r>
      <w:r w:rsidRPr="00D02140">
        <w:t>12</w:t>
      </w:r>
      <w:r w:rsidRPr="00D02140">
        <w:tab/>
        <w:t>Применять требования раздела 8.2.1, касающиеся подготовки вод</w:t>
      </w:r>
      <w:r w:rsidRPr="00D02140">
        <w:t>и</w:t>
      </w:r>
      <w:r w:rsidRPr="00D02140">
        <w:t xml:space="preserve">телей, нет необходимости, если общее количество упаковок </w:t>
      </w:r>
      <w:r w:rsidRPr="00D02140">
        <w:rPr>
          <w:lang w:val="en-US"/>
        </w:rPr>
        <w:t>c</w:t>
      </w:r>
      <w:r w:rsidRPr="00D02140">
        <w:t xml:space="preserve"> радиоактивными мат</w:t>
      </w:r>
      <w:r w:rsidRPr="00D02140">
        <w:t>е</w:t>
      </w:r>
      <w:r w:rsidRPr="00D02140">
        <w:t>риалами, перевозимых в транспортной единице, не превышает 10, сумма тран</w:t>
      </w:r>
      <w:r w:rsidRPr="00D02140">
        <w:t>с</w:t>
      </w:r>
      <w:r w:rsidRPr="00D02140">
        <w:t>портных индексов не превышает 3 и не существует дополнительных видов опасности. Однако в таком случае водители должны получить надлежащую подготовку в области требований, регулирующих перевозку радиоактивных м</w:t>
      </w:r>
      <w:r w:rsidRPr="00D02140">
        <w:t>а</w:t>
      </w:r>
      <w:r w:rsidRPr="00D02140">
        <w:t>териалов, соразмерную их обязанностям. Такая подготовка должна обеспеч</w:t>
      </w:r>
      <w:r w:rsidRPr="00D02140">
        <w:t>и</w:t>
      </w:r>
      <w:r w:rsidRPr="00D02140">
        <w:t>вать ознакомление водителей с видами радиоактивной опасности, существу</w:t>
      </w:r>
      <w:r w:rsidRPr="00D02140">
        <w:t>ю</w:t>
      </w:r>
      <w:r w:rsidRPr="00D02140">
        <w:t>щими при перевозке радиоактивных материалов. Прохождение такой ознаком</w:t>
      </w:r>
      <w:r w:rsidRPr="00D02140">
        <w:t>и</w:t>
      </w:r>
      <w:r w:rsidRPr="00D02140">
        <w:t>тельной подготовки должно быть подтверждено свидетельством, выданным р</w:t>
      </w:r>
      <w:r w:rsidRPr="00D02140">
        <w:t>а</w:t>
      </w:r>
      <w:r w:rsidRPr="00D02140">
        <w:t>ботодателем. См. также раздел 8.2.3.".</w:t>
      </w:r>
    </w:p>
    <w:p w:rsidR="001947C0" w:rsidRPr="00D02140" w:rsidRDefault="001947C0" w:rsidP="001947C0">
      <w:pPr>
        <w:pStyle w:val="SingleTxtGR"/>
      </w:pPr>
      <w:r w:rsidRPr="00D02140">
        <w:t>8.5</w:t>
      </w:r>
      <w:r w:rsidRPr="00E91478">
        <w:t xml:space="preserve">, </w:t>
      </w:r>
      <w:r w:rsidRPr="00D02140">
        <w:t xml:space="preserve">специальное положение </w:t>
      </w:r>
      <w:r w:rsidRPr="00D02140">
        <w:rPr>
          <w:lang w:val="en-GB"/>
        </w:rPr>
        <w:t>S</w:t>
      </w:r>
      <w:r w:rsidRPr="00D02140">
        <w:t>13</w:t>
      </w:r>
      <w:r w:rsidRPr="00D02140">
        <w:tab/>
        <w:t>Исключить специальное положение S13 и включить "</w:t>
      </w:r>
      <w:r w:rsidRPr="00D02140">
        <w:rPr>
          <w:lang w:val="en-GB"/>
        </w:rPr>
        <w:t>S</w:t>
      </w:r>
      <w:r w:rsidRPr="00D02140">
        <w:t xml:space="preserve">13 </w:t>
      </w:r>
      <w:r w:rsidRPr="00D02140">
        <w:rPr>
          <w:i/>
        </w:rPr>
        <w:t>(Исключено)</w:t>
      </w:r>
      <w:r w:rsidRPr="00D02140">
        <w:t>".</w:t>
      </w:r>
    </w:p>
    <w:p w:rsidR="001947C0" w:rsidRPr="00D02140" w:rsidRDefault="001947C0" w:rsidP="001947C0">
      <w:pPr>
        <w:pStyle w:val="H1GR0"/>
      </w:pPr>
      <w:r>
        <w:tab/>
      </w:r>
      <w:r>
        <w:tab/>
      </w:r>
      <w:r w:rsidRPr="00D02140">
        <w:t>Глава 9.1</w:t>
      </w:r>
    </w:p>
    <w:p w:rsidR="001947C0" w:rsidRPr="00D02140" w:rsidRDefault="001947C0" w:rsidP="001947C0">
      <w:pPr>
        <w:pStyle w:val="SingleTxtGR"/>
      </w:pPr>
      <w:r w:rsidRPr="00D02140">
        <w:t xml:space="preserve">9.1.1.2 </w:t>
      </w:r>
      <w:r w:rsidRPr="00D02140">
        <w:tab/>
        <w:t>В определении "</w:t>
      </w:r>
      <w:r w:rsidRPr="00D02140">
        <w:rPr>
          <w:i/>
        </w:rPr>
        <w:t xml:space="preserve">Транспортные средства </w:t>
      </w:r>
      <w:r w:rsidRPr="00D02140">
        <w:rPr>
          <w:i/>
          <w:lang w:val="en-US"/>
        </w:rPr>
        <w:t>FL</w:t>
      </w:r>
      <w:r w:rsidRPr="00D02140">
        <w:t xml:space="preserve">" в подпункте </w:t>
      </w:r>
      <w:r w:rsidRPr="00D02140">
        <w:rPr>
          <w:lang w:val="en-GB"/>
        </w:rPr>
        <w:t>a</w:t>
      </w:r>
      <w:r w:rsidRPr="00D02140">
        <w:t>) зам</w:t>
      </w:r>
      <w:r w:rsidRPr="00D02140">
        <w:t>е</w:t>
      </w:r>
      <w:r w:rsidRPr="00D02140">
        <w:t xml:space="preserve">нить "EN 590:2004" на "EN 590:2009 + </w:t>
      </w:r>
      <w:r w:rsidRPr="00D02140">
        <w:rPr>
          <w:lang w:val="en-GB"/>
        </w:rPr>
        <w:t>A</w:t>
      </w:r>
      <w:r w:rsidRPr="00D02140">
        <w:t>1:2010" (дважды).</w:t>
      </w:r>
    </w:p>
    <w:p w:rsidR="001947C0" w:rsidRPr="00D02140" w:rsidRDefault="001947C0" w:rsidP="001947C0">
      <w:pPr>
        <w:pStyle w:val="H1GR0"/>
      </w:pPr>
      <w:r>
        <w:tab/>
      </w:r>
      <w:r>
        <w:tab/>
      </w:r>
      <w:r w:rsidRPr="00D02140">
        <w:t>Глава 9.2</w:t>
      </w:r>
    </w:p>
    <w:p w:rsidR="001947C0" w:rsidRPr="00D02140" w:rsidRDefault="00D104F0" w:rsidP="001947C0">
      <w:pPr>
        <w:pStyle w:val="SingleTxtGR"/>
      </w:pPr>
      <w:r>
        <w:t>9.2.2.5.1 а)</w:t>
      </w:r>
      <w:r>
        <w:tab/>
      </w:r>
      <w:r w:rsidR="001947C0" w:rsidRPr="00D02140">
        <w:t>Исключить сноску 2 и соответствующим образом изменить нум</w:t>
      </w:r>
      <w:r w:rsidR="001947C0" w:rsidRPr="00D02140">
        <w:t>е</w:t>
      </w:r>
      <w:r w:rsidR="001947C0" w:rsidRPr="00D02140">
        <w:t>рацию сносок в главе 9.2.</w:t>
      </w:r>
    </w:p>
    <w:p w:rsidR="001947C0" w:rsidRPr="00D02140" w:rsidRDefault="001947C0" w:rsidP="001947C0">
      <w:pPr>
        <w:pStyle w:val="SingleTxtGR"/>
      </w:pPr>
      <w:r w:rsidRPr="00D02140">
        <w:t>9.2.2.6.2</w:t>
      </w:r>
      <w:r w:rsidRPr="00D02140">
        <w:tab/>
        <w:t>Заменить "ламп накаливания" на "ламп".</w:t>
      </w:r>
    </w:p>
    <w:p w:rsidR="001947C0" w:rsidRPr="00D02140" w:rsidRDefault="001947C0" w:rsidP="001947C0">
      <w:pPr>
        <w:pStyle w:val="SingleTxtGR"/>
      </w:pPr>
      <w:r w:rsidRPr="00D02140">
        <w:t>9.2.2.6.3</w:t>
      </w:r>
      <w:r w:rsidRPr="00D02140">
        <w:tab/>
        <w:t>Включить "</w:t>
      </w:r>
      <w:r w:rsidRPr="00D02140">
        <w:rPr>
          <w:lang w:val="en-US"/>
        </w:rPr>
        <w:t>ISO</w:t>
      </w:r>
      <w:r w:rsidRPr="00D02140">
        <w:t xml:space="preserve"> 25981:2008</w:t>
      </w:r>
      <w:r w:rsidR="00D104F0">
        <w:rPr>
          <w:vertAlign w:val="superscript"/>
        </w:rPr>
        <w:t>2</w:t>
      </w:r>
      <w:r w:rsidRPr="00D02140">
        <w:t>," перед "</w:t>
      </w:r>
      <w:r w:rsidRPr="00D02140">
        <w:rPr>
          <w:lang w:val="en-US"/>
        </w:rPr>
        <w:t>ISO</w:t>
      </w:r>
      <w:r w:rsidRPr="00D02140">
        <w:t xml:space="preserve"> 12098:2004".</w:t>
      </w:r>
    </w:p>
    <w:p w:rsidR="001947C0" w:rsidRPr="00D02140" w:rsidRDefault="001947C0" w:rsidP="001947C0">
      <w:pPr>
        <w:pStyle w:val="H1GR0"/>
      </w:pPr>
      <w:r>
        <w:tab/>
      </w:r>
      <w:r>
        <w:tab/>
      </w:r>
      <w:r w:rsidRPr="00D02140">
        <w:t>Глава 9.3</w:t>
      </w:r>
    </w:p>
    <w:p w:rsidR="001947C0" w:rsidRPr="00D02140" w:rsidRDefault="001947C0" w:rsidP="001947C0">
      <w:pPr>
        <w:pStyle w:val="SingleTxtGR"/>
      </w:pPr>
      <w:r w:rsidRPr="00D02140">
        <w:t>9.3.4.2</w:t>
      </w:r>
      <w:r w:rsidRPr="00D02140">
        <w:tab/>
        <w:t>Заменить "EN 13501-1:2002" на "EN</w:t>
      </w:r>
      <w:r w:rsidRPr="00D02140">
        <w:rPr>
          <w:bCs/>
        </w:rPr>
        <w:t xml:space="preserve"> 13501-1:2007 + </w:t>
      </w:r>
      <w:r w:rsidRPr="00D02140">
        <w:rPr>
          <w:bCs/>
          <w:lang w:val="fr-FR"/>
        </w:rPr>
        <w:t>A</w:t>
      </w:r>
      <w:r w:rsidRPr="00D02140">
        <w:rPr>
          <w:bCs/>
        </w:rPr>
        <w:t>1:2009</w:t>
      </w:r>
      <w:r w:rsidRPr="00D02140">
        <w:t>".</w:t>
      </w:r>
    </w:p>
    <w:p w:rsidR="001947C0" w:rsidRPr="00D02140" w:rsidRDefault="001947C0" w:rsidP="001947C0">
      <w:pPr>
        <w:pStyle w:val="H1GR0"/>
      </w:pPr>
      <w:r>
        <w:tab/>
      </w:r>
      <w:r>
        <w:tab/>
      </w:r>
      <w:r w:rsidRPr="00D02140">
        <w:t>Глава 9.7</w:t>
      </w:r>
    </w:p>
    <w:p w:rsidR="001947C0" w:rsidRPr="00D02140" w:rsidRDefault="001947C0" w:rsidP="001947C0">
      <w:pPr>
        <w:pStyle w:val="SingleTxtGR"/>
      </w:pPr>
      <w:r w:rsidRPr="00D02140">
        <w:t>9.7.8.1</w:t>
      </w:r>
      <w:r w:rsidRPr="00D02140">
        <w:tab/>
        <w:t>Изменить первое предложение следующим образом:</w:t>
      </w:r>
    </w:p>
    <w:p w:rsidR="001947C0" w:rsidRPr="00D02140" w:rsidRDefault="001947C0" w:rsidP="001947C0">
      <w:pPr>
        <w:pStyle w:val="SingleTxtGR"/>
      </w:pPr>
      <w:r w:rsidRPr="00D02140">
        <w:t>"9.7.8.1</w:t>
      </w:r>
      <w:r w:rsidRPr="00D02140">
        <w:tab/>
        <w:t xml:space="preserve">Электрооборудование, имеющееся на транспортных средствах </w:t>
      </w:r>
      <w:r w:rsidRPr="00D02140">
        <w:rPr>
          <w:lang w:val="en-US"/>
        </w:rPr>
        <w:t>FL</w:t>
      </w:r>
      <w:r w:rsidRPr="00D02140">
        <w:t>, должно отвечать соответствующим требованиям пунктов 9.2.2.2, 9.2.2.3, 9.2.2.4, 9.2.2.5.1 и 9.2.2.6.".</w:t>
      </w:r>
    </w:p>
    <w:p w:rsidR="001947C0" w:rsidRDefault="001947C0" w:rsidP="001947C0">
      <w:pPr>
        <w:pStyle w:val="SingleTxtGR"/>
      </w:pPr>
      <w:r w:rsidRPr="00D02140">
        <w:t>9.7.8.2 и 9.7.8.3</w:t>
      </w:r>
      <w:r w:rsidRPr="00D02140">
        <w:tab/>
        <w:t>Исключить сноску 2</w:t>
      </w:r>
      <w:r>
        <w:t>.</w:t>
      </w:r>
    </w:p>
    <w:p w:rsidR="001947C0" w:rsidRPr="00A92B55" w:rsidRDefault="001947C0" w:rsidP="001947C0">
      <w:pPr>
        <w:spacing w:before="240"/>
        <w:jc w:val="center"/>
        <w:rPr>
          <w:u w:val="single"/>
        </w:rPr>
      </w:pPr>
      <w:r>
        <w:rPr>
          <w:u w:val="single"/>
        </w:rPr>
        <w:tab/>
      </w:r>
      <w:r>
        <w:rPr>
          <w:u w:val="single"/>
        </w:rPr>
        <w:tab/>
      </w:r>
      <w:r>
        <w:rPr>
          <w:u w:val="single"/>
        </w:rPr>
        <w:tab/>
      </w:r>
    </w:p>
    <w:sectPr w:rsidR="001947C0" w:rsidRPr="00A92B55" w:rsidSect="00B64AD0">
      <w:headerReference w:type="even" r:id="rId48"/>
      <w:headerReference w:type="default" r:id="rId49"/>
      <w:footerReference w:type="even" r:id="rId50"/>
      <w:footerReference w:type="default" r:id="rId51"/>
      <w:pgSz w:w="11907" w:h="16840" w:code="9"/>
      <w:pgMar w:top="1701" w:right="1134" w:bottom="2268" w:left="1134" w:header="1134"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02" w:rsidRDefault="00415402">
      <w:r>
        <w:rPr>
          <w:lang w:val="en-US"/>
        </w:rPr>
        <w:tab/>
      </w:r>
      <w:r>
        <w:separator/>
      </w:r>
    </w:p>
  </w:endnote>
  <w:endnote w:type="continuationSeparator" w:id="0">
    <w:p w:rsidR="00415402" w:rsidRDefault="00415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9A6F4A" w:rsidRDefault="003D3B22">
    <w:pPr>
      <w:pStyle w:val="ac"/>
      <w:rPr>
        <w:lang w:val="en-US"/>
      </w:rPr>
    </w:pPr>
    <w:r>
      <w:rPr>
        <w:rStyle w:val="ad"/>
      </w:rPr>
      <w:fldChar w:fldCharType="begin"/>
    </w:r>
    <w:r>
      <w:rPr>
        <w:rStyle w:val="ad"/>
      </w:rPr>
      <w:instrText xml:space="preserve"> PAGE </w:instrText>
    </w:r>
    <w:r>
      <w:rPr>
        <w:rStyle w:val="ad"/>
      </w:rPr>
      <w:fldChar w:fldCharType="separate"/>
    </w:r>
    <w:r w:rsidR="00716349">
      <w:rPr>
        <w:rStyle w:val="ad"/>
        <w:noProof/>
      </w:rPr>
      <w:t>2</w:t>
    </w:r>
    <w:r>
      <w:rPr>
        <w:rStyle w:val="ad"/>
      </w:rPr>
      <w:fldChar w:fldCharType="end"/>
    </w:r>
    <w:r>
      <w:rPr>
        <w:lang w:val="en-US"/>
      </w:rPr>
      <w:tab/>
      <w:t>GE.14-21128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9A6F4A" w:rsidRDefault="003D3B22">
    <w:pPr>
      <w:pStyle w:val="ac"/>
      <w:rPr>
        <w:lang w:val="en-US"/>
      </w:rPr>
    </w:pPr>
    <w:r>
      <w:rPr>
        <w:lang w:val="en-US"/>
      </w:rPr>
      <w:t>GE.14-21128</w:t>
    </w:r>
    <w:r>
      <w:rPr>
        <w:lang w:val="en-US"/>
      </w:rPr>
      <w:tab/>
    </w:r>
    <w:r>
      <w:rPr>
        <w:rStyle w:val="ad"/>
      </w:rPr>
      <w:fldChar w:fldCharType="begin"/>
    </w:r>
    <w:r>
      <w:rPr>
        <w:rStyle w:val="ad"/>
      </w:rPr>
      <w:instrText xml:space="preserve"> PAGE </w:instrText>
    </w:r>
    <w:r>
      <w:rPr>
        <w:rStyle w:val="ad"/>
      </w:rPr>
      <w:fldChar w:fldCharType="separate"/>
    </w:r>
    <w:r w:rsidR="00716349">
      <w:rPr>
        <w:rStyle w:val="ad"/>
        <w:noProof/>
      </w:rPr>
      <w:t>3</w:t>
    </w:r>
    <w:r>
      <w:rPr>
        <w:rStyle w:val="a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956"/>
      <w:gridCol w:w="4650"/>
      <w:gridCol w:w="1249"/>
    </w:tblGrid>
    <w:tr w:rsidR="003D3B22" w:rsidTr="00C46554">
      <w:trPr>
        <w:trHeight w:val="438"/>
      </w:trPr>
      <w:tc>
        <w:tcPr>
          <w:tcW w:w="4068" w:type="dxa"/>
          <w:shd w:val="clear" w:color="auto" w:fill="auto"/>
          <w:vAlign w:val="bottom"/>
        </w:tcPr>
        <w:p w:rsidR="003D3B22" w:rsidRPr="00C46554" w:rsidRDefault="003D3B22" w:rsidP="00296D2C">
          <w:pPr>
            <w:rPr>
              <w:lang w:val="en-US"/>
            </w:rPr>
          </w:pPr>
          <w:r w:rsidRPr="00C46554">
            <w:rPr>
              <w:lang w:val="en-US"/>
            </w:rPr>
            <w:t>GE.14-21128  (R)</w:t>
          </w:r>
          <w:r>
            <w:t xml:space="preserve">  </w:t>
          </w:r>
          <w:r w:rsidRPr="00C46554">
            <w:rPr>
              <w:lang w:val="en-US"/>
            </w:rPr>
            <w:t>250414  050514</w:t>
          </w:r>
        </w:p>
      </w:tc>
      <w:tc>
        <w:tcPr>
          <w:tcW w:w="4663" w:type="dxa"/>
          <w:vMerge w:val="restart"/>
          <w:shd w:val="clear" w:color="auto" w:fill="auto"/>
          <w:vAlign w:val="bottom"/>
        </w:tcPr>
        <w:p w:rsidR="003D3B22" w:rsidRDefault="00716349" w:rsidP="00C46554">
          <w:pPr>
            <w:spacing w:after="120"/>
            <w:jc w:val="right"/>
          </w:pPr>
          <w:r>
            <w:rPr>
              <w:b/>
              <w:noProof/>
              <w:lang w:eastAsia="ru-RU"/>
            </w:rPr>
            <w:drawing>
              <wp:inline distT="0" distB="0" distL="0" distR="0">
                <wp:extent cx="2702560" cy="228600"/>
                <wp:effectExtent l="19050" t="0" r="2540" b="0"/>
                <wp:docPr id="26" name="Рисунок 26"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cycle_Russian"/>
                        <pic:cNvPicPr>
                          <a:picLocks noChangeAspect="1" noChangeArrowheads="1"/>
                        </pic:cNvPicPr>
                      </pic:nvPicPr>
                      <pic:blipFill>
                        <a:blip r:embed="rId1"/>
                        <a:srcRect/>
                        <a:stretch>
                          <a:fillRect/>
                        </a:stretch>
                      </pic:blipFill>
                      <pic:spPr bwMode="auto">
                        <a:xfrm>
                          <a:off x="0" y="0"/>
                          <a:ext cx="2702560" cy="228600"/>
                        </a:xfrm>
                        <a:prstGeom prst="rect">
                          <a:avLst/>
                        </a:prstGeom>
                        <a:noFill/>
                        <a:ln w="9525">
                          <a:noFill/>
                          <a:miter lim="800000"/>
                          <a:headEnd/>
                          <a:tailEnd/>
                        </a:ln>
                      </pic:spPr>
                    </pic:pic>
                  </a:graphicData>
                </a:graphic>
              </wp:inline>
            </w:drawing>
          </w:r>
        </w:p>
      </w:tc>
      <w:tc>
        <w:tcPr>
          <w:tcW w:w="1124" w:type="dxa"/>
          <w:vMerge w:val="restart"/>
          <w:shd w:val="clear" w:color="auto" w:fill="auto"/>
          <w:vAlign w:val="bottom"/>
        </w:tcPr>
        <w:p w:rsidR="003D3B22" w:rsidRDefault="00716349" w:rsidP="00C46554">
          <w:pPr>
            <w:jc w:val="right"/>
          </w:pPr>
          <w:r>
            <w:rPr>
              <w:noProof/>
              <w:lang w:eastAsia="ru-RU"/>
            </w:rPr>
            <w:drawing>
              <wp:inline distT="0" distB="0" distL="0" distR="0">
                <wp:extent cx="636905" cy="636905"/>
                <wp:effectExtent l="19050" t="0" r="0" b="0"/>
                <wp:docPr id="27" name="Рисунок 27" descr="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2&amp;Size=2&amp;Lang=R"/>
                        <pic:cNvPicPr>
                          <a:picLocks noChangeAspect="1" noChangeArrowheads="1"/>
                        </pic:cNvPicPr>
                      </pic:nvPicPr>
                      <pic:blipFill>
                        <a:blip r:embed="rId2"/>
                        <a:srcRect/>
                        <a:stretch>
                          <a:fillRect/>
                        </a:stretch>
                      </pic:blipFill>
                      <pic:spPr bwMode="auto">
                        <a:xfrm>
                          <a:off x="0" y="0"/>
                          <a:ext cx="636905" cy="636905"/>
                        </a:xfrm>
                        <a:prstGeom prst="rect">
                          <a:avLst/>
                        </a:prstGeom>
                        <a:noFill/>
                        <a:ln w="9525">
                          <a:noFill/>
                          <a:miter lim="800000"/>
                          <a:headEnd/>
                          <a:tailEnd/>
                        </a:ln>
                      </pic:spPr>
                    </pic:pic>
                  </a:graphicData>
                </a:graphic>
              </wp:inline>
            </w:drawing>
          </w:r>
        </w:p>
      </w:tc>
    </w:tr>
    <w:tr w:rsidR="003D3B22" w:rsidRPr="00C46554" w:rsidTr="00C46554">
      <w:tc>
        <w:tcPr>
          <w:tcW w:w="4068" w:type="dxa"/>
          <w:shd w:val="clear" w:color="auto" w:fill="auto"/>
          <w:vAlign w:val="bottom"/>
        </w:tcPr>
        <w:p w:rsidR="003D3B22" w:rsidRPr="00C46554" w:rsidRDefault="003D3B22" w:rsidP="00C46554">
          <w:pPr>
            <w:spacing w:after="40"/>
            <w:rPr>
              <w:rFonts w:ascii="C39T30Lfz" w:hAnsi="C39T30Lfz"/>
              <w:spacing w:val="0"/>
              <w:w w:val="100"/>
              <w:kern w:val="0"/>
              <w:sz w:val="56"/>
              <w:szCs w:val="56"/>
              <w:lang w:val="en-US" w:eastAsia="ru-RU"/>
            </w:rPr>
          </w:pPr>
          <w:r w:rsidRPr="00C46554">
            <w:rPr>
              <w:rFonts w:ascii="C39T30Lfz" w:hAnsi="C39T30Lfz"/>
              <w:spacing w:val="0"/>
              <w:w w:val="100"/>
              <w:kern w:val="0"/>
              <w:sz w:val="56"/>
              <w:szCs w:val="56"/>
              <w:lang w:val="en-US" w:eastAsia="ru-RU"/>
            </w:rPr>
            <w:t></w:t>
          </w:r>
          <w:r w:rsidRPr="00C46554">
            <w:rPr>
              <w:rFonts w:ascii="C39T30Lfz" w:hAnsi="C39T30Lfz"/>
              <w:spacing w:val="0"/>
              <w:w w:val="100"/>
              <w:kern w:val="0"/>
              <w:sz w:val="56"/>
              <w:szCs w:val="56"/>
              <w:lang w:val="en-US" w:eastAsia="ru-RU"/>
            </w:rPr>
            <w:t></w:t>
          </w:r>
          <w:r w:rsidRPr="00C46554">
            <w:rPr>
              <w:rFonts w:ascii="C39T30Lfz" w:hAnsi="C39T30Lfz"/>
              <w:spacing w:val="0"/>
              <w:w w:val="100"/>
              <w:kern w:val="0"/>
              <w:sz w:val="56"/>
              <w:szCs w:val="56"/>
              <w:lang w:val="en-US" w:eastAsia="ru-RU"/>
            </w:rPr>
            <w:t></w:t>
          </w:r>
          <w:r w:rsidRPr="00C46554">
            <w:rPr>
              <w:rFonts w:ascii="C39T30Lfz" w:hAnsi="C39T30Lfz"/>
              <w:spacing w:val="0"/>
              <w:w w:val="100"/>
              <w:kern w:val="0"/>
              <w:sz w:val="56"/>
              <w:szCs w:val="56"/>
              <w:lang w:val="en-US" w:eastAsia="ru-RU"/>
            </w:rPr>
            <w:t></w:t>
          </w:r>
          <w:r w:rsidRPr="00C46554">
            <w:rPr>
              <w:rFonts w:ascii="C39T30Lfz" w:hAnsi="C39T30Lfz"/>
              <w:spacing w:val="0"/>
              <w:w w:val="100"/>
              <w:kern w:val="0"/>
              <w:sz w:val="56"/>
              <w:szCs w:val="56"/>
              <w:lang w:val="en-US" w:eastAsia="ru-RU"/>
            </w:rPr>
            <w:t></w:t>
          </w:r>
          <w:r w:rsidRPr="00C46554">
            <w:rPr>
              <w:rFonts w:ascii="C39T30Lfz" w:hAnsi="C39T30Lfz"/>
              <w:spacing w:val="0"/>
              <w:w w:val="100"/>
              <w:kern w:val="0"/>
              <w:sz w:val="56"/>
              <w:szCs w:val="56"/>
              <w:lang w:val="en-US" w:eastAsia="ru-RU"/>
            </w:rPr>
            <w:t></w:t>
          </w:r>
          <w:r w:rsidRPr="00C46554">
            <w:rPr>
              <w:rFonts w:ascii="C39T30Lfz" w:hAnsi="C39T30Lfz"/>
              <w:spacing w:val="0"/>
              <w:w w:val="100"/>
              <w:kern w:val="0"/>
              <w:sz w:val="56"/>
              <w:szCs w:val="56"/>
              <w:lang w:val="en-US" w:eastAsia="ru-RU"/>
            </w:rPr>
            <w:t></w:t>
          </w:r>
          <w:r w:rsidRPr="00C46554">
            <w:rPr>
              <w:rFonts w:ascii="C39T30Lfz" w:hAnsi="C39T30Lfz"/>
              <w:spacing w:val="0"/>
              <w:w w:val="100"/>
              <w:kern w:val="0"/>
              <w:sz w:val="56"/>
              <w:szCs w:val="56"/>
              <w:lang w:val="en-US" w:eastAsia="ru-RU"/>
            </w:rPr>
            <w:t></w:t>
          </w:r>
          <w:r w:rsidRPr="00C46554">
            <w:rPr>
              <w:rFonts w:ascii="C39T30Lfz" w:hAnsi="C39T30Lfz"/>
              <w:spacing w:val="0"/>
              <w:w w:val="100"/>
              <w:kern w:val="0"/>
              <w:sz w:val="56"/>
              <w:szCs w:val="56"/>
              <w:lang w:val="en-US" w:eastAsia="ru-RU"/>
            </w:rPr>
            <w:t></w:t>
          </w:r>
        </w:p>
      </w:tc>
      <w:tc>
        <w:tcPr>
          <w:tcW w:w="4663" w:type="dxa"/>
          <w:vMerge/>
          <w:shd w:val="clear" w:color="auto" w:fill="auto"/>
        </w:tcPr>
        <w:p w:rsidR="003D3B22" w:rsidRDefault="003D3B22" w:rsidP="00296D2C"/>
      </w:tc>
      <w:tc>
        <w:tcPr>
          <w:tcW w:w="1124" w:type="dxa"/>
          <w:vMerge/>
          <w:shd w:val="clear" w:color="auto" w:fill="auto"/>
        </w:tcPr>
        <w:p w:rsidR="003D3B22" w:rsidRDefault="003D3B22" w:rsidP="00296D2C"/>
      </w:tc>
    </w:tr>
  </w:tbl>
  <w:p w:rsidR="003D3B22" w:rsidRDefault="003D3B22" w:rsidP="00D6059C">
    <w:pPr>
      <w:spacing w:line="240" w:lineRule="auto"/>
      <w:rPr>
        <w:sz w:val="2"/>
        <w:szCs w:val="2"/>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6340D3" w:rsidRDefault="003D3B22" w:rsidP="006340D3">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6340D3" w:rsidRDefault="003D3B22" w:rsidP="006340D3">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9C3A3B" w:rsidRDefault="003D3B22" w:rsidP="006340D3">
    <w:pPr>
      <w:pStyle w:val="ac"/>
      <w:rPr>
        <w:lang w:val="ru-RU"/>
      </w:rPr>
    </w:pPr>
    <w:r>
      <w:rPr>
        <w:rStyle w:val="ad"/>
      </w:rPr>
      <w:fldChar w:fldCharType="begin"/>
    </w:r>
    <w:r>
      <w:rPr>
        <w:rStyle w:val="ad"/>
      </w:rPr>
      <w:instrText xml:space="preserve"> PAGE </w:instrText>
    </w:r>
    <w:r>
      <w:rPr>
        <w:rStyle w:val="ad"/>
      </w:rPr>
      <w:fldChar w:fldCharType="separate"/>
    </w:r>
    <w:r w:rsidR="00716349">
      <w:rPr>
        <w:rStyle w:val="ad"/>
        <w:noProof/>
      </w:rPr>
      <w:t>32</w:t>
    </w:r>
    <w:r>
      <w:rPr>
        <w:rStyle w:val="ad"/>
      </w:rPr>
      <w:fldChar w:fldCharType="end"/>
    </w:r>
    <w:r>
      <w:rPr>
        <w:rStyle w:val="ad"/>
        <w:lang w:val="ru-RU"/>
      </w:rPr>
      <w:tab/>
    </w:r>
    <w:r>
      <w:rPr>
        <w:lang w:val="en-US"/>
      </w:rPr>
      <w:t>GE.14-21128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9C3A3B" w:rsidRDefault="003D3B22" w:rsidP="006340D3">
    <w:pPr>
      <w:pStyle w:val="ac"/>
      <w:rPr>
        <w:lang w:val="ru-RU"/>
      </w:rPr>
    </w:pPr>
    <w:r>
      <w:rPr>
        <w:lang w:val="en-US"/>
      </w:rPr>
      <w:t>GE.14-21128</w:t>
    </w:r>
    <w:r>
      <w:rPr>
        <w:lang w:val="ru-RU"/>
      </w:rPr>
      <w:tab/>
    </w:r>
    <w:r>
      <w:rPr>
        <w:rStyle w:val="ad"/>
      </w:rPr>
      <w:fldChar w:fldCharType="begin"/>
    </w:r>
    <w:r>
      <w:rPr>
        <w:rStyle w:val="ad"/>
      </w:rPr>
      <w:instrText xml:space="preserve"> PAGE </w:instrText>
    </w:r>
    <w:r>
      <w:rPr>
        <w:rStyle w:val="ad"/>
      </w:rPr>
      <w:fldChar w:fldCharType="separate"/>
    </w:r>
    <w:r w:rsidR="00716349">
      <w:rPr>
        <w:rStyle w:val="ad"/>
        <w:noProof/>
      </w:rPr>
      <w:t>33</w:t>
    </w:r>
    <w:r>
      <w:rPr>
        <w:rStyle w:val="a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02" w:rsidRPr="00F71F63" w:rsidRDefault="00415402"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415402" w:rsidRPr="00F71F63" w:rsidRDefault="00415402" w:rsidP="00635E86">
      <w:pPr>
        <w:tabs>
          <w:tab w:val="right" w:pos="2155"/>
        </w:tabs>
        <w:spacing w:after="80" w:line="240" w:lineRule="auto"/>
        <w:rPr>
          <w:u w:val="single"/>
          <w:lang w:val="en-US"/>
        </w:rPr>
      </w:pPr>
      <w:r w:rsidRPr="00F71F63">
        <w:rPr>
          <w:u w:val="single"/>
          <w:lang w:val="en-US"/>
        </w:rPr>
        <w:tab/>
      </w:r>
    </w:p>
    <w:p w:rsidR="00415402" w:rsidRPr="00635E86" w:rsidRDefault="00415402" w:rsidP="00635E86">
      <w:pPr>
        <w:pStyle w:val="ac"/>
      </w:pPr>
    </w:p>
  </w:footnote>
  <w:footnote w:id="1">
    <w:p w:rsidR="003D3B22" w:rsidRPr="007407EE" w:rsidRDefault="003D3B22" w:rsidP="0031265E">
      <w:pPr>
        <w:pStyle w:val="af"/>
        <w:rPr>
          <w:lang w:val="ru-RU"/>
        </w:rPr>
      </w:pPr>
      <w:r>
        <w:rPr>
          <w:lang w:val="ru-RU"/>
        </w:rPr>
        <w:tab/>
      </w:r>
      <w:r>
        <w:rPr>
          <w:rStyle w:val="ab"/>
        </w:rPr>
        <w:t>b</w:t>
      </w:r>
      <w:r>
        <w:rPr>
          <w:lang w:val="ru-RU"/>
        </w:rPr>
        <w:tab/>
      </w:r>
      <w:r>
        <w:rPr>
          <w:i/>
          <w:lang w:val="ru-RU"/>
        </w:rPr>
        <w:t>Директива Совета о сближении законов государств-членов, касающихся бесшовных стальных газовых баллонов, опубликованная в</w:t>
      </w:r>
      <w:r w:rsidRPr="00516090">
        <w:rPr>
          <w:i/>
          <w:lang w:val="ru-RU" w:eastAsia="de-DE"/>
        </w:rPr>
        <w:t xml:space="preserve"> </w:t>
      </w:r>
      <w:r w:rsidRPr="00F97CFF">
        <w:rPr>
          <w:i/>
          <w:lang w:eastAsia="de-DE"/>
        </w:rPr>
        <w:t>Official</w:t>
      </w:r>
      <w:r w:rsidRPr="00516090">
        <w:rPr>
          <w:i/>
          <w:lang w:val="ru-RU" w:eastAsia="de-DE"/>
        </w:rPr>
        <w:t xml:space="preserve"> </w:t>
      </w:r>
      <w:r w:rsidRPr="00F97CFF">
        <w:rPr>
          <w:i/>
          <w:lang w:eastAsia="de-DE"/>
        </w:rPr>
        <w:t>Journal</w:t>
      </w:r>
      <w:r w:rsidRPr="00516090">
        <w:rPr>
          <w:i/>
          <w:lang w:val="ru-RU" w:eastAsia="de-DE"/>
        </w:rPr>
        <w:t xml:space="preserve"> </w:t>
      </w:r>
      <w:r w:rsidRPr="00F97CFF">
        <w:rPr>
          <w:i/>
          <w:lang w:eastAsia="de-DE"/>
        </w:rPr>
        <w:t>of</w:t>
      </w:r>
      <w:r w:rsidRPr="00516090">
        <w:rPr>
          <w:i/>
          <w:lang w:val="ru-RU" w:eastAsia="de-DE"/>
        </w:rPr>
        <w:t xml:space="preserve"> </w:t>
      </w:r>
      <w:r w:rsidRPr="00F97CFF">
        <w:rPr>
          <w:i/>
          <w:lang w:eastAsia="de-DE"/>
        </w:rPr>
        <w:t>the</w:t>
      </w:r>
      <w:r w:rsidRPr="00516090">
        <w:rPr>
          <w:i/>
          <w:lang w:val="ru-RU" w:eastAsia="de-DE"/>
        </w:rPr>
        <w:t xml:space="preserve"> </w:t>
      </w:r>
      <w:r w:rsidRPr="00F97CFF">
        <w:rPr>
          <w:i/>
          <w:lang w:eastAsia="de-DE"/>
        </w:rPr>
        <w:t>European</w:t>
      </w:r>
      <w:r w:rsidRPr="00516090">
        <w:rPr>
          <w:i/>
          <w:lang w:val="ru-RU" w:eastAsia="de-DE"/>
        </w:rPr>
        <w:t xml:space="preserve"> </w:t>
      </w:r>
      <w:r w:rsidRPr="00F97CFF">
        <w:rPr>
          <w:i/>
          <w:lang w:eastAsia="de-DE"/>
        </w:rPr>
        <w:t>Communities</w:t>
      </w:r>
      <w:r w:rsidRPr="00516090">
        <w:rPr>
          <w:i/>
          <w:lang w:val="ru-RU" w:eastAsia="de-DE"/>
        </w:rPr>
        <w:t xml:space="preserve"> </w:t>
      </w:r>
      <w:r w:rsidRPr="00F97CFF">
        <w:rPr>
          <w:i/>
          <w:lang w:eastAsia="de-DE"/>
        </w:rPr>
        <w:t>No</w:t>
      </w:r>
      <w:r w:rsidRPr="00516090">
        <w:rPr>
          <w:i/>
          <w:lang w:val="ru-RU" w:eastAsia="de-DE"/>
        </w:rPr>
        <w:t xml:space="preserve">. </w:t>
      </w:r>
      <w:r w:rsidRPr="00F97CFF">
        <w:rPr>
          <w:i/>
          <w:lang w:val="en-US" w:eastAsia="de-DE"/>
        </w:rPr>
        <w:t>L </w:t>
      </w:r>
      <w:r w:rsidRPr="00516090">
        <w:rPr>
          <w:i/>
          <w:lang w:val="ru-RU" w:eastAsia="de-DE"/>
        </w:rPr>
        <w:t xml:space="preserve">300 </w:t>
      </w:r>
      <w:r>
        <w:rPr>
          <w:i/>
          <w:lang w:val="ru-RU" w:eastAsia="de-DE"/>
        </w:rPr>
        <w:t xml:space="preserve">от 19 ноября </w:t>
      </w:r>
      <w:r w:rsidRPr="00516090">
        <w:rPr>
          <w:i/>
          <w:lang w:val="ru-RU" w:eastAsia="de-DE"/>
        </w:rPr>
        <w:t>1984</w:t>
      </w:r>
      <w:r>
        <w:rPr>
          <w:i/>
          <w:lang w:val="ru-RU" w:eastAsia="de-DE"/>
        </w:rPr>
        <w:t xml:space="preserve"> года</w:t>
      </w:r>
      <w:r w:rsidRPr="00516090">
        <w:rPr>
          <w:i/>
          <w:lang w:val="ru-RU" w:eastAsia="de-DE"/>
        </w:rPr>
        <w:t>.</w:t>
      </w:r>
    </w:p>
  </w:footnote>
  <w:footnote w:id="2">
    <w:p w:rsidR="003D3B22" w:rsidRPr="00A23837" w:rsidRDefault="003D3B22" w:rsidP="0031265E">
      <w:pPr>
        <w:pStyle w:val="af"/>
        <w:rPr>
          <w:lang w:val="ru-RU"/>
        </w:rPr>
      </w:pPr>
      <w:r>
        <w:rPr>
          <w:lang w:val="ru-RU"/>
        </w:rPr>
        <w:tab/>
      </w:r>
      <w:r>
        <w:rPr>
          <w:rStyle w:val="ab"/>
        </w:rPr>
        <w:t>c</w:t>
      </w:r>
      <w:r>
        <w:rPr>
          <w:lang w:val="ru-RU"/>
        </w:rPr>
        <w:tab/>
      </w:r>
      <w:r>
        <w:rPr>
          <w:i/>
          <w:lang w:val="ru-RU"/>
        </w:rPr>
        <w:t>Директива Совета о сближении законов государств-членов, касающихся бесшовных газовых баллонов из нелегированного алюминия и алюминиевого сплава, опубликованная в</w:t>
      </w:r>
      <w:r w:rsidRPr="00516090">
        <w:rPr>
          <w:i/>
          <w:lang w:val="ru-RU" w:eastAsia="de-DE"/>
        </w:rPr>
        <w:t xml:space="preserve"> </w:t>
      </w:r>
      <w:r w:rsidRPr="00F97CFF">
        <w:rPr>
          <w:i/>
          <w:lang w:eastAsia="de-DE"/>
        </w:rPr>
        <w:t>Official</w:t>
      </w:r>
      <w:r w:rsidRPr="00516090">
        <w:rPr>
          <w:i/>
          <w:lang w:val="ru-RU" w:eastAsia="de-DE"/>
        </w:rPr>
        <w:t xml:space="preserve"> </w:t>
      </w:r>
      <w:r w:rsidRPr="00F97CFF">
        <w:rPr>
          <w:i/>
          <w:lang w:eastAsia="de-DE"/>
        </w:rPr>
        <w:t>Journal</w:t>
      </w:r>
      <w:r w:rsidRPr="00516090">
        <w:rPr>
          <w:i/>
          <w:lang w:val="ru-RU" w:eastAsia="de-DE"/>
        </w:rPr>
        <w:t xml:space="preserve"> </w:t>
      </w:r>
      <w:r w:rsidRPr="00F97CFF">
        <w:rPr>
          <w:i/>
          <w:lang w:eastAsia="de-DE"/>
        </w:rPr>
        <w:t>of</w:t>
      </w:r>
      <w:r w:rsidRPr="00516090">
        <w:rPr>
          <w:i/>
          <w:lang w:val="ru-RU" w:eastAsia="de-DE"/>
        </w:rPr>
        <w:t xml:space="preserve"> </w:t>
      </w:r>
      <w:r w:rsidRPr="00F97CFF">
        <w:rPr>
          <w:i/>
          <w:lang w:eastAsia="de-DE"/>
        </w:rPr>
        <w:t>the</w:t>
      </w:r>
      <w:r w:rsidRPr="00516090">
        <w:rPr>
          <w:i/>
          <w:lang w:val="ru-RU" w:eastAsia="de-DE"/>
        </w:rPr>
        <w:t xml:space="preserve"> </w:t>
      </w:r>
      <w:r w:rsidRPr="00F97CFF">
        <w:rPr>
          <w:i/>
          <w:lang w:eastAsia="de-DE"/>
        </w:rPr>
        <w:t>European</w:t>
      </w:r>
      <w:r w:rsidRPr="00516090">
        <w:rPr>
          <w:i/>
          <w:lang w:val="ru-RU" w:eastAsia="de-DE"/>
        </w:rPr>
        <w:t xml:space="preserve"> </w:t>
      </w:r>
      <w:r w:rsidRPr="00F97CFF">
        <w:rPr>
          <w:i/>
          <w:lang w:eastAsia="de-DE"/>
        </w:rPr>
        <w:t>Communities</w:t>
      </w:r>
      <w:r w:rsidRPr="00516090">
        <w:rPr>
          <w:i/>
          <w:lang w:val="ru-RU" w:eastAsia="de-DE"/>
        </w:rPr>
        <w:t xml:space="preserve"> </w:t>
      </w:r>
      <w:r w:rsidRPr="00F97CFF">
        <w:rPr>
          <w:i/>
          <w:lang w:eastAsia="de-DE"/>
        </w:rPr>
        <w:t>No</w:t>
      </w:r>
      <w:r w:rsidRPr="00516090">
        <w:rPr>
          <w:i/>
          <w:lang w:val="ru-RU" w:eastAsia="de-DE"/>
        </w:rPr>
        <w:t xml:space="preserve">. </w:t>
      </w:r>
      <w:r w:rsidRPr="00F97CFF">
        <w:rPr>
          <w:i/>
          <w:lang w:val="en-US" w:eastAsia="de-DE"/>
        </w:rPr>
        <w:t>L </w:t>
      </w:r>
      <w:r w:rsidRPr="00516090">
        <w:rPr>
          <w:i/>
          <w:lang w:val="ru-RU" w:eastAsia="de-DE"/>
        </w:rPr>
        <w:t xml:space="preserve">300 </w:t>
      </w:r>
      <w:r>
        <w:rPr>
          <w:i/>
          <w:lang w:val="ru-RU" w:eastAsia="de-DE"/>
        </w:rPr>
        <w:t xml:space="preserve">от 19 ноября </w:t>
      </w:r>
      <w:r w:rsidRPr="00516090">
        <w:rPr>
          <w:i/>
          <w:lang w:val="ru-RU" w:eastAsia="de-DE"/>
        </w:rPr>
        <w:t>1984</w:t>
      </w:r>
      <w:r>
        <w:rPr>
          <w:i/>
          <w:lang w:val="ru-RU" w:eastAsia="de-DE"/>
        </w:rPr>
        <w:t xml:space="preserve"> года</w:t>
      </w:r>
      <w:r w:rsidRPr="00516090">
        <w:rPr>
          <w:i/>
          <w:lang w:val="ru-RU" w:eastAsia="de-D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E71A0F" w:rsidRDefault="003D3B22">
    <w:pPr>
      <w:pStyle w:val="a9"/>
      <w:rPr>
        <w:lang w:val="en-US"/>
      </w:rPr>
    </w:pPr>
    <w:r>
      <w:rPr>
        <w:lang w:val="en-US"/>
      </w:rPr>
      <w:t>ECE/TRANS/WP.15/222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E71A0F" w:rsidRDefault="003D3B22" w:rsidP="00D5485B">
    <w:pPr>
      <w:pStyle w:val="a9"/>
      <w:rPr>
        <w:lang w:val="en-US"/>
      </w:rPr>
    </w:pPr>
    <w:r>
      <w:rPr>
        <w:lang w:val="en-US"/>
      </w:rPr>
      <w:tab/>
      <w:t>ECE/TRANS/WP.15/222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6340D3" w:rsidRDefault="003D3B22" w:rsidP="006340D3">
    <w:r>
      <w:rPr>
        <w:noProof/>
        <w:w w:val="100"/>
        <w:lang w:eastAsia="zh-TW"/>
      </w:rPr>
      <w:pict>
        <v:shapetype id="_x0000_t202" coordsize="21600,21600" o:spt="202" path="m,l,21600r21600,l21600,xe">
          <v:stroke joinstyle="miter"/>
          <v:path gradientshapeok="t" o:connecttype="rect"/>
        </v:shapetype>
        <v:shape id="_x0000_s2049" type="#_x0000_t202" style="position:absolute;margin-left:774.9pt;margin-top:0;width:17pt;height:481.9pt;z-index:251656192;mso-position-horizontal-relative:page;mso-position-vertical-relative:margin" stroked="f">
          <v:textbox style="layout-flow:vertical;mso-next-textbox:#_x0000_s2049" inset="0,0,0,0">
            <w:txbxContent>
              <w:p w:rsidR="003D3B22" w:rsidRPr="00E71A0F" w:rsidRDefault="003D3B22" w:rsidP="006340D3">
                <w:pPr>
                  <w:pStyle w:val="a9"/>
                  <w:rPr>
                    <w:lang w:val="en-US"/>
                  </w:rPr>
                </w:pPr>
                <w:r>
                  <w:rPr>
                    <w:lang w:val="en-US"/>
                  </w:rPr>
                  <w:t>ECE/TRANS/WP.15/222</w:t>
                </w:r>
              </w:p>
              <w:p w:rsidR="003D3B22" w:rsidRDefault="003D3B22"/>
            </w:txbxContent>
          </v:textbox>
        </v:shape>
      </w:pict>
    </w:r>
    <w:r>
      <w:rPr>
        <w:noProof/>
        <w:w w:val="100"/>
        <w:lang w:eastAsia="zh-TW"/>
      </w:rPr>
      <w:pict>
        <v:shape id="_x0000_s2050" type="#_x0000_t202" style="position:absolute;margin-left:-34pt;margin-top:0;width:17pt;height:481.9pt;z-index:251657216;mso-position-horizontal-relative:margin;mso-position-vertical-relative:margin" stroked="f">
          <v:textbox style="layout-flow:vertical;mso-next-textbox:#_x0000_s2050" inset="0,0,0,0">
            <w:txbxContent>
              <w:p w:rsidR="003D3B22" w:rsidRPr="009A6F4A" w:rsidRDefault="003D3B22" w:rsidP="006340D3">
                <w:pPr>
                  <w:pStyle w:val="ac"/>
                  <w:rPr>
                    <w:lang w:val="en-US"/>
                  </w:rPr>
                </w:pPr>
                <w:r>
                  <w:rPr>
                    <w:rStyle w:val="ad"/>
                  </w:rPr>
                  <w:fldChar w:fldCharType="begin"/>
                </w:r>
                <w:r>
                  <w:rPr>
                    <w:rStyle w:val="ad"/>
                  </w:rPr>
                  <w:instrText xml:space="preserve"> PAGE </w:instrText>
                </w:r>
                <w:r>
                  <w:rPr>
                    <w:rStyle w:val="ad"/>
                  </w:rPr>
                  <w:fldChar w:fldCharType="separate"/>
                </w:r>
                <w:r w:rsidR="00716349">
                  <w:rPr>
                    <w:rStyle w:val="ad"/>
                    <w:noProof/>
                  </w:rPr>
                  <w:t>28</w:t>
                </w:r>
                <w:r>
                  <w:rPr>
                    <w:rStyle w:val="ad"/>
                  </w:rPr>
                  <w:fldChar w:fldCharType="end"/>
                </w:r>
                <w:r>
                  <w:rPr>
                    <w:lang w:val="en-US"/>
                  </w:rPr>
                  <w:tab/>
                  <w:t>GE.14-21128</w:t>
                </w:r>
              </w:p>
              <w:p w:rsidR="003D3B22" w:rsidRDefault="003D3B22"/>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6340D3" w:rsidRDefault="003D3B22" w:rsidP="006340D3">
    <w:pPr>
      <w:pStyle w:val="a9"/>
      <w:pBdr>
        <w:bottom w:val="none" w:sz="0" w:space="0" w:color="auto"/>
      </w:pBdr>
    </w:pPr>
    <w:r>
      <w:rPr>
        <w:noProof/>
        <w:lang w:val="ru-RU" w:eastAsia="zh-TW"/>
      </w:rPr>
      <w:pict>
        <v:shapetype id="_x0000_t202" coordsize="21600,21600" o:spt="202" path="m,l,21600r21600,l21600,xe">
          <v:stroke joinstyle="miter"/>
          <v:path gradientshapeok="t" o:connecttype="rect"/>
        </v:shapetype>
        <v:shape id="_x0000_s2053" type="#_x0000_t202" style="position:absolute;margin-left:774.9pt;margin-top:0;width:17pt;height:481.9pt;z-index:251659264;mso-position-horizontal-relative:page;mso-position-vertical-relative:margin" stroked="f">
          <v:textbox style="layout-flow:vertical;mso-next-textbox:#_x0000_s2053" inset="0,0,0,0">
            <w:txbxContent>
              <w:p w:rsidR="003D3B22" w:rsidRPr="00E71A0F" w:rsidRDefault="003D3B22" w:rsidP="00B64AD0">
                <w:pPr>
                  <w:pStyle w:val="a9"/>
                  <w:jc w:val="right"/>
                  <w:rPr>
                    <w:lang w:val="en-US"/>
                  </w:rPr>
                </w:pPr>
                <w:r>
                  <w:rPr>
                    <w:lang w:val="en-US"/>
                  </w:rPr>
                  <w:t>ECE/TRANS/WP.15/222</w:t>
                </w:r>
              </w:p>
              <w:p w:rsidR="003D3B22" w:rsidRDefault="003D3B22" w:rsidP="005C75F3"/>
            </w:txbxContent>
          </v:textbox>
        </v:shape>
      </w:pict>
    </w:r>
    <w:r>
      <w:rPr>
        <w:noProof/>
        <w:lang w:val="ru-RU" w:eastAsia="zh-TW"/>
      </w:rPr>
      <w:pict>
        <v:shape id="_x0000_s2052" type="#_x0000_t202" style="position:absolute;margin-left:-31.5pt;margin-top:0;width:17pt;height:481.9pt;z-index:251658240;mso-position-horizontal-relative:margin;mso-position-vertical-relative:margin" stroked="f">
          <v:textbox style="layout-flow:vertical;mso-next-textbox:#_x0000_s2052" inset="0,0,0,0">
            <w:txbxContent>
              <w:p w:rsidR="003D3B22" w:rsidRPr="006340D3" w:rsidRDefault="003D3B22" w:rsidP="006340D3">
                <w:pPr>
                  <w:pStyle w:val="ac"/>
                  <w:rPr>
                    <w:lang w:val="ru-RU"/>
                  </w:rPr>
                </w:pPr>
                <w:r>
                  <w:rPr>
                    <w:lang w:val="en-US"/>
                  </w:rPr>
                  <w:t>GE.14-21128</w:t>
                </w:r>
                <w:r>
                  <w:rPr>
                    <w:lang w:val="ru-RU"/>
                  </w:rPr>
                  <w:tab/>
                </w:r>
                <w:r>
                  <w:rPr>
                    <w:rStyle w:val="ad"/>
                  </w:rPr>
                  <w:fldChar w:fldCharType="begin"/>
                </w:r>
                <w:r>
                  <w:rPr>
                    <w:rStyle w:val="ad"/>
                  </w:rPr>
                  <w:instrText xml:space="preserve"> PAGE </w:instrText>
                </w:r>
                <w:r>
                  <w:rPr>
                    <w:rStyle w:val="ad"/>
                  </w:rPr>
                  <w:fldChar w:fldCharType="separate"/>
                </w:r>
                <w:r w:rsidR="00716349">
                  <w:rPr>
                    <w:rStyle w:val="ad"/>
                    <w:noProof/>
                  </w:rPr>
                  <w:t>27</w:t>
                </w:r>
                <w:r>
                  <w:rPr>
                    <w:rStyle w:val="ad"/>
                  </w:rPr>
                  <w:fldChar w:fldCharType="end"/>
                </w:r>
              </w:p>
              <w:p w:rsidR="003D3B22" w:rsidRDefault="003D3B22" w:rsidP="006340D3"/>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Default="003D3B22">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E71A0F" w:rsidRDefault="003D3B22" w:rsidP="009C3A3B">
    <w:pPr>
      <w:pStyle w:val="a9"/>
      <w:jc w:val="both"/>
      <w:rPr>
        <w:lang w:val="en-US"/>
      </w:rPr>
    </w:pPr>
    <w:r>
      <w:rPr>
        <w:lang w:val="en-US"/>
      </w:rPr>
      <w:t>ECE/TRANS/WP.15/222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22" w:rsidRPr="00E71A0F" w:rsidRDefault="003D3B22" w:rsidP="009C3A3B">
    <w:pPr>
      <w:pStyle w:val="a9"/>
      <w:rPr>
        <w:lang w:val="en-US"/>
      </w:rPr>
    </w:pPr>
    <w:r>
      <w:rPr>
        <w:lang w:val="en-US"/>
      </w:rPr>
      <w:tab/>
      <w:t>ECE/TRANS/WP.15/222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0217E4"/>
    <w:multiLevelType w:val="multilevel"/>
    <w:tmpl w:val="54248104"/>
    <w:lvl w:ilvl="0">
      <w:start w:val="7"/>
      <w:numFmt w:val="decimal"/>
      <w:lvlText w:val="%1"/>
      <w:lvlJc w:val="left"/>
      <w:pPr>
        <w:tabs>
          <w:tab w:val="num" w:pos="1125"/>
        </w:tabs>
        <w:ind w:left="1125" w:hanging="1125"/>
      </w:pPr>
      <w:rPr>
        <w:rFonts w:hint="default"/>
      </w:rPr>
    </w:lvl>
    <w:lvl w:ilvl="1">
      <w:start w:val="5"/>
      <w:numFmt w:val="decimal"/>
      <w:lvlText w:val="%1.%2"/>
      <w:lvlJc w:val="left"/>
      <w:pPr>
        <w:tabs>
          <w:tab w:val="num" w:pos="1503"/>
        </w:tabs>
        <w:ind w:left="1503" w:hanging="1125"/>
      </w:pPr>
      <w:rPr>
        <w:rFonts w:hint="default"/>
      </w:rPr>
    </w:lvl>
    <w:lvl w:ilvl="2">
      <w:start w:val="2"/>
      <w:numFmt w:val="decimal"/>
      <w:lvlText w:val="%1.%2.%3"/>
      <w:lvlJc w:val="left"/>
      <w:pPr>
        <w:tabs>
          <w:tab w:val="num" w:pos="1881"/>
        </w:tabs>
        <w:ind w:left="1881" w:hanging="1125"/>
      </w:pPr>
      <w:rPr>
        <w:rFonts w:hint="default"/>
      </w:rPr>
    </w:lvl>
    <w:lvl w:ilvl="3">
      <w:start w:val="1"/>
      <w:numFmt w:val="decimal"/>
      <w:lvlText w:val="%1.%2.%3.%4"/>
      <w:lvlJc w:val="left"/>
      <w:pPr>
        <w:tabs>
          <w:tab w:val="num" w:pos="2259"/>
        </w:tabs>
        <w:ind w:left="2259"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2"/>
  </w:num>
  <w:num w:numId="3">
    <w:abstractNumId w:val="14"/>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2"/>
  </w:num>
  <w:num w:numId="19">
    <w:abstractNumId w:val="12"/>
  </w:num>
  <w:num w:numId="20">
    <w:abstractNumId w:val="15"/>
  </w:num>
  <w:num w:numId="21">
    <w:abstractNumId w:val="12"/>
  </w:num>
  <w:num w:numId="22">
    <w:abstractNumId w:val="14"/>
  </w:num>
  <w:num w:numId="23">
    <w:abstractNumId w:val="14"/>
  </w:num>
  <w:num w:numId="24">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1F01"/>
  <w:documentProtection w:edit="forms" w:enforcement="0"/>
  <w:defaultTabStop w:val="567"/>
  <w:autoHyphenation/>
  <w:hyphenationZone w:val="357"/>
  <w:doNotHyphenateCaps/>
  <w:evenAndOddHeaders/>
  <w:drawingGridHorizontalSpacing w:val="105"/>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56FBE"/>
    <w:rsid w:val="00000FF5"/>
    <w:rsid w:val="000033D8"/>
    <w:rsid w:val="00005C1C"/>
    <w:rsid w:val="00016553"/>
    <w:rsid w:val="000233B3"/>
    <w:rsid w:val="00023E9E"/>
    <w:rsid w:val="00026B0C"/>
    <w:rsid w:val="0003638E"/>
    <w:rsid w:val="00036FF2"/>
    <w:rsid w:val="0004010A"/>
    <w:rsid w:val="00043D88"/>
    <w:rsid w:val="00046E4D"/>
    <w:rsid w:val="0006401A"/>
    <w:rsid w:val="00072C27"/>
    <w:rsid w:val="00080238"/>
    <w:rsid w:val="00086182"/>
    <w:rsid w:val="00087736"/>
    <w:rsid w:val="00090891"/>
    <w:rsid w:val="00092E62"/>
    <w:rsid w:val="00097975"/>
    <w:rsid w:val="000A2C78"/>
    <w:rsid w:val="000A3DDF"/>
    <w:rsid w:val="000A60A0"/>
    <w:rsid w:val="000C3688"/>
    <w:rsid w:val="000D3BDC"/>
    <w:rsid w:val="000D6863"/>
    <w:rsid w:val="000E16C4"/>
    <w:rsid w:val="000E6B47"/>
    <w:rsid w:val="00117AEE"/>
    <w:rsid w:val="001463F7"/>
    <w:rsid w:val="0015769C"/>
    <w:rsid w:val="00170837"/>
    <w:rsid w:val="00175C78"/>
    <w:rsid w:val="00180752"/>
    <w:rsid w:val="00185076"/>
    <w:rsid w:val="0018543C"/>
    <w:rsid w:val="00190231"/>
    <w:rsid w:val="00192ABD"/>
    <w:rsid w:val="001947C0"/>
    <w:rsid w:val="001A75D5"/>
    <w:rsid w:val="001A7D40"/>
    <w:rsid w:val="001B131C"/>
    <w:rsid w:val="001D07F7"/>
    <w:rsid w:val="001D7B8F"/>
    <w:rsid w:val="001E48EE"/>
    <w:rsid w:val="001F2D04"/>
    <w:rsid w:val="001F3E63"/>
    <w:rsid w:val="0020059C"/>
    <w:rsid w:val="0020113E"/>
    <w:rsid w:val="002019BD"/>
    <w:rsid w:val="00206AA9"/>
    <w:rsid w:val="00224EE5"/>
    <w:rsid w:val="00225992"/>
    <w:rsid w:val="0023160A"/>
    <w:rsid w:val="00232D42"/>
    <w:rsid w:val="00237334"/>
    <w:rsid w:val="00240844"/>
    <w:rsid w:val="002444F4"/>
    <w:rsid w:val="00250875"/>
    <w:rsid w:val="00252071"/>
    <w:rsid w:val="002629A0"/>
    <w:rsid w:val="0028492B"/>
    <w:rsid w:val="0028544B"/>
    <w:rsid w:val="00291C8F"/>
    <w:rsid w:val="00296D2C"/>
    <w:rsid w:val="002A0680"/>
    <w:rsid w:val="002B15DE"/>
    <w:rsid w:val="002C5036"/>
    <w:rsid w:val="002C6A71"/>
    <w:rsid w:val="002C6D5F"/>
    <w:rsid w:val="002D15EA"/>
    <w:rsid w:val="002D6C07"/>
    <w:rsid w:val="002E0CE6"/>
    <w:rsid w:val="002E1163"/>
    <w:rsid w:val="002E43F3"/>
    <w:rsid w:val="0031265E"/>
    <w:rsid w:val="003215F5"/>
    <w:rsid w:val="00332891"/>
    <w:rsid w:val="00333538"/>
    <w:rsid w:val="00340539"/>
    <w:rsid w:val="00356BB2"/>
    <w:rsid w:val="00360477"/>
    <w:rsid w:val="00367FC9"/>
    <w:rsid w:val="003711A1"/>
    <w:rsid w:val="00372123"/>
    <w:rsid w:val="0038488A"/>
    <w:rsid w:val="00386581"/>
    <w:rsid w:val="00387100"/>
    <w:rsid w:val="0039493B"/>
    <w:rsid w:val="003951D3"/>
    <w:rsid w:val="003978C6"/>
    <w:rsid w:val="003B40A9"/>
    <w:rsid w:val="003B5C93"/>
    <w:rsid w:val="003C016E"/>
    <w:rsid w:val="003C5DFC"/>
    <w:rsid w:val="003D3B22"/>
    <w:rsid w:val="003D5EBD"/>
    <w:rsid w:val="003E2768"/>
    <w:rsid w:val="003E5762"/>
    <w:rsid w:val="003F235B"/>
    <w:rsid w:val="00400333"/>
    <w:rsid w:val="00401CE0"/>
    <w:rsid w:val="00403234"/>
    <w:rsid w:val="004047AA"/>
    <w:rsid w:val="00407AC3"/>
    <w:rsid w:val="00414586"/>
    <w:rsid w:val="00415059"/>
    <w:rsid w:val="00415402"/>
    <w:rsid w:val="00421CE3"/>
    <w:rsid w:val="00422A71"/>
    <w:rsid w:val="00424FDD"/>
    <w:rsid w:val="0043033D"/>
    <w:rsid w:val="00431565"/>
    <w:rsid w:val="00433DB4"/>
    <w:rsid w:val="00434EF1"/>
    <w:rsid w:val="00435FE4"/>
    <w:rsid w:val="00436277"/>
    <w:rsid w:val="00441D11"/>
    <w:rsid w:val="00455BC7"/>
    <w:rsid w:val="00457634"/>
    <w:rsid w:val="00474F42"/>
    <w:rsid w:val="0048244D"/>
    <w:rsid w:val="00485980"/>
    <w:rsid w:val="00487C2F"/>
    <w:rsid w:val="004A0DE8"/>
    <w:rsid w:val="004A4CB7"/>
    <w:rsid w:val="004A57B5"/>
    <w:rsid w:val="004B19DA"/>
    <w:rsid w:val="004C2A53"/>
    <w:rsid w:val="004C3B35"/>
    <w:rsid w:val="004C43EC"/>
    <w:rsid w:val="004E65B4"/>
    <w:rsid w:val="004E6729"/>
    <w:rsid w:val="004F0E47"/>
    <w:rsid w:val="004F54FB"/>
    <w:rsid w:val="00511D76"/>
    <w:rsid w:val="0051339C"/>
    <w:rsid w:val="0051412F"/>
    <w:rsid w:val="00515002"/>
    <w:rsid w:val="005224A1"/>
    <w:rsid w:val="00522B6F"/>
    <w:rsid w:val="0052430E"/>
    <w:rsid w:val="005276AD"/>
    <w:rsid w:val="00534C0D"/>
    <w:rsid w:val="00540A9A"/>
    <w:rsid w:val="00543522"/>
    <w:rsid w:val="00545680"/>
    <w:rsid w:val="005656D6"/>
    <w:rsid w:val="0056618E"/>
    <w:rsid w:val="00576F59"/>
    <w:rsid w:val="00577A34"/>
    <w:rsid w:val="00580AAD"/>
    <w:rsid w:val="0059105B"/>
    <w:rsid w:val="00593A04"/>
    <w:rsid w:val="005A4148"/>
    <w:rsid w:val="005A58F0"/>
    <w:rsid w:val="005A6D5A"/>
    <w:rsid w:val="005B1B28"/>
    <w:rsid w:val="005B7D51"/>
    <w:rsid w:val="005B7F35"/>
    <w:rsid w:val="005C2081"/>
    <w:rsid w:val="005C2737"/>
    <w:rsid w:val="005C678A"/>
    <w:rsid w:val="005C75F3"/>
    <w:rsid w:val="005D124A"/>
    <w:rsid w:val="005D346D"/>
    <w:rsid w:val="005D5DCB"/>
    <w:rsid w:val="005E4A43"/>
    <w:rsid w:val="005E74AB"/>
    <w:rsid w:val="006003E1"/>
    <w:rsid w:val="00606A3E"/>
    <w:rsid w:val="006115AA"/>
    <w:rsid w:val="006120AE"/>
    <w:rsid w:val="006340D3"/>
    <w:rsid w:val="00635E86"/>
    <w:rsid w:val="00636A37"/>
    <w:rsid w:val="006501A5"/>
    <w:rsid w:val="006567B2"/>
    <w:rsid w:val="00662ADE"/>
    <w:rsid w:val="00664106"/>
    <w:rsid w:val="006756F1"/>
    <w:rsid w:val="00677773"/>
    <w:rsid w:val="006805FC"/>
    <w:rsid w:val="0069120B"/>
    <w:rsid w:val="006926C7"/>
    <w:rsid w:val="00694C37"/>
    <w:rsid w:val="006A1BEB"/>
    <w:rsid w:val="006A2793"/>
    <w:rsid w:val="006A401C"/>
    <w:rsid w:val="006A7C6E"/>
    <w:rsid w:val="006B23D9"/>
    <w:rsid w:val="006C1814"/>
    <w:rsid w:val="006C2F45"/>
    <w:rsid w:val="006C361A"/>
    <w:rsid w:val="006C5657"/>
    <w:rsid w:val="006D5E4E"/>
    <w:rsid w:val="006E6860"/>
    <w:rsid w:val="006E7183"/>
    <w:rsid w:val="006F1F9B"/>
    <w:rsid w:val="006F44B4"/>
    <w:rsid w:val="006F5FBF"/>
    <w:rsid w:val="0070327E"/>
    <w:rsid w:val="00707B5F"/>
    <w:rsid w:val="00716349"/>
    <w:rsid w:val="00735602"/>
    <w:rsid w:val="00745064"/>
    <w:rsid w:val="0075279B"/>
    <w:rsid w:val="00753748"/>
    <w:rsid w:val="007573D6"/>
    <w:rsid w:val="00762446"/>
    <w:rsid w:val="00781ACB"/>
    <w:rsid w:val="007857FA"/>
    <w:rsid w:val="007A3B52"/>
    <w:rsid w:val="007A791D"/>
    <w:rsid w:val="007A79EB"/>
    <w:rsid w:val="007C0DF2"/>
    <w:rsid w:val="007D4CA0"/>
    <w:rsid w:val="007D7A23"/>
    <w:rsid w:val="007D7BDD"/>
    <w:rsid w:val="007E38C3"/>
    <w:rsid w:val="007E549E"/>
    <w:rsid w:val="007E71C9"/>
    <w:rsid w:val="007F15B4"/>
    <w:rsid w:val="007F7553"/>
    <w:rsid w:val="00804EED"/>
    <w:rsid w:val="0080755E"/>
    <w:rsid w:val="008120D4"/>
    <w:rsid w:val="008139A5"/>
    <w:rsid w:val="00817F73"/>
    <w:rsid w:val="0082228E"/>
    <w:rsid w:val="00830402"/>
    <w:rsid w:val="008305D7"/>
    <w:rsid w:val="00834887"/>
    <w:rsid w:val="0084229D"/>
    <w:rsid w:val="00842FED"/>
    <w:rsid w:val="008455CF"/>
    <w:rsid w:val="00847689"/>
    <w:rsid w:val="00861C52"/>
    <w:rsid w:val="008727A1"/>
    <w:rsid w:val="00886B0F"/>
    <w:rsid w:val="00891C08"/>
    <w:rsid w:val="00895B7C"/>
    <w:rsid w:val="008A3879"/>
    <w:rsid w:val="008A5FA8"/>
    <w:rsid w:val="008A7575"/>
    <w:rsid w:val="008B5F47"/>
    <w:rsid w:val="008C7B87"/>
    <w:rsid w:val="008D6A7A"/>
    <w:rsid w:val="008E3E87"/>
    <w:rsid w:val="008E6D26"/>
    <w:rsid w:val="008E7D1B"/>
    <w:rsid w:val="008E7F13"/>
    <w:rsid w:val="008F1532"/>
    <w:rsid w:val="008F3185"/>
    <w:rsid w:val="00915B0A"/>
    <w:rsid w:val="00922BFF"/>
    <w:rsid w:val="00926904"/>
    <w:rsid w:val="009372F0"/>
    <w:rsid w:val="00944A47"/>
    <w:rsid w:val="00955022"/>
    <w:rsid w:val="0095609C"/>
    <w:rsid w:val="00957B4D"/>
    <w:rsid w:val="00964843"/>
    <w:rsid w:val="00964EEA"/>
    <w:rsid w:val="00980C86"/>
    <w:rsid w:val="00990A83"/>
    <w:rsid w:val="009A1D41"/>
    <w:rsid w:val="009B1D9B"/>
    <w:rsid w:val="009B4074"/>
    <w:rsid w:val="009B4F6F"/>
    <w:rsid w:val="009C30BB"/>
    <w:rsid w:val="009C3A3B"/>
    <w:rsid w:val="009C60BE"/>
    <w:rsid w:val="009D5A83"/>
    <w:rsid w:val="009E3249"/>
    <w:rsid w:val="009E6279"/>
    <w:rsid w:val="009E785B"/>
    <w:rsid w:val="009F00A6"/>
    <w:rsid w:val="009F44DA"/>
    <w:rsid w:val="009F56A7"/>
    <w:rsid w:val="009F57AA"/>
    <w:rsid w:val="009F5B05"/>
    <w:rsid w:val="00A026CA"/>
    <w:rsid w:val="00A07232"/>
    <w:rsid w:val="00A11E84"/>
    <w:rsid w:val="00A14800"/>
    <w:rsid w:val="00A1484B"/>
    <w:rsid w:val="00A156DE"/>
    <w:rsid w:val="00A157ED"/>
    <w:rsid w:val="00A2446A"/>
    <w:rsid w:val="00A4025D"/>
    <w:rsid w:val="00A6007B"/>
    <w:rsid w:val="00A800D1"/>
    <w:rsid w:val="00A92699"/>
    <w:rsid w:val="00A96BDF"/>
    <w:rsid w:val="00AA1FE9"/>
    <w:rsid w:val="00AB3903"/>
    <w:rsid w:val="00AB5BF0"/>
    <w:rsid w:val="00AC1C95"/>
    <w:rsid w:val="00AC2CCB"/>
    <w:rsid w:val="00AC443A"/>
    <w:rsid w:val="00AE60E2"/>
    <w:rsid w:val="00AF204F"/>
    <w:rsid w:val="00AF613F"/>
    <w:rsid w:val="00B0169F"/>
    <w:rsid w:val="00B05F21"/>
    <w:rsid w:val="00B06A39"/>
    <w:rsid w:val="00B11293"/>
    <w:rsid w:val="00B14EA9"/>
    <w:rsid w:val="00B30A3C"/>
    <w:rsid w:val="00B42B83"/>
    <w:rsid w:val="00B44450"/>
    <w:rsid w:val="00B50F1C"/>
    <w:rsid w:val="00B545AF"/>
    <w:rsid w:val="00B6282D"/>
    <w:rsid w:val="00B64AD0"/>
    <w:rsid w:val="00B744FA"/>
    <w:rsid w:val="00B74CB3"/>
    <w:rsid w:val="00B81305"/>
    <w:rsid w:val="00B94512"/>
    <w:rsid w:val="00BA1924"/>
    <w:rsid w:val="00BA4A0B"/>
    <w:rsid w:val="00BA65BA"/>
    <w:rsid w:val="00BB17DC"/>
    <w:rsid w:val="00BB1AF9"/>
    <w:rsid w:val="00BB4C4A"/>
    <w:rsid w:val="00BC1CEB"/>
    <w:rsid w:val="00BD3CAE"/>
    <w:rsid w:val="00BD5F3C"/>
    <w:rsid w:val="00BD7335"/>
    <w:rsid w:val="00BE01F6"/>
    <w:rsid w:val="00C02DB7"/>
    <w:rsid w:val="00C07C0F"/>
    <w:rsid w:val="00C145C4"/>
    <w:rsid w:val="00C205F3"/>
    <w:rsid w:val="00C20D2F"/>
    <w:rsid w:val="00C2131B"/>
    <w:rsid w:val="00C270E3"/>
    <w:rsid w:val="00C342B4"/>
    <w:rsid w:val="00C36AE4"/>
    <w:rsid w:val="00C37AF8"/>
    <w:rsid w:val="00C37C79"/>
    <w:rsid w:val="00C404DA"/>
    <w:rsid w:val="00C41BBC"/>
    <w:rsid w:val="00C4412F"/>
    <w:rsid w:val="00C45B8E"/>
    <w:rsid w:val="00C46554"/>
    <w:rsid w:val="00C51419"/>
    <w:rsid w:val="00C54056"/>
    <w:rsid w:val="00C5700B"/>
    <w:rsid w:val="00C570B1"/>
    <w:rsid w:val="00C663A3"/>
    <w:rsid w:val="00C75CB2"/>
    <w:rsid w:val="00C76301"/>
    <w:rsid w:val="00C8235D"/>
    <w:rsid w:val="00C90723"/>
    <w:rsid w:val="00C90D5C"/>
    <w:rsid w:val="00C96A67"/>
    <w:rsid w:val="00CA609E"/>
    <w:rsid w:val="00CA7DA4"/>
    <w:rsid w:val="00CB18AD"/>
    <w:rsid w:val="00CB1F2F"/>
    <w:rsid w:val="00CB31FB"/>
    <w:rsid w:val="00CE3D6F"/>
    <w:rsid w:val="00CE79A5"/>
    <w:rsid w:val="00CF0042"/>
    <w:rsid w:val="00CF262F"/>
    <w:rsid w:val="00D025D5"/>
    <w:rsid w:val="00D03D73"/>
    <w:rsid w:val="00D104F0"/>
    <w:rsid w:val="00D26B13"/>
    <w:rsid w:val="00D26CC1"/>
    <w:rsid w:val="00D30662"/>
    <w:rsid w:val="00D32A0B"/>
    <w:rsid w:val="00D5485B"/>
    <w:rsid w:val="00D6059C"/>
    <w:rsid w:val="00D6236B"/>
    <w:rsid w:val="00D809D1"/>
    <w:rsid w:val="00D8466D"/>
    <w:rsid w:val="00D84ECF"/>
    <w:rsid w:val="00D95382"/>
    <w:rsid w:val="00DA2851"/>
    <w:rsid w:val="00DA2B7C"/>
    <w:rsid w:val="00DA5686"/>
    <w:rsid w:val="00DA571B"/>
    <w:rsid w:val="00DB2FC0"/>
    <w:rsid w:val="00DB57A6"/>
    <w:rsid w:val="00DC6C9F"/>
    <w:rsid w:val="00DF18FA"/>
    <w:rsid w:val="00DF49CA"/>
    <w:rsid w:val="00DF775B"/>
    <w:rsid w:val="00E007F3"/>
    <w:rsid w:val="00E00DEA"/>
    <w:rsid w:val="00E059C2"/>
    <w:rsid w:val="00E06EF0"/>
    <w:rsid w:val="00E11679"/>
    <w:rsid w:val="00E12CC3"/>
    <w:rsid w:val="00E17B1F"/>
    <w:rsid w:val="00E307D1"/>
    <w:rsid w:val="00E33B4F"/>
    <w:rsid w:val="00E46A04"/>
    <w:rsid w:val="00E56406"/>
    <w:rsid w:val="00E717F3"/>
    <w:rsid w:val="00E72C5E"/>
    <w:rsid w:val="00E73451"/>
    <w:rsid w:val="00E7489F"/>
    <w:rsid w:val="00E75147"/>
    <w:rsid w:val="00E8167D"/>
    <w:rsid w:val="00E907E9"/>
    <w:rsid w:val="00E9340E"/>
    <w:rsid w:val="00E96BE7"/>
    <w:rsid w:val="00EA2CD0"/>
    <w:rsid w:val="00EA654E"/>
    <w:rsid w:val="00EB515B"/>
    <w:rsid w:val="00EC0044"/>
    <w:rsid w:val="00EC6B9F"/>
    <w:rsid w:val="00EE2DBC"/>
    <w:rsid w:val="00EE449C"/>
    <w:rsid w:val="00EE516D"/>
    <w:rsid w:val="00EF4D1B"/>
    <w:rsid w:val="00EF7295"/>
    <w:rsid w:val="00F069D1"/>
    <w:rsid w:val="00F11975"/>
    <w:rsid w:val="00F1503D"/>
    <w:rsid w:val="00F20D6C"/>
    <w:rsid w:val="00F22712"/>
    <w:rsid w:val="00F275F5"/>
    <w:rsid w:val="00F308C4"/>
    <w:rsid w:val="00F33188"/>
    <w:rsid w:val="00F35BDE"/>
    <w:rsid w:val="00F52A0E"/>
    <w:rsid w:val="00F56F72"/>
    <w:rsid w:val="00F56FBE"/>
    <w:rsid w:val="00F6209E"/>
    <w:rsid w:val="00F71F63"/>
    <w:rsid w:val="00F77538"/>
    <w:rsid w:val="00F80893"/>
    <w:rsid w:val="00F81287"/>
    <w:rsid w:val="00F86D0C"/>
    <w:rsid w:val="00F87506"/>
    <w:rsid w:val="00F90A6D"/>
    <w:rsid w:val="00F92C41"/>
    <w:rsid w:val="00F96C3F"/>
    <w:rsid w:val="00FA5522"/>
    <w:rsid w:val="00FA6E4A"/>
    <w:rsid w:val="00FB1897"/>
    <w:rsid w:val="00FB1D16"/>
    <w:rsid w:val="00FB2B35"/>
    <w:rsid w:val="00FC4AE1"/>
    <w:rsid w:val="00FC6E9E"/>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9"/>
        <o:r id="V:Rule2" type="connector" idref="#Straight Arrow Connector 3"/>
        <o:r id="V:Rule3" type="connector" idref="#Straight Connector 10"/>
        <o:r id="V:Rule4" type="connector" idref="#Straight Connector 11"/>
        <o:r id="V:Rule5" type="connector" idref="#Straight Connector 4"/>
        <o:r id="V:Rule6" type="connector" idref="#Straight Connector 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link w:val="70"/>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semiHidden/>
    <w:rsid w:val="007E71C9"/>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rsid w:val="007E71C9"/>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FB189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4"/>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5_G"/>
    <w:basedOn w:val="a2"/>
    <w:link w:val="af0"/>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Footnote Reference/,4_G"/>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R">
    <w:name w:val="_ H_1_GR Знак"/>
    <w:link w:val="H1GR0"/>
    <w:rsid w:val="00250875"/>
    <w:rPr>
      <w:b/>
      <w:spacing w:val="4"/>
      <w:w w:val="103"/>
      <w:kern w:val="14"/>
      <w:sz w:val="24"/>
      <w:lang w:val="ru-RU" w:eastAsia="ru-RU" w:bidi="ar-SA"/>
    </w:rPr>
  </w:style>
  <w:style w:type="character" w:styleId="af1">
    <w:name w:val="Emphasis"/>
    <w:qFormat/>
    <w:rsid w:val="007E71C9"/>
    <w:rPr>
      <w:i/>
      <w:iCs/>
    </w:rPr>
  </w:style>
  <w:style w:type="paragraph" w:styleId="af2">
    <w:name w:val="Note Heading"/>
    <w:basedOn w:val="a2"/>
    <w:next w:val="a2"/>
    <w:semiHidden/>
    <w:rsid w:val="007E71C9"/>
  </w:style>
  <w:style w:type="table" w:styleId="af3">
    <w:name w:val="Table Elegant"/>
    <w:basedOn w:val="a4"/>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7E71C9"/>
    <w:rPr>
      <w:rFonts w:ascii="Courier New" w:hAnsi="Courier New" w:cs="Courier New"/>
      <w:sz w:val="20"/>
      <w:szCs w:val="20"/>
    </w:rPr>
  </w:style>
  <w:style w:type="paragraph" w:styleId="af4">
    <w:name w:val="Body Text"/>
    <w:basedOn w:val="a2"/>
    <w:semiHidden/>
    <w:rsid w:val="007E71C9"/>
  </w:style>
  <w:style w:type="paragraph" w:styleId="af5">
    <w:name w:val="Body Text First Indent"/>
    <w:basedOn w:val="af4"/>
    <w:semiHidden/>
    <w:rsid w:val="007E71C9"/>
    <w:pPr>
      <w:ind w:firstLine="210"/>
    </w:pPr>
  </w:style>
  <w:style w:type="paragraph" w:styleId="af6">
    <w:name w:val="Body Text Indent"/>
    <w:basedOn w:val="a2"/>
    <w:semiHidden/>
    <w:rsid w:val="007E71C9"/>
    <w:pPr>
      <w:ind w:left="283"/>
    </w:pPr>
  </w:style>
  <w:style w:type="paragraph" w:styleId="24">
    <w:name w:val="Body Text First Indent 2"/>
    <w:basedOn w:val="af6"/>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7">
    <w:name w:val="Title"/>
    <w:basedOn w:val="a2"/>
    <w:qFormat/>
    <w:rsid w:val="007E71C9"/>
    <w:pPr>
      <w:spacing w:before="240" w:after="60"/>
      <w:jc w:val="center"/>
      <w:outlineLvl w:val="0"/>
    </w:pPr>
    <w:rPr>
      <w:rFonts w:ascii="Arial" w:hAnsi="Arial" w:cs="Arial"/>
      <w:b/>
      <w:bCs/>
      <w:kern w:val="28"/>
      <w:sz w:val="32"/>
      <w:szCs w:val="32"/>
    </w:rPr>
  </w:style>
  <w:style w:type="character" w:styleId="af8">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semiHidden/>
    <w:rsid w:val="007E71C9"/>
    <w:rPr>
      <w:sz w:val="24"/>
    </w:rPr>
  </w:style>
  <w:style w:type="paragraph" w:styleId="afa">
    <w:name w:val="Normal Indent"/>
    <w:basedOn w:val="a2"/>
    <w:semiHidden/>
    <w:rsid w:val="007E71C9"/>
    <w:pPr>
      <w:ind w:left="567"/>
    </w:pPr>
  </w:style>
  <w:style w:type="character" w:styleId="HTML4">
    <w:name w:val="HTML Definition"/>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semiHidden/>
    <w:rsid w:val="007E71C9"/>
    <w:rPr>
      <w:i/>
      <w:iCs/>
    </w:rPr>
  </w:style>
  <w:style w:type="character" w:styleId="HTML6">
    <w:name w:val="HTML Typewriter"/>
    <w:semiHidden/>
    <w:rsid w:val="007E71C9"/>
    <w:rPr>
      <w:rFonts w:ascii="Courier New" w:hAnsi="Courier New" w:cs="Courier New"/>
      <w:sz w:val="20"/>
      <w:szCs w:val="20"/>
    </w:rPr>
  </w:style>
  <w:style w:type="paragraph" w:styleId="afb">
    <w:name w:val="Subtitle"/>
    <w:basedOn w:val="a2"/>
    <w:qFormat/>
    <w:rsid w:val="007E71C9"/>
    <w:pPr>
      <w:spacing w:after="60"/>
      <w:jc w:val="center"/>
      <w:outlineLvl w:val="1"/>
    </w:pPr>
    <w:rPr>
      <w:rFonts w:ascii="Arial" w:hAnsi="Arial" w:cs="Arial"/>
      <w:sz w:val="24"/>
    </w:rPr>
  </w:style>
  <w:style w:type="paragraph" w:styleId="afc">
    <w:name w:val="Signature"/>
    <w:basedOn w:val="a2"/>
    <w:semiHidden/>
    <w:rsid w:val="007E71C9"/>
    <w:pPr>
      <w:ind w:left="4252"/>
    </w:pPr>
  </w:style>
  <w:style w:type="paragraph" w:styleId="afd">
    <w:name w:val="Salutation"/>
    <w:basedOn w:val="a2"/>
    <w:next w:val="a2"/>
    <w:semiHidden/>
    <w:rsid w:val="007E71C9"/>
  </w:style>
  <w:style w:type="paragraph" w:styleId="afe">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
    <w:name w:val="FollowedHyperlink"/>
    <w:semiHidden/>
    <w:rsid w:val="007E71C9"/>
    <w:rPr>
      <w:color w:val="800080"/>
      <w:u w:val="single"/>
    </w:rPr>
  </w:style>
  <w:style w:type="table" w:styleId="2a">
    <w:name w:val="Table Simple 2"/>
    <w:basedOn w:val="a4"/>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7E71C9"/>
    <w:pPr>
      <w:ind w:left="4252"/>
    </w:pPr>
  </w:style>
  <w:style w:type="table" w:styleId="14">
    <w:name w:val="Table Grid 1"/>
    <w:basedOn w:val="a4"/>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Contemporary"/>
    <w:basedOn w:val="a4"/>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qFormat/>
    <w:rsid w:val="007E71C9"/>
    <w:rPr>
      <w:b/>
      <w:bCs/>
    </w:rPr>
  </w:style>
  <w:style w:type="table" w:styleId="-10">
    <w:name w:val="Table List 1"/>
    <w:basedOn w:val="a4"/>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Theme"/>
    <w:basedOn w:val="a4"/>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Colorful 1"/>
    <w:basedOn w:val="a4"/>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5">
    <w:name w:val="Block Text"/>
    <w:basedOn w:val="a2"/>
    <w:semiHidden/>
    <w:rsid w:val="007E71C9"/>
    <w:pPr>
      <w:ind w:left="1440" w:right="1440"/>
    </w:pPr>
  </w:style>
  <w:style w:type="character" w:styleId="HTML8">
    <w:name w:val="HTML Cite"/>
    <w:semiHidden/>
    <w:rsid w:val="007E71C9"/>
    <w:rPr>
      <w:i/>
      <w:iCs/>
    </w:rPr>
  </w:style>
  <w:style w:type="paragraph" w:styleId="aff6">
    <w:name w:val="E-mail Signature"/>
    <w:basedOn w:val="a2"/>
    <w:semiHidden/>
    <w:rsid w:val="007E71C9"/>
  </w:style>
  <w:style w:type="character" w:styleId="aff7">
    <w:name w:val="Hyperlink"/>
    <w:semiHidden/>
    <w:rsid w:val="007E71C9"/>
    <w:rPr>
      <w:color w:val="000000"/>
      <w:u w:val="single"/>
    </w:rPr>
  </w:style>
  <w:style w:type="character" w:customStyle="1" w:styleId="af0">
    <w:name w:val="Текст сноски Знак"/>
    <w:aliases w:val="5_GR Знак,5_G Знак"/>
    <w:link w:val="af"/>
    <w:semiHidden/>
    <w:locked/>
    <w:rsid w:val="0031265E"/>
    <w:rPr>
      <w:spacing w:val="5"/>
      <w:w w:val="104"/>
      <w:kern w:val="14"/>
      <w:sz w:val="18"/>
      <w:lang w:val="en-GB" w:eastAsia="ru-RU" w:bidi="ar-SA"/>
    </w:rPr>
  </w:style>
  <w:style w:type="paragraph" w:customStyle="1" w:styleId="H1GR0">
    <w:name w:val="_ H_1_GR"/>
    <w:basedOn w:val="a2"/>
    <w:next w:val="a2"/>
    <w:link w:val="H1GR"/>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8">
    <w:name w:val="Table Professional"/>
    <w:basedOn w:val="a4"/>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9">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a">
    <w:name w:val="Plain Text"/>
    <w:basedOn w:val="a2"/>
    <w:semiHidden/>
    <w:rsid w:val="007E71C9"/>
    <w:rPr>
      <w:rFonts w:ascii="Courier New" w:hAnsi="Courier New" w:cs="Courier New"/>
    </w:rPr>
  </w:style>
  <w:style w:type="paragraph" w:styleId="affb">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c">
    <w:name w:val="annotation reference"/>
    <w:semiHidden/>
    <w:rsid w:val="007E71C9"/>
    <w:rPr>
      <w:sz w:val="16"/>
      <w:szCs w:val="16"/>
    </w:rPr>
  </w:style>
  <w:style w:type="paragraph" w:customStyle="1" w:styleId="SingleTxtG">
    <w:name w:val="_ Single Txt_G"/>
    <w:basedOn w:val="a2"/>
    <w:link w:val="SingleTxtGChar"/>
    <w:qFormat/>
    <w:rsid w:val="007A3B52"/>
    <w:pPr>
      <w:suppressAutoHyphens/>
      <w:spacing w:after="120"/>
      <w:ind w:left="1134" w:right="1134"/>
      <w:jc w:val="both"/>
    </w:pPr>
    <w:rPr>
      <w:spacing w:val="0"/>
      <w:w w:val="100"/>
      <w:kern w:val="0"/>
      <w:lang w:val="en-GB"/>
    </w:rPr>
  </w:style>
  <w:style w:type="table" w:customStyle="1" w:styleId="TabNum">
    <w:name w:val="_TabNum"/>
    <w:basedOn w:val="a4"/>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rsid w:val="007A3B52"/>
    <w:rPr>
      <w:lang w:val="en-GB" w:eastAsia="en-US" w:bidi="ar-SA"/>
    </w:rPr>
  </w:style>
  <w:style w:type="character" w:customStyle="1" w:styleId="70">
    <w:name w:val="Заголовок 7 Знак"/>
    <w:link w:val="7"/>
    <w:rsid w:val="007A3B52"/>
    <w:rPr>
      <w:spacing w:val="4"/>
      <w:w w:val="103"/>
      <w:kern w:val="14"/>
      <w:sz w:val="24"/>
      <w:lang w:val="ru-RU"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oleObject" Target="embeddings/oleObject1.bin"/><Relationship Id="rId39"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6.png"/><Relationship Id="rId42" Type="http://schemas.openxmlformats.org/officeDocument/2006/relationships/image" Target="media/image24.wmf"/><Relationship Id="rId47" Type="http://schemas.openxmlformats.org/officeDocument/2006/relationships/image" Target="media/image29.png"/><Relationship Id="rId50"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6.jpeg"/><Relationship Id="rId29" Type="http://schemas.openxmlformats.org/officeDocument/2006/relationships/image" Target="media/image13.wmf"/><Relationship Id="rId41"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oleObject" Target="embeddings/oleObject4.bin"/><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oleObject" Target="embeddings/oleObject2.bin"/><Relationship Id="rId36" Type="http://schemas.openxmlformats.org/officeDocument/2006/relationships/image" Target="media/image18.png"/><Relationship Id="rId49"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4.wmf"/><Relationship Id="rId44" Type="http://schemas.openxmlformats.org/officeDocument/2006/relationships/image" Target="media/image26.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oleObject" Target="embeddings/oleObject3.bin"/><Relationship Id="rId35" Type="http://schemas.openxmlformats.org/officeDocument/2006/relationships/image" Target="media/image17.png"/><Relationship Id="rId43" Type="http://schemas.openxmlformats.org/officeDocument/2006/relationships/image" Target="media/image25.wmf"/><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EC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Template>
  <TotalTime>2</TotalTime>
  <Pages>104</Pages>
  <Words>35610</Words>
  <Characters>202982</Characters>
  <Application>Microsoft Office Word</Application>
  <DocSecurity>0</DocSecurity>
  <Lines>1691</Lines>
  <Paragraphs>476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238116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Анна Киселева</dc:creator>
  <cp:keywords/>
  <cp:lastModifiedBy>Ibragimov</cp:lastModifiedBy>
  <cp:revision>2</cp:revision>
  <cp:lastPrinted>2014-05-05T10:46:00Z</cp:lastPrinted>
  <dcterms:created xsi:type="dcterms:W3CDTF">2015-04-23T08:34:00Z</dcterms:created>
  <dcterms:modified xsi:type="dcterms:W3CDTF">2015-04-23T08:34:00Z</dcterms:modified>
</cp:coreProperties>
</file>